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SR-0056KM23.docx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Unfair trade practices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d1bf7822de8474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4a9dd45e07ec4c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0362df38b143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a66e638d154c19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75FCD" w14:paraId="40FEFADA" w14:textId="039ED3E9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39-5-45 so as to PROVIDE THAT A PERSON WHO ACCEPTS A CHECK FOR A DEFERRED PRESENTMENT TRANSACTION VIOLATES THE SOUTH CAROLINA UNFAIR TRADE PRACTICES ACT; and TO REPEAL CHAPTER 39, TITLE 34 OF THE </w:t>
          </w:r>
          <w:r w:rsidR="00911868">
            <w:t>SOUTH CAROLINA CODE OF LAWS</w:t>
          </w:r>
          <w:r>
            <w:t>, RELATING TO DEFERRED PRESENTMENT SERVICES.</w:t>
          </w:r>
        </w:p>
      </w:sdtContent>
    </w:sdt>
    <w:bookmarkStart w:name="at_e3897fce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B02E2A" w:rsidP="00B02E2A" w:rsidRDefault="00B02E2A" w14:paraId="69FBB5DD" w14:textId="77777777">
      <w:pPr>
        <w:pStyle w:val="scenactingwords"/>
      </w:pPr>
      <w:bookmarkStart w:name="ew_a1c49694e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B02E2A" w:rsidP="00B02E2A" w:rsidRDefault="00B02E2A" w14:paraId="787CBD78" w14:textId="77777777">
      <w:pPr>
        <w:pStyle w:val="scemptyline"/>
      </w:pPr>
    </w:p>
    <w:p w:rsidR="00B02E2A" w:rsidP="00B02E2A" w:rsidRDefault="00B02E2A" w14:paraId="647DA1CC" w14:textId="725CC871">
      <w:pPr>
        <w:pStyle w:val="scdirectionallanguage"/>
      </w:pPr>
      <w:bookmarkStart w:name="bs_num_1_9e4e195fb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247ab96ce" w:id="3"/>
      <w:r>
        <w:rPr>
          <w:rFonts w:eastAsia="Times New Roman"/>
        </w:rPr>
        <w:t>A</w:t>
      </w:r>
      <w:bookmarkEnd w:id="3"/>
      <w:r>
        <w:t xml:space="preserve">rticle 1, Chapter 5, Title 39 of the </w:t>
      </w:r>
      <w:r w:rsidR="006C2040">
        <w:t>S.C.</w:t>
      </w:r>
      <w:r>
        <w:t xml:space="preserve"> Code is amended by adding:</w:t>
      </w:r>
    </w:p>
    <w:p w:rsidR="00B02E2A" w:rsidP="00B02E2A" w:rsidRDefault="00B02E2A" w14:paraId="42B4FD08" w14:textId="77777777">
      <w:pPr>
        <w:pStyle w:val="scemptyline"/>
      </w:pPr>
    </w:p>
    <w:p w:rsidR="00B02E2A" w:rsidP="00B02E2A" w:rsidRDefault="00B02E2A" w14:paraId="345BE14A" w14:textId="77777777">
      <w:pPr>
        <w:pStyle w:val="scnewcodesection"/>
      </w:pPr>
      <w:bookmarkStart w:name="ns_T39C5N45_dea8d043e" w:id="4"/>
      <w:r>
        <w:tab/>
      </w:r>
      <w:bookmarkEnd w:id="4"/>
      <w:r>
        <w:rPr>
          <w:rFonts w:eastAsia="Times New Roman"/>
        </w:rPr>
        <w:t>Section 39-5-45.</w:t>
      </w:r>
      <w:r>
        <w:rPr>
          <w:rFonts w:eastAsia="Times New Roman"/>
        </w:rPr>
        <w:tab/>
        <w:t>(A)</w:t>
      </w:r>
      <w:r>
        <w:t xml:space="preserve"> </w:t>
      </w:r>
      <w:r>
        <w:rPr>
          <w:rFonts w:eastAsia="Times New Roman"/>
        </w:rPr>
        <w:t>For the purposes of this section:</w:t>
      </w:r>
    </w:p>
    <w:p w:rsidR="00B02E2A" w:rsidP="00B02E2A" w:rsidRDefault="00B02E2A" w14:paraId="43DEB55D" w14:textId="186718C4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1_lv1_a863c5999" w:id="5"/>
      <w:r>
        <w:rPr>
          <w:rFonts w:eastAsia="Times New Roman"/>
        </w:rPr>
        <w:t>(</w:t>
      </w:r>
      <w:bookmarkEnd w:id="5"/>
      <w:r>
        <w:rPr>
          <w:rFonts w:eastAsia="Times New Roman"/>
        </w:rPr>
        <w:t>1)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Check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 check signed by the maker and made payable to a person for a fee, interest, or other consideration. The name must be preprinted on the face of the check. </w:t>
      </w:r>
      <w:r w:rsidRPr="001C061A">
        <w:rPr>
          <w:rFonts w:eastAsia="Times New Roman"/>
        </w:rPr>
        <w:t>‘</w:t>
      </w:r>
      <w:r>
        <w:rPr>
          <w:rFonts w:eastAsia="Times New Roman"/>
        </w:rPr>
        <w:t xml:space="preserve">Counter </w:t>
      </w:r>
      <w:proofErr w:type="gramStart"/>
      <w:r>
        <w:rPr>
          <w:rFonts w:eastAsia="Times New Roman"/>
        </w:rPr>
        <w:t>checks</w:t>
      </w:r>
      <w:r w:rsidRPr="001C061A">
        <w:rPr>
          <w:rFonts w:eastAsia="Times New Roman"/>
        </w:rPr>
        <w:t>’</w:t>
      </w:r>
      <w:proofErr w:type="gramEnd"/>
      <w:r>
        <w:rPr>
          <w:rFonts w:eastAsia="Times New Roman"/>
        </w:rPr>
        <w:t xml:space="preserve"> and checks without the name of the maker preprinted on the face of the check may not be accepted.</w:t>
      </w:r>
    </w:p>
    <w:p w:rsidR="00B02E2A" w:rsidP="00B02E2A" w:rsidRDefault="00B02E2A" w14:paraId="51E096B0" w14:textId="24125715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2_lv1_64733e861" w:id="6"/>
      <w:r>
        <w:rPr>
          <w:rFonts w:eastAsia="Times New Roman"/>
        </w:rPr>
        <w:t>(</w:t>
      </w:r>
      <w:bookmarkEnd w:id="6"/>
      <w:r>
        <w:rPr>
          <w:rFonts w:eastAsia="Times New Roman"/>
        </w:rPr>
        <w:t>2)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Deferred presentment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 transaction pursuant to a written agreement involving the following combination of activities in exchange for a fee, interest, or other consideration:</w:t>
      </w:r>
    </w:p>
    <w:p w:rsidR="00B02E2A" w:rsidP="00B02E2A" w:rsidRDefault="00B02E2A" w14:paraId="3001B8FA" w14:textId="77777777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a_lv2_701a2244f" w:id="7"/>
      <w:r>
        <w:rPr>
          <w:rFonts w:eastAsia="Times New Roman"/>
        </w:rPr>
        <w:t>(</w:t>
      </w:r>
      <w:bookmarkEnd w:id="7"/>
      <w:r>
        <w:rPr>
          <w:rFonts w:eastAsia="Times New Roman"/>
        </w:rPr>
        <w:t>a)</w:t>
      </w:r>
      <w:r>
        <w:t xml:space="preserve"> </w:t>
      </w:r>
      <w:r>
        <w:rPr>
          <w:rFonts w:eastAsia="Times New Roman"/>
        </w:rPr>
        <w:t>accepting a check dated on the date it was written; and</w:t>
      </w:r>
    </w:p>
    <w:p w:rsidR="00B02E2A" w:rsidP="00B02E2A" w:rsidRDefault="00B02E2A" w14:paraId="4D221CE5" w14:textId="77777777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b_lv2_aa96593b1" w:id="8"/>
      <w:r>
        <w:rPr>
          <w:rFonts w:eastAsia="Times New Roman"/>
        </w:rPr>
        <w:t>(</w:t>
      </w:r>
      <w:bookmarkEnd w:id="8"/>
      <w:r>
        <w:rPr>
          <w:rFonts w:eastAsia="Times New Roman"/>
        </w:rPr>
        <w:t>b)</w:t>
      </w:r>
      <w:r>
        <w:t xml:space="preserve"> </w:t>
      </w:r>
      <w:r>
        <w:rPr>
          <w:rFonts w:eastAsia="Times New Roman"/>
        </w:rPr>
        <w:t xml:space="preserve">holding the check for </w:t>
      </w:r>
      <w:proofErr w:type="gramStart"/>
      <w:r>
        <w:rPr>
          <w:rFonts w:eastAsia="Times New Roman"/>
        </w:rPr>
        <w:t>a period of time</w:t>
      </w:r>
      <w:proofErr w:type="gramEnd"/>
      <w:r>
        <w:rPr>
          <w:rFonts w:eastAsia="Times New Roman"/>
        </w:rPr>
        <w:t xml:space="preserve"> before presentment for the payment of a deposit.</w:t>
      </w:r>
    </w:p>
    <w:p w:rsidR="00B02E2A" w:rsidP="00B02E2A" w:rsidRDefault="00B02E2A" w14:paraId="30BB615F" w14:textId="14AD3D3B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3_lv1_0dc38586c" w:id="9"/>
      <w:r>
        <w:rPr>
          <w:rFonts w:eastAsia="Times New Roman"/>
        </w:rPr>
        <w:t>(</w:t>
      </w:r>
      <w:bookmarkEnd w:id="9"/>
      <w:r>
        <w:rPr>
          <w:rFonts w:eastAsia="Times New Roman"/>
        </w:rPr>
        <w:t>3)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Person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an individual, group of individuals, partnership, association, corporation, or other business unit or legal entity.</w:t>
      </w:r>
    </w:p>
    <w:p w:rsidR="00B02E2A" w:rsidP="00B02E2A" w:rsidRDefault="00B02E2A" w14:paraId="1F934DBC" w14:textId="77777777">
      <w:pPr>
        <w:pStyle w:val="scnewcodesection"/>
      </w:pPr>
      <w:r>
        <w:rPr>
          <w:rFonts w:eastAsia="Times New Roman"/>
        </w:rPr>
        <w:tab/>
      </w:r>
      <w:bookmarkStart w:name="ss_T39C5N45SB_lv2_e6d3dcf09" w:id="10"/>
      <w:r>
        <w:rPr>
          <w:rFonts w:eastAsia="Times New Roman"/>
        </w:rPr>
        <w:t>(</w:t>
      </w:r>
      <w:bookmarkEnd w:id="10"/>
      <w:r>
        <w:rPr>
          <w:rFonts w:eastAsia="Times New Roman"/>
        </w:rPr>
        <w:t>B)</w:t>
      </w:r>
      <w:r>
        <w:t xml:space="preserve"> </w:t>
      </w:r>
      <w:r>
        <w:rPr>
          <w:color w:val="000000" w:themeColor="text1"/>
          <w:szCs w:val="8"/>
        </w:rPr>
        <w:t>Pursuant to Section 39</w:t>
      </w:r>
      <w:r>
        <w:rPr>
          <w:color w:val="000000" w:themeColor="text1"/>
          <w:szCs w:val="8"/>
        </w:rPr>
        <w:noBreakHyphen/>
        <w:t>5</w:t>
      </w:r>
      <w:r>
        <w:rPr>
          <w:color w:val="000000" w:themeColor="text1"/>
          <w:szCs w:val="8"/>
        </w:rPr>
        <w:noBreakHyphen/>
        <w:t>20, it is an unfair trade practice for a person to accept a check for deferred presentment.</w:t>
      </w:r>
    </w:p>
    <w:p w:rsidR="00B02E2A" w:rsidP="00B02E2A" w:rsidRDefault="00B02E2A" w14:paraId="7119DF10" w14:textId="77777777">
      <w:pPr>
        <w:pStyle w:val="scemptyline"/>
      </w:pPr>
    </w:p>
    <w:p w:rsidR="00B02E2A" w:rsidP="00B02E2A" w:rsidRDefault="00B02E2A" w14:paraId="088F6ABE" w14:textId="124570EF">
      <w:pPr>
        <w:pStyle w:val="scnoncodifiedsection"/>
      </w:pPr>
      <w:bookmarkStart w:name="bs_num_2_dffcf6795" w:id="11"/>
      <w:r>
        <w:rPr>
          <w:color w:val="000000" w:themeColor="text1"/>
          <w:szCs w:val="8"/>
        </w:rPr>
        <w:t>S</w:t>
      </w:r>
      <w:bookmarkEnd w:id="11"/>
      <w:r>
        <w:t xml:space="preserve">ECTION </w:t>
      </w:r>
      <w:r>
        <w:rPr>
          <w:color w:val="000000" w:themeColor="text1"/>
          <w:szCs w:val="8"/>
        </w:rPr>
        <w:t>2.</w:t>
      </w:r>
      <w:r>
        <w:rPr>
          <w:color w:val="000000" w:themeColor="text1"/>
          <w:szCs w:val="8"/>
        </w:rPr>
        <w:tab/>
        <w:t xml:space="preserve">Chapter 39, Title 34 of the </w:t>
      </w:r>
      <w:r w:rsidR="006C2040">
        <w:rPr>
          <w:color w:val="000000" w:themeColor="text1"/>
          <w:szCs w:val="8"/>
        </w:rPr>
        <w:t>S.C.</w:t>
      </w:r>
      <w:r>
        <w:rPr>
          <w:color w:val="000000" w:themeColor="text1"/>
          <w:szCs w:val="8"/>
        </w:rPr>
        <w:t xml:space="preserve"> Code, relating to deferred presentment services, is repealed.</w:t>
      </w:r>
    </w:p>
    <w:p w:rsidR="00B02E2A" w:rsidP="00B02E2A" w:rsidRDefault="00B02E2A" w14:paraId="00FEAD4E" w14:textId="77777777">
      <w:pPr>
        <w:pStyle w:val="scemptyline"/>
      </w:pPr>
    </w:p>
    <w:p w:rsidRPr="00522CE0" w:rsidR="00B02E2A" w:rsidP="00B02E2A" w:rsidRDefault="00B02E2A" w14:paraId="454B383E" w14:textId="77777777">
      <w:pPr>
        <w:pStyle w:val="scnoncodifiedsection"/>
      </w:pPr>
      <w:bookmarkStart w:name="eff_date_section" w:id="12"/>
      <w:bookmarkStart w:name="bs_num_3_lastsection" w:id="13"/>
      <w:bookmarkEnd w:id="12"/>
      <w:r>
        <w:rPr>
          <w:rFonts w:eastAsia="Times New Roman"/>
        </w:rPr>
        <w:t>S</w:t>
      </w:r>
      <w:bookmarkEnd w:id="13"/>
      <w:r>
        <w:t xml:space="preserve">ECTION </w:t>
      </w:r>
      <w:r>
        <w:rPr>
          <w:rFonts w:eastAsia="Times New Roman"/>
        </w:rPr>
        <w:t>3.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B02E2A" w14:paraId="7389F665" w14:textId="7D66A0AF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5D4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0F08EC" w:rsidR="00685035" w:rsidRPr="007B4AF7" w:rsidRDefault="005D47E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2E2A">
              <w:rPr>
                <w:noProof/>
              </w:rPr>
              <w:t>SR-0056KM23.docx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75FCD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305B"/>
    <w:rsid w:val="005A28BC"/>
    <w:rsid w:val="005A5377"/>
    <w:rsid w:val="005B7817"/>
    <w:rsid w:val="005C06C8"/>
    <w:rsid w:val="005C23D7"/>
    <w:rsid w:val="005C40EB"/>
    <w:rsid w:val="005D02B4"/>
    <w:rsid w:val="005D3013"/>
    <w:rsid w:val="005D47EA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204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86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2E2A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E26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1E52"/>
    <w:rsid w:val="00E84FE5"/>
    <w:rsid w:val="00E879A5"/>
    <w:rsid w:val="00E879FC"/>
    <w:rsid w:val="00EA2574"/>
    <w:rsid w:val="00EA2F1F"/>
    <w:rsid w:val="00EA3F2E"/>
    <w:rsid w:val="00EA57EC"/>
    <w:rsid w:val="00EB120E"/>
    <w:rsid w:val="00EB4017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118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7&amp;session=125&amp;summary=B" TargetMode="External" Id="R070362df38b14321" /><Relationship Type="http://schemas.openxmlformats.org/officeDocument/2006/relationships/hyperlink" Target="https://www.scstatehouse.gov/sess125_2023-2024/prever/57_20221201.docx" TargetMode="External" Id="R3da66e638d154c19" /><Relationship Type="http://schemas.openxmlformats.org/officeDocument/2006/relationships/hyperlink" Target="h:\sj\20230110.docx" TargetMode="External" Id="R2d1bf7822de84748" /><Relationship Type="http://schemas.openxmlformats.org/officeDocument/2006/relationships/hyperlink" Target="h:\sj\20230110.docx" TargetMode="External" Id="R4a9dd45e07ec4c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320c48a4-82dd-4376-b4be-fc5de69776a0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5172f3a1-ffbf-4f8f-9f26-73c4a90a224a</T_BILL_REQUEST_REQUEST>
  <T_BILL_R_ORIGINALDRAFT>cf039e9b-0d23-4446-82e5-6dff84906501</T_BILL_R_ORIGINALDRAFT>
  <T_BILL_SPONSOR_SPONSOR>bda4f41e-b962-448d-812d-fcf76518e535</T_BILL_SPONSOR_SPONSOR>
  <T_BILL_T_ACTNUMBER>None</T_BILL_T_ACTNUMBER>
  <T_BILL_T_BILLNAME>[0057]</T_BILL_T_BILLNAME>
  <T_BILL_T_BILLNUMBER>57</T_BILL_T_BILLNUMBER>
  <T_BILL_T_BILLTITLE>to amend the South Carolina Code of Laws by adding Section 39-5-45 so as to PROVIDE THAT A PERSON WHO ACCEPTS A CHECK FOR A DEFERRED PRESENTMENT TRANSACTION VIOLATES THE SOUTH CAROLINA UNFAIR TRADE PRACTICES ACT; and TO REPEAL CHAPTER 39, TITLE 34 OF THE SOUTH CAROLINA CODE OF LAWS, RELATING TO DEFERRED PRESENTMENT SERVICES.</T_BILL_T_BILLTITLE>
  <T_BILL_T_CHAMBER>senate</T_BILL_T_CHAMBER>
  <T_BILL_T_FILENAME> </T_BILL_T_FILENAME>
  <T_BILL_T_LEGTYPE>bill_statewide</T_BILL_T_LEGTYPE>
  <T_BILL_T_RATNUMBER>None</T_BILL_T_RATNUMBER>
  <T_BILL_T_SECTIONS>[{"SectionUUID":"1cc4a414-0d4c-466f-b1f5-a9fd270aeeb7","SectionName":"code_section","SectionNumber":1,"SectionType":"code_section","CodeSections":[{"CodeSectionBookmarkName":"ns_T39C5N45_dea8d043e","IsConstitutionSection":false,"Identity":"39-5-45","IsNew":true,"SubSections":[{"Level":1,"Identity":"T39C5N45S1","SubSectionBookmarkName":"ss_T39C5N45S1_lv1_a863c5999","IsNewSubSection":false},{"Level":1,"Identity":"T39C5N45S2","SubSectionBookmarkName":"ss_T39C5N45S2_lv1_64733e861","IsNewSubSection":false},{"Level":2,"Identity":"T39C5N45Sa","SubSectionBookmarkName":"ss_T39C5N45Sa_lv2_701a2244f","IsNewSubSection":false},{"Level":2,"Identity":"T39C5N45Sb","SubSectionBookmarkName":"ss_T39C5N45Sb_lv2_aa96593b1","IsNewSubSection":false},{"Level":1,"Identity":"T39C5N45S3","SubSectionBookmarkName":"ss_T39C5N45S3_lv1_0dc38586c","IsNewSubSection":false},{"Level":2,"Identity":"T39C5N45SB","SubSectionBookmarkName":"ss_T39C5N45SB_lv2_e6d3dcf09","IsNewSubSection":false}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</T_BILL_T_SECTIONS>
  <T_BILL_T_SECTIONSHISTORY>[{"Id":1,"SectionsList":[{"SectionUUID":"1cc4a414-0d4c-466f-b1f5-a9fd270aeeb7","SectionName":"code_section","SectionNumber":1,"SectionType":"code_section","CodeSections":[{"CodeSectionBookmarkName":"ns_T39C5N45_dea8d043e","IsConstitutionSection":false,"Identity":"39-5-45","IsNew":true,"SubSections":[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,"Timestamp":"2022-11-14T10:08:35.2388671-05:00","Username":null},{"Id":2,"SectionsList":[{"SectionUUID":"1cc4a414-0d4c-466f-b1f5-a9fd270aeeb7","SectionName":"code_section","SectionNumber":1,"SectionType":"code_section","CodeSections":[{"CodeSectionBookmarkName":"ns_T39C5N45_dea8d043e","IsConstitutionSection":false,"Identity":"39-5-45","IsNew":true,"SubSections":[{"Level":1,"Identity":"T39C5N45S1","SubSectionBookmarkName":"ss_T39C5N45S1_lv1_a863c5999","IsNewSubSection":false},{"Level":1,"Identity":"T39C5N45S2","SubSectionBookmarkName":"ss_T39C5N45S2_lv1_64733e861","IsNewSubSection":false},{"Level":2,"Identity":"T39C5N45Sa","SubSectionBookmarkName":"ss_T39C5N45Sa_lv2_701a2244f","IsNewSubSection":false},{"Level":2,"Identity":"T39C5N45Sb","SubSectionBookmarkName":"ss_T39C5N45Sb_lv2_aa96593b1","IsNewSubSection":false},{"Level":1,"Identity":"T39C5N45S3","SubSectionBookmarkName":"ss_T39C5N45S3_lv1_0dc38586c","IsNewSubSection":false},{"Level":2,"Identity":"T39C5N45SB","SubSectionBookmarkName":"ss_T39C5N45SB_lv2_e6d3dcf09","IsNewSubSection":false}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,"Timestamp":"2022-11-22T09:50:57.8396903-05:00","Username":"hannahwarner@scsenate.gov"}]</T_BILL_T_SECTIONSHISTORY>
  <T_BILL_T_SUBJECT>Unfair trade practices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1356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24</cp:revision>
  <dcterms:created xsi:type="dcterms:W3CDTF">2022-06-03T11:45:00Z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