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R200, S1166</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Senators Tedder, Stephens and Rice</w:t>
      </w:r>
    </w:p>
    <w:p>
      <w:pPr>
        <w:widowControl w:val="false"/>
        <w:spacing w:after="0"/>
        <w:jc w:val="left"/>
      </w:pPr>
      <w:r>
        <w:rPr>
          <w:rFonts w:ascii="Times New Roman"/>
          <w:sz w:val="22"/>
        </w:rPr>
        <w:t xml:space="preserve">Document Path: LC-0551CM24.docx</w:t>
      </w:r>
    </w:p>
    <w:p>
      <w:pPr>
        <w:widowControl w:val="false"/>
        <w:spacing w:after="0"/>
        <w:jc w:val="left"/>
      </w:pPr>
    </w:p>
    <w:p>
      <w:pPr>
        <w:widowControl w:val="false"/>
        <w:spacing w:after="0"/>
        <w:jc w:val="left"/>
      </w:pPr>
      <w:r>
        <w:rPr>
          <w:rFonts w:ascii="Times New Roman"/>
          <w:sz w:val="22"/>
        </w:rPr>
        <w:t xml:space="preserve">Introduced in the Senate on March 14, 2024</w:t>
      </w:r>
    </w:p>
    <w:p>
      <w:pPr>
        <w:widowControl w:val="false"/>
        <w:spacing w:after="0"/>
        <w:jc w:val="left"/>
      </w:pPr>
      <w:r>
        <w:rPr>
          <w:rFonts w:ascii="Times New Roman"/>
          <w:sz w:val="22"/>
        </w:rPr>
        <w:t xml:space="preserve">Introduced in the House on April 23, 2024</w:t>
      </w:r>
    </w:p>
    <w:p>
      <w:pPr>
        <w:widowControl w:val="false"/>
        <w:spacing w:after="0"/>
        <w:jc w:val="left"/>
      </w:pPr>
      <w:r>
        <w:rPr>
          <w:rFonts w:ascii="Times New Roman"/>
          <w:sz w:val="22"/>
        </w:rPr>
        <w:t xml:space="preserve">Last Amended on May 7, 2024
</w:t>
      </w:r>
    </w:p>
    <w:p>
      <w:pPr>
        <w:widowControl w:val="false"/>
        <w:spacing w:after="0"/>
        <w:jc w:val="left"/>
      </w:pPr>
      <w:r>
        <w:rPr>
          <w:rFonts w:ascii="Times New Roman"/>
          <w:sz w:val="22"/>
        </w:rPr>
        <w:t xml:space="preserve">Currently residing in the Senate</w:t>
      </w:r>
    </w:p>
    <w:p>
      <w:pPr>
        <w:widowControl w:val="false"/>
        <w:spacing w:after="0"/>
        <w:jc w:val="left"/>
      </w:pPr>
      <w:r>
        <w:rPr>
          <w:rFonts w:ascii="Times New Roman"/>
          <w:sz w:val="22"/>
        </w:rPr>
        <w:t xml:space="preserve">Governor's Action: May 21, 2024, Vetoed
Legislative veto action(s): Pending</w:t>
      </w:r>
    </w:p>
    <w:p>
      <w:pPr>
        <w:widowControl w:val="false"/>
        <w:spacing w:after="0"/>
        <w:jc w:val="left"/>
      </w:pPr>
    </w:p>
    <w:p>
      <w:pPr>
        <w:widowControl w:val="false"/>
        <w:spacing w:after="0"/>
        <w:jc w:val="left"/>
      </w:pPr>
      <w:r>
        <w:rPr>
          <w:rFonts w:ascii="Times New Roman"/>
          <w:sz w:val="22"/>
        </w:rPr>
        <w:t xml:space="preserve">Summary: Dismissal of pending handgun possession charges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3/14/2024</w:t>
      </w:r>
      <w:r>
        <w:tab/>
        <w:t>Senate</w:t>
      </w:r>
      <w:r>
        <w:tab/>
        <w:t xml:space="preserve">Introduced and read first time</w:t>
      </w:r>
      <w:r>
        <w:t xml:space="preserve"> (</w:t>
      </w:r>
      <w:hyperlink w:history="true" r:id="R04b20ae85ea249a1">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3/14/2024</w:t>
      </w:r>
      <w:r>
        <w:tab/>
        <w:t>Senate</w:t>
      </w:r>
      <w:r>
        <w:tab/>
        <w:t xml:space="preserve">Referred to Committee on</w:t>
      </w:r>
      <w:r>
        <w:rPr>
          <w:b/>
        </w:rPr>
        <w:t xml:space="preserve"> Judiciary</w:t>
      </w:r>
      <w:r>
        <w:t xml:space="preserve"> (</w:t>
      </w:r>
      <w:hyperlink w:history="true" r:id="R0dd73a2ba63743e0">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4/4/2024</w:t>
      </w:r>
      <w:r>
        <w:tab/>
        <w:t>Senate</w:t>
      </w:r>
      <w:r>
        <w:tab/>
        <w:t xml:space="preserve">Recalled from Committee on</w:t>
      </w:r>
      <w:r>
        <w:rPr>
          <w:b/>
        </w:rPr>
        <w:t xml:space="preserve"> Judiciary</w:t>
      </w:r>
      <w:r>
        <w:t xml:space="preserve"> (</w:t>
      </w:r>
      <w:hyperlink w:history="true" r:id="Rb053bb1530f14860">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4/17/2024</w:t>
      </w:r>
      <w:r>
        <w:tab/>
        <w:t>Senate</w:t>
      </w:r>
      <w:r>
        <w:tab/>
        <w:t xml:space="preserve">Amended</w:t>
      </w:r>
      <w:r>
        <w:t xml:space="preserve"> (</w:t>
      </w:r>
      <w:hyperlink w:history="true" r:id="Reb85dda358c6440c">
        <w:r w:rsidRPr="00770434">
          <w:rPr>
            <w:rStyle w:val="Hyperlink"/>
          </w:rPr>
          <w:t>Senate Journal</w:t>
        </w:r>
        <w:r w:rsidRPr="00770434">
          <w:rPr>
            <w:rStyle w:val="Hyperlink"/>
          </w:rPr>
          <w:noBreakHyphen/>
          <w:t>page 68</w:t>
        </w:r>
      </w:hyperlink>
      <w:r>
        <w:t>)</w:t>
      </w:r>
    </w:p>
    <w:p>
      <w:pPr>
        <w:widowControl w:val="false"/>
        <w:tabs>
          <w:tab w:val="right" w:pos="1008"/>
          <w:tab w:val="left" w:pos="1152"/>
          <w:tab w:val="left" w:pos="1872"/>
          <w:tab w:val="left" w:pos="9187"/>
        </w:tabs>
        <w:spacing w:after="0"/>
        <w:ind w:left="2088" w:hanging="2088"/>
      </w:pPr>
      <w:r>
        <w:tab/>
        <w:t>4/17/2024</w:t>
      </w:r>
      <w:r>
        <w:tab/>
        <w:t>Senate</w:t>
      </w:r>
      <w:r>
        <w:tab/>
        <w:t xml:space="preserve">Read second time</w:t>
      </w:r>
      <w:r>
        <w:t xml:space="preserve"> (</w:t>
      </w:r>
      <w:hyperlink w:history="true" r:id="R9ccd6750df0041da">
        <w:r w:rsidRPr="00770434">
          <w:rPr>
            <w:rStyle w:val="Hyperlink"/>
          </w:rPr>
          <w:t>Senate Journal</w:t>
        </w:r>
        <w:r w:rsidRPr="00770434">
          <w:rPr>
            <w:rStyle w:val="Hyperlink"/>
          </w:rPr>
          <w:noBreakHyphen/>
          <w:t>page 68</w:t>
        </w:r>
      </w:hyperlink>
      <w:r>
        <w:t>)</w:t>
      </w:r>
    </w:p>
    <w:p>
      <w:pPr>
        <w:widowControl w:val="false"/>
        <w:tabs>
          <w:tab w:val="right" w:pos="1008"/>
          <w:tab w:val="left" w:pos="1152"/>
          <w:tab w:val="left" w:pos="1872"/>
          <w:tab w:val="left" w:pos="9187"/>
        </w:tabs>
        <w:spacing w:after="0"/>
        <w:ind w:left="2088" w:hanging="2088"/>
      </w:pPr>
      <w:r>
        <w:tab/>
        <w:t>4/17/2024</w:t>
      </w:r>
      <w:r>
        <w:tab/>
        <w:t>Senate</w:t>
      </w:r>
      <w:r>
        <w:tab/>
        <w:t xml:space="preserve">Roll call</w:t>
      </w:r>
      <w:r>
        <w:t xml:space="preserve"> Ayes-43  Nays-0</w:t>
      </w:r>
      <w:r>
        <w:t xml:space="preserve"> (</w:t>
      </w:r>
      <w:hyperlink w:history="true" r:id="Re4c5d4f1d6f34694">
        <w:r w:rsidRPr="00770434">
          <w:rPr>
            <w:rStyle w:val="Hyperlink"/>
          </w:rPr>
          <w:t>Senate Journal</w:t>
        </w:r>
        <w:r w:rsidRPr="00770434">
          <w:rPr>
            <w:rStyle w:val="Hyperlink"/>
          </w:rPr>
          <w:noBreakHyphen/>
          <w:t>page 68</w:t>
        </w:r>
      </w:hyperlink>
      <w:r>
        <w:t>)</w:t>
      </w:r>
    </w:p>
    <w:p>
      <w:pPr>
        <w:widowControl w:val="false"/>
        <w:tabs>
          <w:tab w:val="right" w:pos="1008"/>
          <w:tab w:val="left" w:pos="1152"/>
          <w:tab w:val="left" w:pos="1872"/>
          <w:tab w:val="left" w:pos="9187"/>
        </w:tabs>
        <w:spacing w:after="0"/>
        <w:ind w:left="2088" w:hanging="2088"/>
      </w:pPr>
      <w:r>
        <w:tab/>
        <w:t>4/18/2024</w:t>
      </w:r>
      <w:r>
        <w:tab/>
        <w:t>Senate</w:t>
      </w:r>
      <w:r>
        <w:tab/>
        <w:t xml:space="preserve">Read third time and sent to House</w:t>
      </w:r>
      <w:r>
        <w:t xml:space="preserve"> (</w:t>
      </w:r>
      <w:hyperlink w:history="true" r:id="R0c126e9d9f6645cd">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4/23/2024</w:t>
      </w:r>
      <w:r>
        <w:tab/>
        <w:t>House</w:t>
      </w:r>
      <w:r>
        <w:tab/>
        <w:t xml:space="preserve">Introduced and read first time</w:t>
      </w:r>
      <w:r>
        <w:t xml:space="preserve"> (</w:t>
      </w:r>
      <w:hyperlink w:history="true" r:id="R777ee27db1a64f6b">
        <w:r w:rsidRPr="00770434">
          <w:rPr>
            <w:rStyle w:val="Hyperlink"/>
          </w:rPr>
          <w:t>House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4/23/2024</w:t>
      </w:r>
      <w:r>
        <w:tab/>
        <w:t>House</w:t>
      </w:r>
      <w:r>
        <w:tab/>
        <w:t xml:space="preserve">Referred to Committee on</w:t>
      </w:r>
      <w:r>
        <w:rPr>
          <w:b/>
        </w:rPr>
        <w:t xml:space="preserve"> Judiciary</w:t>
      </w:r>
      <w:r>
        <w:t xml:space="preserve"> (</w:t>
      </w:r>
      <w:hyperlink w:history="true" r:id="R504f352ad7214966">
        <w:r w:rsidRPr="00770434">
          <w:rPr>
            <w:rStyle w:val="Hyperlink"/>
          </w:rPr>
          <w:t>House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5/1/2024</w:t>
      </w:r>
      <w:r>
        <w:tab/>
        <w:t>House</w:t>
      </w:r>
      <w:r>
        <w:tab/>
        <w:t xml:space="preserve">Committee report: Favorable with amendment</w:t>
      </w:r>
      <w:r>
        <w:rPr>
          <w:b/>
        </w:rPr>
        <w:t xml:space="preserve"> Judiciary</w:t>
      </w:r>
    </w:p>
    <w:p>
      <w:pPr>
        <w:widowControl w:val="false"/>
        <w:tabs>
          <w:tab w:val="right" w:pos="1008"/>
          <w:tab w:val="left" w:pos="1152"/>
          <w:tab w:val="left" w:pos="1872"/>
          <w:tab w:val="left" w:pos="9187"/>
        </w:tabs>
        <w:spacing w:after="0"/>
        <w:ind w:left="2088" w:hanging="2088"/>
      </w:pPr>
      <w:r>
        <w:tab/>
        <w:t>5/7/2024</w:t>
      </w:r>
      <w:r>
        <w:tab/>
        <w:t>House</w:t>
      </w:r>
      <w:r>
        <w:tab/>
        <w:t xml:space="preserve">Amended</w:t>
      </w:r>
      <w:r>
        <w:t xml:space="preserve"> (</w:t>
      </w:r>
      <w:hyperlink w:history="true" r:id="Rc39217c891b84ca8">
        <w:r w:rsidRPr="00770434">
          <w:rPr>
            <w:rStyle w:val="Hyperlink"/>
          </w:rPr>
          <w:t>House Journal</w:t>
        </w:r>
        <w:r w:rsidRPr="00770434">
          <w:rPr>
            <w:rStyle w:val="Hyperlink"/>
          </w:rPr>
          <w:noBreakHyphen/>
          <w:t>page 128</w:t>
        </w:r>
      </w:hyperlink>
      <w:r>
        <w:t>)</w:t>
      </w:r>
    </w:p>
    <w:p>
      <w:pPr>
        <w:widowControl w:val="false"/>
        <w:tabs>
          <w:tab w:val="right" w:pos="1008"/>
          <w:tab w:val="left" w:pos="1152"/>
          <w:tab w:val="left" w:pos="1872"/>
          <w:tab w:val="left" w:pos="9187"/>
        </w:tabs>
        <w:spacing w:after="0"/>
        <w:ind w:left="2088" w:hanging="2088"/>
      </w:pPr>
      <w:r>
        <w:tab/>
        <w:t>5/7/2024</w:t>
      </w:r>
      <w:r>
        <w:tab/>
        <w:t>House</w:t>
      </w:r>
      <w:r>
        <w:tab/>
        <w:t xml:space="preserve">Read second time</w:t>
      </w:r>
      <w:r>
        <w:t xml:space="preserve"> (</w:t>
      </w:r>
      <w:hyperlink w:history="true" r:id="R1f24a1d994874cc9">
        <w:r w:rsidRPr="00770434">
          <w:rPr>
            <w:rStyle w:val="Hyperlink"/>
          </w:rPr>
          <w:t>House Journal</w:t>
        </w:r>
        <w:r w:rsidRPr="00770434">
          <w:rPr>
            <w:rStyle w:val="Hyperlink"/>
          </w:rPr>
          <w:noBreakHyphen/>
          <w:t>page 128</w:t>
        </w:r>
      </w:hyperlink>
      <w:r>
        <w:t>)</w:t>
      </w:r>
    </w:p>
    <w:p>
      <w:pPr>
        <w:widowControl w:val="false"/>
        <w:tabs>
          <w:tab w:val="right" w:pos="1008"/>
          <w:tab w:val="left" w:pos="1152"/>
          <w:tab w:val="left" w:pos="1872"/>
          <w:tab w:val="left" w:pos="9187"/>
        </w:tabs>
        <w:spacing w:after="0"/>
        <w:ind w:left="2088" w:hanging="2088"/>
      </w:pPr>
      <w:r>
        <w:tab/>
        <w:t>5/7/2024</w:t>
      </w:r>
      <w:r>
        <w:tab/>
        <w:t>House</w:t>
      </w:r>
      <w:r>
        <w:tab/>
        <w:t xml:space="preserve">Roll call</w:t>
      </w:r>
      <w:r>
        <w:t xml:space="preserve"> Yeas-112  Nays-2</w:t>
      </w:r>
      <w:r>
        <w:t xml:space="preserve"> (</w:t>
      </w:r>
      <w:hyperlink w:history="true" r:id="R7be3fe7dcd52463f">
        <w:r w:rsidRPr="00770434">
          <w:rPr>
            <w:rStyle w:val="Hyperlink"/>
          </w:rPr>
          <w:t>House Journal</w:t>
        </w:r>
        <w:r w:rsidRPr="00770434">
          <w:rPr>
            <w:rStyle w:val="Hyperlink"/>
          </w:rPr>
          <w:noBreakHyphen/>
          <w:t>page 129</w:t>
        </w:r>
      </w:hyperlink>
      <w:r>
        <w:t>)</w:t>
      </w:r>
    </w:p>
    <w:p>
      <w:pPr>
        <w:widowControl w:val="false"/>
        <w:tabs>
          <w:tab w:val="right" w:pos="1008"/>
          <w:tab w:val="left" w:pos="1152"/>
          <w:tab w:val="left" w:pos="1872"/>
          <w:tab w:val="left" w:pos="9187"/>
        </w:tabs>
        <w:spacing w:after="0"/>
        <w:ind w:left="2088" w:hanging="2088"/>
      </w:pPr>
      <w:r>
        <w:tab/>
        <w:t>5/8/2024</w:t>
      </w:r>
      <w:r>
        <w:tab/>
        <w:t>House</w:t>
      </w:r>
      <w:r>
        <w:tab/>
        <w:t xml:space="preserve">Read third time and returned to Senate with amendments</w:t>
      </w:r>
      <w:r>
        <w:t xml:space="preserve"> (</w:t>
      </w:r>
      <w:hyperlink w:history="true" r:id="R3e977fedc48944d7">
        <w:r w:rsidRPr="00770434">
          <w:rPr>
            <w:rStyle w:val="Hyperlink"/>
          </w:rPr>
          <w:t>House Journal</w:t>
        </w:r>
        <w:r w:rsidRPr="00770434">
          <w:rPr>
            <w:rStyle w:val="Hyperlink"/>
          </w:rPr>
          <w:noBreakHyphen/>
          <w:t>page 298</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Concurred in House amendment and enrolled</w:t>
      </w:r>
      <w:r>
        <w:t xml:space="preserve"> (</w:t>
      </w:r>
      <w:hyperlink w:history="true" r:id="R1f8ef7015e3c44f3">
        <w:r w:rsidRPr="00770434">
          <w:rPr>
            <w:rStyle w:val="Hyperlink"/>
          </w:rPr>
          <w:t>Senate Journal</w:t>
        </w:r>
        <w:r w:rsidRPr="00770434">
          <w:rPr>
            <w:rStyle w:val="Hyperlink"/>
          </w:rPr>
          <w:noBreakHyphen/>
          <w:t>page 42</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Roll call</w:t>
      </w:r>
      <w:r>
        <w:t xml:space="preserve"> Ayes-44  Nays-0</w:t>
      </w:r>
      <w:r>
        <w:t xml:space="preserve"> (</w:t>
      </w:r>
      <w:hyperlink w:history="true" r:id="Rfe73a6c35d5d433d">
        <w:r w:rsidRPr="00770434">
          <w:rPr>
            <w:rStyle w:val="Hyperlink"/>
          </w:rPr>
          <w:t>Senate Journal</w:t>
        </w:r>
        <w:r w:rsidRPr="00770434">
          <w:rPr>
            <w:rStyle w:val="Hyperlink"/>
          </w:rPr>
          <w:noBreakHyphen/>
          <w:t>page 42</w:t>
        </w:r>
      </w:hyperlink>
      <w:r>
        <w:t>)</w:t>
      </w:r>
    </w:p>
    <w:p>
      <w:pPr>
        <w:widowControl w:val="false"/>
        <w:tabs>
          <w:tab w:val="right" w:pos="1008"/>
          <w:tab w:val="left" w:pos="1152"/>
          <w:tab w:val="left" w:pos="1872"/>
          <w:tab w:val="left" w:pos="9187"/>
        </w:tabs>
        <w:spacing w:after="0"/>
        <w:ind w:left="2088" w:hanging="2088"/>
      </w:pPr>
      <w:r>
        <w:tab/>
        <w:t>5/15/2024</w:t>
      </w:r>
      <w:r>
        <w:tab/>
        <w:t/>
      </w:r>
      <w:r>
        <w:tab/>
        <w:t>Ratified R 200
 </w:t>
      </w:r>
    </w:p>
    <w:p>
      <w:pPr>
        <w:widowControl w:val="false"/>
        <w:tabs>
          <w:tab w:val="right" w:pos="1008"/>
          <w:tab w:val="left" w:pos="1152"/>
          <w:tab w:val="left" w:pos="1872"/>
          <w:tab w:val="left" w:pos="9187"/>
        </w:tabs>
        <w:spacing w:after="0"/>
        <w:ind w:left="2088" w:hanging="2088"/>
      </w:pPr>
      <w:r>
        <w:tab/>
        <w:t>5/21/2024</w:t>
      </w:r>
      <w:r>
        <w:tab/>
        <w:t/>
      </w:r>
      <w:r>
        <w:tab/>
        <w:t>Vetoed by Governor
 </w:t>
      </w:r>
    </w:p>
    <w:p>
      <w:pPr>
        <w:widowControl w:val="false"/>
        <w:spacing w:after="0"/>
        <w:jc w:val="left"/>
      </w:pPr>
    </w:p>
    <w:p>
      <w:pPr>
        <w:widowControl w:val="false"/>
        <w:spacing w:after="0"/>
        <w:jc w:val="left"/>
      </w:pPr>
      <w:r>
        <w:rPr>
          <w:rFonts w:ascii="Times New Roman"/>
          <w:sz w:val="22"/>
        </w:rPr>
        <w:t xml:space="preserve">View the latest </w:t>
      </w:r>
      <w:hyperlink r:id="R8771afb279e34cfe">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2c410f97348240be">
        <w:r>
          <w:rPr>
            <w:rStyle w:val="Hyperlink"/>
            <w:u w:val="single"/>
          </w:rPr>
          <w:t>03/14/2024</w:t>
        </w:r>
      </w:hyperlink>
      <w:r>
        <w:t xml:space="preserve"/>
      </w:r>
    </w:p>
    <w:p>
      <w:pPr>
        <w:widowControl w:val="true"/>
        <w:spacing w:after="0"/>
        <w:jc w:val="left"/>
      </w:pPr>
      <w:r>
        <w:rPr>
          <w:rFonts w:ascii="Times New Roman"/>
          <w:sz w:val="22"/>
        </w:rPr>
        <w:t xml:space="preserve"/>
      </w:r>
      <w:hyperlink r:id="Rbd42f34fcf974b41">
        <w:r>
          <w:rPr>
            <w:rStyle w:val="Hyperlink"/>
            <w:u w:val="single"/>
          </w:rPr>
          <w:t>04/04/2024</w:t>
        </w:r>
      </w:hyperlink>
      <w:r>
        <w:t xml:space="preserve"/>
      </w:r>
    </w:p>
    <w:p>
      <w:pPr>
        <w:widowControl w:val="true"/>
        <w:spacing w:after="0"/>
        <w:jc w:val="left"/>
      </w:pPr>
      <w:r>
        <w:rPr>
          <w:rFonts w:ascii="Times New Roman"/>
          <w:sz w:val="22"/>
        </w:rPr>
        <w:t xml:space="preserve"/>
      </w:r>
      <w:hyperlink r:id="Rc0b6f273fae84f23">
        <w:r>
          <w:rPr>
            <w:rStyle w:val="Hyperlink"/>
            <w:u w:val="single"/>
          </w:rPr>
          <w:t>04/17/2024</w:t>
        </w:r>
      </w:hyperlink>
      <w:r>
        <w:t xml:space="preserve"/>
      </w:r>
    </w:p>
    <w:p>
      <w:pPr>
        <w:widowControl w:val="true"/>
        <w:spacing w:after="0"/>
        <w:jc w:val="left"/>
      </w:pPr>
      <w:r>
        <w:rPr>
          <w:rFonts w:ascii="Times New Roman"/>
          <w:sz w:val="22"/>
        </w:rPr>
        <w:t xml:space="preserve"/>
      </w:r>
      <w:hyperlink r:id="R422a7322d8af4adb">
        <w:r>
          <w:rPr>
            <w:rStyle w:val="Hyperlink"/>
            <w:u w:val="single"/>
          </w:rPr>
          <w:t>05/01/2024</w:t>
        </w:r>
      </w:hyperlink>
      <w:r>
        <w:t xml:space="preserve"/>
      </w:r>
    </w:p>
    <w:p>
      <w:pPr>
        <w:widowControl w:val="true"/>
        <w:spacing w:after="0"/>
        <w:jc w:val="left"/>
      </w:pPr>
      <w:r>
        <w:rPr>
          <w:rFonts w:ascii="Times New Roman"/>
          <w:sz w:val="22"/>
        </w:rPr>
        <w:t xml:space="preserve"/>
      </w:r>
      <w:hyperlink r:id="Rb5bcc09079ae4906">
        <w:r>
          <w:rPr>
            <w:rStyle w:val="Hyperlink"/>
            <w:u w:val="single"/>
          </w:rPr>
          <w:t>05/07/2024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956051" w:rsidP="00956051" w:rsidRDefault="00956051" w14:paraId="3E6EA11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56051" w:rsidP="00956051" w:rsidRDefault="00956051" w14:paraId="3525B4C9"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56051" w:rsidP="00956051" w:rsidRDefault="00956051" w14:paraId="029551EC"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56051" w:rsidP="00956051" w:rsidRDefault="00956051" w14:paraId="4B4E1AAC"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56051" w:rsidSect="00956051">
          <w:pgSz w:w="12240" w:h="15840" w:code="1"/>
          <w:pgMar w:top="1080" w:right="1440" w:bottom="1080" w:left="1440" w:header="720" w:footer="720" w:gutter="0"/>
          <w:pgNumType w:start="1"/>
          <w:cols w:space="708"/>
          <w:noEndnote/>
          <w:docGrid w:linePitch="360"/>
        </w:sectPr>
      </w:pPr>
    </w:p>
    <w:p w:rsidRPr="00956051" w:rsidR="00B64D65" w:rsidP="00956051" w:rsidRDefault="00956051" w14:paraId="73C2B59B" w14:textId="31D49041">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56051">
        <w:rPr>
          <w:b/>
        </w:rPr>
        <w:lastRenderedPageBreak/>
        <w:t>NOTE: THIS IS A TEMPORARY VERSION. THIS DOCUMENT WILL REMAIN IN THIS VERSION UNTIL FINAL APPROVAL BY THE LEGISLATIVE COUNCIL.</w:t>
      </w:r>
    </w:p>
    <w:p w:rsidR="00956051" w:rsidP="00956051" w:rsidRDefault="00956051" w14:paraId="524A5AFD"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6051" w:rsidP="00956051" w:rsidRDefault="00956051" w14:paraId="532CBE48" w14:textId="301A43D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(R200, S1166)</w:t>
      </w:r>
    </w:p>
    <w:p w:rsidRPr="00F60DB2" w:rsidR="00956051" w:rsidP="00956051" w:rsidRDefault="00956051" w14:paraId="0EE67BDA"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956051" w:rsidR="00D126DB" w:rsidP="00956051" w:rsidRDefault="00B70182" w14:paraId="4ECD14C8" w14:textId="7E8AE733">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56051">
        <w:rPr>
          <w:rFonts w:cs="Times New Roman"/>
          <w:sz w:val="22"/>
        </w:rPr>
        <w:t>AN ACT</w:t>
      </w:r>
      <w:r w:rsidRPr="00956051" w:rsidR="00956051">
        <w:rPr>
          <w:rFonts w:cs="Times New Roman"/>
          <w:sz w:val="22"/>
        </w:rPr>
        <w:t xml:space="preserve"> </w:t>
      </w:r>
      <w:r w:rsidRPr="00956051" w:rsidR="00D126DB">
        <w:rPr>
          <w:rFonts w:cs="Times New Roman"/>
          <w:sz w:val="22"/>
        </w:rPr>
        <w:t>TO AMEND THE SOUTH CAROLINA CODE OF LAWS BY Amending SECTION 17</w:t>
      </w:r>
      <w:r w:rsidRPr="00956051" w:rsidR="00950298">
        <w:rPr>
          <w:rFonts w:cs="Times New Roman"/>
          <w:sz w:val="22"/>
        </w:rPr>
        <w:noBreakHyphen/>
      </w:r>
      <w:r w:rsidRPr="00956051" w:rsidR="00D126DB">
        <w:rPr>
          <w:rFonts w:cs="Times New Roman"/>
          <w:sz w:val="22"/>
        </w:rPr>
        <w:t>1</w:t>
      </w:r>
      <w:r w:rsidRPr="00956051" w:rsidR="00950298">
        <w:rPr>
          <w:rFonts w:cs="Times New Roman"/>
          <w:sz w:val="22"/>
        </w:rPr>
        <w:noBreakHyphen/>
      </w:r>
      <w:r w:rsidRPr="00956051" w:rsidR="00D126DB">
        <w:rPr>
          <w:rFonts w:cs="Times New Roman"/>
          <w:sz w:val="22"/>
        </w:rPr>
        <w:t xml:space="preserve">65, relating to the EXPUNGEMENT OF CONVICTIONS FOR THE UNLAWFUL </w:t>
      </w:r>
      <w:r w:rsidRPr="00956051" w:rsidR="00950298">
        <w:rPr>
          <w:rFonts w:cs="Times New Roman"/>
          <w:sz w:val="22"/>
        </w:rPr>
        <w:t>P</w:t>
      </w:r>
      <w:r w:rsidRPr="00956051" w:rsidR="00D126DB">
        <w:rPr>
          <w:rFonts w:cs="Times New Roman"/>
          <w:sz w:val="22"/>
        </w:rPr>
        <w:t>OSSESSION OF HANDGUNS THAT OCCURRED BEFORE THE ENACTMENT OF THE S.C. Constitutional carry/second amendment preservation act of 2024, SO AS TO PROVIDE THE STATE MUST DISMISS CERTAIN PENDING UNLAWFUL HANDGUN POSSESSION CHARGES THAT OCCURRED PRIOR TO THIS ACT, TO PROVIDE THE DISMISSAL OF THESE CHARGES DOES NOT MANDATE THE DISMISSAL OF OTHER RELATED CHARGES OR MAY SERVE AS A BASIS OR SUPPORT FOR CIVIL ACTIONS DUE TO THE ARREST.</w:t>
      </w:r>
      <w:bookmarkStart w:name="at_1233a8eb8" w:id="0"/>
    </w:p>
    <w:bookmarkEnd w:id="0"/>
    <w:p w:rsidRPr="00DF3B44" w:rsidR="00D126DB" w:rsidP="00D126DB" w:rsidRDefault="00D126DB" w14:paraId="2CA32F39" w14:textId="77777777">
      <w:pPr>
        <w:pStyle w:val="scbillwhereasclause"/>
      </w:pPr>
    </w:p>
    <w:p w:rsidRPr="0094541D" w:rsidR="00D126DB" w:rsidP="00956051" w:rsidRDefault="00D126DB" w14:paraId="0B576D22"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0df06c4f2" w:id="1"/>
      <w:r w:rsidRPr="0094541D">
        <w:t>B</w:t>
      </w:r>
      <w:bookmarkEnd w:id="1"/>
      <w:r w:rsidRPr="0094541D">
        <w:t>e it enacted by the General Assembly of the State of South Carolina:</w:t>
      </w:r>
    </w:p>
    <w:p w:rsidR="00D126DB" w:rsidP="00956051" w:rsidRDefault="00D126DB" w14:paraId="645EEB4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6DB" w:rsidP="00956051" w:rsidRDefault="00950298" w14:paraId="1E08E331" w14:textId="2B13A0C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Dismissal of pending handgun possession charges</w:t>
      </w:r>
    </w:p>
    <w:p w:rsidRPr="00DF3B44" w:rsidR="00D126DB" w:rsidP="00956051" w:rsidRDefault="00D126DB" w14:paraId="34027982" w14:textId="2874A5C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6DB" w:rsidP="00D126DB" w:rsidRDefault="00D126DB" w14:paraId="5DFC46FE" w14:textId="77777777">
      <w:pPr>
        <w:pStyle w:val="scdirectionallanguage"/>
      </w:pPr>
      <w:bookmarkStart w:name="bs_num_1_59020db96" w:id="2"/>
      <w:r>
        <w:t>S</w:t>
      </w:r>
      <w:bookmarkEnd w:id="2"/>
      <w:r>
        <w:t>ECTION 1.</w:t>
      </w:r>
      <w:r>
        <w:tab/>
      </w:r>
      <w:bookmarkStart w:name="dl_2f4d4a37" w:id="3"/>
      <w:r>
        <w:t>S</w:t>
      </w:r>
      <w:bookmarkEnd w:id="3"/>
      <w:r>
        <w:t>ection 17-1-65 of the S.C. Code is amended to read:</w:t>
      </w:r>
    </w:p>
    <w:p w:rsidR="00D126DB" w:rsidP="00956051" w:rsidRDefault="00D126DB" w14:paraId="323C652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6DB" w:rsidP="00D126DB" w:rsidRDefault="00D126DB" w14:paraId="52014BB4" w14:textId="77777777">
      <w:pPr>
        <w:pStyle w:val="sccodifiedsection"/>
      </w:pPr>
      <w:r>
        <w:tab/>
      </w:r>
      <w:bookmarkStart w:name="cs_T17C1N65_97cf3b18b" w:id="4"/>
      <w:r>
        <w:t>S</w:t>
      </w:r>
      <w:bookmarkEnd w:id="4"/>
      <w:r>
        <w:t>ection 17-1-65.</w:t>
      </w:r>
      <w:r>
        <w:tab/>
      </w:r>
      <w:bookmarkStart w:name="ss_T17C1N65SA_lv1_12c535df4" w:id="5"/>
      <w:r w:rsidRPr="00D126DB">
        <w:t>(</w:t>
      </w:r>
      <w:bookmarkEnd w:id="5"/>
      <w:r w:rsidRPr="00D126DB">
        <w:t xml:space="preserve">A) </w:t>
      </w:r>
      <w:r>
        <w:t>A person may apply for an expungement of one conviction for unlawful possession of a handgun as provided in Section 16-23-20, if the conviction occurred prior to the enactment of the S.C. Constitutional Carry/Second Amendment Preservation Act of 2024. An application under this section must be made within five years of the enactment of this section.</w:t>
      </w:r>
    </w:p>
    <w:p w:rsidR="00D126DB" w:rsidP="00D126DB" w:rsidRDefault="00D126DB" w14:paraId="16C21D9F" w14:textId="77777777">
      <w:pPr>
        <w:pStyle w:val="sccodifiedsection"/>
      </w:pPr>
      <w:r w:rsidRPr="00D126DB">
        <w:tab/>
      </w:r>
      <w:bookmarkStart w:name="ss_T17C1N65SB_lv1_306d9a78f" w:id="6"/>
      <w:r w:rsidRPr="00D126DB">
        <w:t>(</w:t>
      </w:r>
      <w:bookmarkEnd w:id="6"/>
      <w:r w:rsidRPr="00D126DB">
        <w:t xml:space="preserve">B) The State must dismiss all charges pending against a person for unlawful possession of a handgun pursuant to Section 16-23-20 that were nullified by the enactment of the S.C. Constitutional Carry/Second </w:t>
      </w:r>
      <w:r w:rsidRPr="00D126DB">
        <w:lastRenderedPageBreak/>
        <w:t>Amendment Preservation Act of 2024, notwithstanding the savings clause contained in SECTION 25 of that act. However, if such unlawful possession of a handgun charge was used as probable cause for another offense arising from the same incident, this section does not mandate that those associated charges be dismissed. Dismissal of the Section 16-23-20 charge may not serve as a basis or support for any civil action due to the arrest of the Section 16</w:t>
      </w:r>
      <w:r w:rsidRPr="00D126DB">
        <w:noBreakHyphen/>
        <w:t>23</w:t>
      </w:r>
      <w:r w:rsidRPr="00D126DB">
        <w:noBreakHyphen/>
        <w:t>20 charge by law enforcement officers or prosecutors.</w:t>
      </w:r>
    </w:p>
    <w:p w:rsidR="00D126DB" w:rsidP="00956051" w:rsidRDefault="00D126DB" w14:paraId="7024C65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6DB" w:rsidP="00956051" w:rsidRDefault="00950298" w14:paraId="3747DF8B" w14:textId="61013B5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D126DB" w:rsidP="00956051" w:rsidRDefault="00D126DB" w14:paraId="2FF71F73" w14:textId="4DD9CAD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956051" w:rsidRDefault="00D126DB" w14:paraId="21A3B4C7" w14:textId="7013F2F8">
      <w:pPr>
        <w:pStyle w:val="scnoncodifiedsection"/>
      </w:pPr>
      <w:bookmarkStart w:name="bs_num_2_lastsection" w:id="7"/>
      <w:bookmarkStart w:name="eff_date_section" w:id="8"/>
      <w:r w:rsidRPr="00DF3B44">
        <w:t>S</w:t>
      </w:r>
      <w:bookmarkEnd w:id="7"/>
      <w:r w:rsidRPr="00DF3B44">
        <w:t>ECTION 2.</w:t>
      </w:r>
      <w:r w:rsidRPr="00DF3B44">
        <w:tab/>
        <w:t>This act takes effect upon approval by the Governor.</w:t>
      </w:r>
      <w:bookmarkEnd w:id="8"/>
    </w:p>
    <w:p w:rsidRPr="00F60DB2" w:rsidR="00571BA3" w:rsidP="00956051"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956051" w:rsidRDefault="00956051" w14:paraId="00D32FEB" w14:textId="2731CE8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956051" w:rsidR="00956051" w:rsidP="00956051" w:rsidRDefault="00956051" w14:paraId="7885BE84"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56051"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56051"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956051"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56051"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56051"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956051"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56051"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56051" w:rsidRDefault="00D56E3F" w14:paraId="0DD74F6C" w14:textId="106685E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D126DB">
        <w:t>2024</w:t>
      </w:r>
      <w:r w:rsidRPr="00F60DB2" w:rsidR="00D748B8">
        <w:t>.</w:t>
      </w:r>
    </w:p>
    <w:p w:rsidRPr="00F60DB2" w:rsidR="007A6531" w:rsidP="00956051"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56051"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56051"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56051"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956051" w:rsidP="00D574E4" w:rsidRDefault="00956051" w14:paraId="327F405C" w14:textId="77777777">
      <w:pPr>
        <w:pStyle w:val="scactgovernortitle"/>
      </w:pPr>
    </w:p>
    <w:p w:rsidRPr="00F60DB2" w:rsidR="00956051" w:rsidP="00956051" w:rsidRDefault="00956051" w14:paraId="3277DB15"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956051" w:rsidP="00D574E4" w:rsidRDefault="00956051" w14:paraId="3E5087D5" w14:textId="77777777">
      <w:pPr>
        <w:pStyle w:val="scactgovernortitle"/>
      </w:pPr>
    </w:p>
    <w:p w:rsidR="00956051" w:rsidP="00956051" w:rsidRDefault="00956051" w14:paraId="53C3DA06" w14:textId="17909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956051" w:rsidP="00956051" w:rsidRDefault="00956051" w14:paraId="26383AD1" w14:textId="77777777">
      <w:pPr>
        <w:pStyle w:val="scactchamber"/>
        <w:widowControl/>
        <w:suppressLineNumbers w:val="0"/>
        <w:suppressAutoHyphens w:val="0"/>
        <w:jc w:val="both"/>
      </w:pPr>
    </w:p>
    <w:sectPr w:rsidRPr="00F60DB2" w:rsidR="00956051" w:rsidSect="00956051">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80FABA9-1A7E-4C33-9F4E-76CCC8DEA1E5}"/>
  </w:font>
  <w:font w:name="Times New Roman">
    <w:panose1 w:val="02020603050405020304"/>
    <w:charset w:val="00"/>
    <w:family w:val="roman"/>
    <w:pitch w:val="variable"/>
    <w:sig w:usb0="E0002EFF" w:usb1="C000785B" w:usb2="00000009" w:usb3="00000000" w:csb0="000001FF" w:csb1="00000000"/>
    <w:embedRegular r:id="rId2" w:fontKey="{20B13F80-2F80-4E61-9410-9CC21CD2272A}"/>
    <w:embedBold r:id="rId3" w:fontKey="{A2CD8EC5-A5D1-41CB-9CA9-402C11CFC9AC}"/>
    <w:embedItalic r:id="rId4" w:fontKey="{2734AD87-4CDB-4157-89BD-73F42A9E7A64}"/>
  </w:font>
  <w:font w:name="Calibri">
    <w:panose1 w:val="020F0502020204030204"/>
    <w:charset w:val="00"/>
    <w:family w:val="swiss"/>
    <w:pitch w:val="variable"/>
    <w:sig w:usb0="E4002EFF" w:usb1="C000247B" w:usb2="00000009" w:usb3="00000000" w:csb0="000001FF" w:csb1="00000000"/>
    <w:embedRegular r:id="rId5" w:fontKey="{302FC158-705B-430A-ADFF-965F6C8BE886}"/>
    <w:embedBold r:id="rId6" w:fontKey="{379DB873-C223-4E2E-8FD6-863F4C6EB78B}"/>
    <w:embedItalic r:id="rId7" w:fontKey="{780CEA83-591B-4E9B-B801-E3C71D9D78D3}"/>
  </w:font>
  <w:font w:name="Arial">
    <w:panose1 w:val="020B0604020202020204"/>
    <w:charset w:val="00"/>
    <w:family w:val="swiss"/>
    <w:pitch w:val="variable"/>
    <w:sig w:usb0="E0002EFF" w:usb1="C000785B" w:usb2="00000009" w:usb3="00000000" w:csb0="000001FF" w:csb1="00000000"/>
    <w:embedRegular r:id="rId8" w:fontKey="{71D5AC84-7311-43E8-BF04-954C2CCEA2EE}"/>
  </w:font>
  <w:font w:name="Calibri Light">
    <w:panose1 w:val="020F0302020204030204"/>
    <w:charset w:val="00"/>
    <w:family w:val="swiss"/>
    <w:pitch w:val="variable"/>
    <w:sig w:usb0="E4002EFF" w:usb1="C000247B" w:usb2="00000009" w:usb3="00000000" w:csb0="000001FF" w:csb1="00000000"/>
    <w:embedRegular r:id="rId9" w:fontKey="{265D7FEE-9D3E-466C-938E-C0BFA855984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9CEE" w14:textId="5181C309" w:rsidR="00956051" w:rsidRPr="00956051" w:rsidRDefault="00956051" w:rsidP="00956051">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7606" w14:textId="77777777" w:rsidR="00956051" w:rsidRDefault="00956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1166"/>
    <w:docVar w:name="dvBillNumberPrefix" w:val="S"/>
    <w:docVar w:name="dvOriginalBody" w:val="Senate"/>
  </w:docVars>
  <w:rsids>
    <w:rsidRoot w:val="005B7817"/>
    <w:rsid w:val="000029A0"/>
    <w:rsid w:val="00002E0E"/>
    <w:rsid w:val="00007E93"/>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3724"/>
    <w:rsid w:val="006C7E01"/>
    <w:rsid w:val="006E0935"/>
    <w:rsid w:val="006E353F"/>
    <w:rsid w:val="006E35AB"/>
    <w:rsid w:val="006F1A24"/>
    <w:rsid w:val="006F3399"/>
    <w:rsid w:val="007022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0298"/>
    <w:rsid w:val="00954E7E"/>
    <w:rsid w:val="009554D9"/>
    <w:rsid w:val="00956051"/>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8718E"/>
    <w:rsid w:val="00A97523"/>
    <w:rsid w:val="00AB0840"/>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0182"/>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26DB"/>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0476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913E6"/>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9560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B70182"/>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B70182"/>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B70182"/>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B70182"/>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B70182"/>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B70182"/>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B70182"/>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B70182"/>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B70182"/>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B70182"/>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B70182"/>
    <w:rPr>
      <w:noProof/>
    </w:rPr>
  </w:style>
  <w:style w:type="character" w:customStyle="1" w:styleId="sclocalcheck">
    <w:name w:val="sc_local_check"/>
    <w:uiPriority w:val="1"/>
    <w:qFormat/>
    <w:rsid w:val="00B70182"/>
    <w:rPr>
      <w:noProof/>
    </w:rPr>
  </w:style>
  <w:style w:type="character" w:customStyle="1" w:styleId="sctempcheck">
    <w:name w:val="sc_temp_check"/>
    <w:uiPriority w:val="1"/>
    <w:qFormat/>
    <w:rsid w:val="00B70182"/>
    <w:rPr>
      <w:noProof/>
    </w:rPr>
  </w:style>
  <w:style w:type="character" w:customStyle="1" w:styleId="Heading1Char">
    <w:name w:val="Heading 1 Char"/>
    <w:basedOn w:val="DefaultParagraphFont"/>
    <w:link w:val="Heading1"/>
    <w:uiPriority w:val="9"/>
    <w:rsid w:val="00956051"/>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sj\20240404.docx" TargetMode="External" Id="rId13" /><Relationship Type="http://schemas.openxmlformats.org/officeDocument/2006/relationships/hyperlink" Target="file:///h:\hj\20240423.docx" TargetMode="External" Id="rId18" /><Relationship Type="http://schemas.openxmlformats.org/officeDocument/2006/relationships/hyperlink" Target="https://www.scstatehouse.gov/billsearch.php?billnumbers=1166&amp;session=125&amp;summary=B" TargetMode="External" Id="rId26" /><Relationship Type="http://schemas.openxmlformats.org/officeDocument/2006/relationships/customXml" Target="../customXml/item3.xml" Id="rId3" /><Relationship Type="http://schemas.openxmlformats.org/officeDocument/2006/relationships/hyperlink" Target="file:///h:\hj\20240507.docx"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file:///h:\sj\20240314.docx" TargetMode="External" Id="rId12" /><Relationship Type="http://schemas.openxmlformats.org/officeDocument/2006/relationships/hyperlink" Target="file:///h:\sj\20240418.docx" TargetMode="External" Id="rId17" /><Relationship Type="http://schemas.openxmlformats.org/officeDocument/2006/relationships/hyperlink" Target="file:///h:\sj\20240509.docx"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file:///h:\sj\20240417.docx" TargetMode="External" Id="rId16" /><Relationship Type="http://schemas.openxmlformats.org/officeDocument/2006/relationships/hyperlink" Target="file:///h:\hj\20240507.docx" TargetMode="External" Id="rId20" /><Relationship Type="http://schemas.openxmlformats.org/officeDocument/2006/relationships/hyperlink" Target="https://www.scstatehouse.gov/sess125_2023-2024/prever/1166_20240417.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sj\20240314.docx" TargetMode="External" Id="rId11" /><Relationship Type="http://schemas.openxmlformats.org/officeDocument/2006/relationships/hyperlink" Target="file:///h:\sj\20240509.docx" TargetMode="External" Id="rId24" /><Relationship Type="http://schemas.openxmlformats.org/officeDocument/2006/relationships/footer" Target="footer1.xml" Id="rId32" /><Relationship Type="http://schemas.openxmlformats.org/officeDocument/2006/relationships/numbering" Target="numbering.xml" Id="rId5" /><Relationship Type="http://schemas.openxmlformats.org/officeDocument/2006/relationships/hyperlink" Target="file:///h:\sj\20240417.docx" TargetMode="External" Id="rId15" /><Relationship Type="http://schemas.openxmlformats.org/officeDocument/2006/relationships/hyperlink" Target="file:///h:\hj\20240508.docx" TargetMode="External" Id="rId23" /><Relationship Type="http://schemas.openxmlformats.org/officeDocument/2006/relationships/hyperlink" Target="https://www.scstatehouse.gov/sess125_2023-2024/prever/1166_20240404.docx" TargetMode="External" Id="rId28" /><Relationship Type="http://schemas.openxmlformats.org/officeDocument/2006/relationships/endnotes" Target="endnotes.xml" Id="rId10" /><Relationship Type="http://schemas.openxmlformats.org/officeDocument/2006/relationships/hyperlink" Target="file:///h:\hj\20240423.docx" TargetMode="External" Id="rId19" /><Relationship Type="http://schemas.openxmlformats.org/officeDocument/2006/relationships/hyperlink" Target="https://www.scstatehouse.gov/sess125_2023-2024/prever/1166_20240507.docx"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sj\20240417.docx" TargetMode="External" Id="rId14" /><Relationship Type="http://schemas.openxmlformats.org/officeDocument/2006/relationships/hyperlink" Target="file:///h:\hj\20240507.docx" TargetMode="External" Id="rId22" /><Relationship Type="http://schemas.openxmlformats.org/officeDocument/2006/relationships/hyperlink" Target="https://www.scstatehouse.gov/sess125_2023-2024/prever/1166_20240314.docx" TargetMode="External" Id="rId27" /><Relationship Type="http://schemas.openxmlformats.org/officeDocument/2006/relationships/hyperlink" Target="https://www.scstatehouse.gov/sess125_2023-2024/prever/1166_20240501.docx" TargetMode="External" Id="rId30" /><Relationship Type="http://schemas.openxmlformats.org/officeDocument/2006/relationships/theme" Target="theme/theme1.xml" Id="rId35" /><Relationship Type="http://schemas.openxmlformats.org/officeDocument/2006/relationships/hyperlink" Target="https://www.scstatehouse.gov/billsearch.php?billnumbers=1166&amp;session=125&amp;summary=B" TargetMode="External" Id="R5b1671b789a34c53" /><Relationship Type="http://schemas.openxmlformats.org/officeDocument/2006/relationships/hyperlink" Target="https://www.scstatehouse.gov/sess125_2023-2024/prever/1166_20240314.docx" TargetMode="External" Id="R7382ac02f6ae4ea2" /><Relationship Type="http://schemas.openxmlformats.org/officeDocument/2006/relationships/hyperlink" Target="https://www.scstatehouse.gov/sess125_2023-2024/prever/1166_20240404.docx" TargetMode="External" Id="R87445edd946b4790" /><Relationship Type="http://schemas.openxmlformats.org/officeDocument/2006/relationships/hyperlink" Target="https://www.scstatehouse.gov/sess125_2023-2024/prever/1166_20240417.docx" TargetMode="External" Id="Rbcb9893ce7404c43" /><Relationship Type="http://schemas.openxmlformats.org/officeDocument/2006/relationships/hyperlink" Target="https://www.scstatehouse.gov/sess125_2023-2024/prever/1166_20240501.docx" TargetMode="External" Id="R89e3ae6942f4488a" /><Relationship Type="http://schemas.openxmlformats.org/officeDocument/2006/relationships/hyperlink" Target="https://www.scstatehouse.gov/sess125_2023-2024/prever/1166_20240507.docx" TargetMode="External" Id="Rdd6e86ff779141ad" /><Relationship Type="http://schemas.openxmlformats.org/officeDocument/2006/relationships/hyperlink" Target="h:\sj\20240314.docx" TargetMode="External" Id="Rb7b7340025574d3e" /><Relationship Type="http://schemas.openxmlformats.org/officeDocument/2006/relationships/hyperlink" Target="h:\sj\20240314.docx" TargetMode="External" Id="R0cc66533a3f14487" /><Relationship Type="http://schemas.openxmlformats.org/officeDocument/2006/relationships/hyperlink" Target="h:\sj\20240404.docx" TargetMode="External" Id="Rde42b56c42ef4bac" /><Relationship Type="http://schemas.openxmlformats.org/officeDocument/2006/relationships/hyperlink" Target="h:\sj\20240417.docx" TargetMode="External" Id="Rbf9c269ef1724b91" /><Relationship Type="http://schemas.openxmlformats.org/officeDocument/2006/relationships/hyperlink" Target="h:\sj\20240417.docx" TargetMode="External" Id="Rc66ccdcaf1064dff" /><Relationship Type="http://schemas.openxmlformats.org/officeDocument/2006/relationships/hyperlink" Target="h:\sj\20240417.docx" TargetMode="External" Id="R51aba24f8b0b40ac" /><Relationship Type="http://schemas.openxmlformats.org/officeDocument/2006/relationships/hyperlink" Target="h:\sj\20240418.docx" TargetMode="External" Id="Rfeff7c332de843d2" /><Relationship Type="http://schemas.openxmlformats.org/officeDocument/2006/relationships/hyperlink" Target="h:\hj\20240423.docx" TargetMode="External" Id="R6270efbd32db4e1c" /><Relationship Type="http://schemas.openxmlformats.org/officeDocument/2006/relationships/hyperlink" Target="h:\hj\20240423.docx" TargetMode="External" Id="R3882c1a8f2334268" /><Relationship Type="http://schemas.openxmlformats.org/officeDocument/2006/relationships/hyperlink" Target="h:\hj\20240507.docx" TargetMode="External" Id="R8d18249ae54d42ab" /><Relationship Type="http://schemas.openxmlformats.org/officeDocument/2006/relationships/hyperlink" Target="h:\hj\20240507.docx" TargetMode="External" Id="R97d35d2f1a524734" /><Relationship Type="http://schemas.openxmlformats.org/officeDocument/2006/relationships/hyperlink" Target="h:\hj\20240507.docx" TargetMode="External" Id="R5e2aab46610b4baa" /><Relationship Type="http://schemas.openxmlformats.org/officeDocument/2006/relationships/hyperlink" Target="h:\hj\20240508.docx" TargetMode="External" Id="Ra77ebd27ee004952" /><Relationship Type="http://schemas.openxmlformats.org/officeDocument/2006/relationships/hyperlink" Target="h:\sj\20240509.docx" TargetMode="External" Id="R38bc605ee0a2481b" /><Relationship Type="http://schemas.openxmlformats.org/officeDocument/2006/relationships/hyperlink" Target="h:\sj\20240509.docx" TargetMode="External" Id="R75e28e1ebbea484e" /><Relationship Type="http://schemas.openxmlformats.org/officeDocument/2006/relationships/hyperlink" Target="https://www.scstatehouse.gov/billsearch.php?billnumbers=1166&amp;session=125&amp;summary=B" TargetMode="External" Id="Rc5bb480c372e4e81" /><Relationship Type="http://schemas.openxmlformats.org/officeDocument/2006/relationships/hyperlink" Target="https://www.scstatehouse.gov/sess125_2023-2024/prever/1166_20240314.docx" TargetMode="External" Id="R742f87d0bbc44f62" /><Relationship Type="http://schemas.openxmlformats.org/officeDocument/2006/relationships/hyperlink" Target="https://www.scstatehouse.gov/sess125_2023-2024/prever/1166_20240404.docx" TargetMode="External" Id="R283490d84ab94f76" /><Relationship Type="http://schemas.openxmlformats.org/officeDocument/2006/relationships/hyperlink" Target="https://www.scstatehouse.gov/sess125_2023-2024/prever/1166_20240417.docx" TargetMode="External" Id="R120fe52fd415446a" /><Relationship Type="http://schemas.openxmlformats.org/officeDocument/2006/relationships/hyperlink" Target="https://www.scstatehouse.gov/sess125_2023-2024/prever/1166_20240501.docx" TargetMode="External" Id="R190454a368fc46f8" /><Relationship Type="http://schemas.openxmlformats.org/officeDocument/2006/relationships/hyperlink" Target="https://www.scstatehouse.gov/sess125_2023-2024/prever/1166_20240507.docx" TargetMode="External" Id="Rc9789c2badbb44ed" /><Relationship Type="http://schemas.openxmlformats.org/officeDocument/2006/relationships/hyperlink" Target="h:\sj\20240314.docx" TargetMode="External" Id="R98344d934ae646bc" /><Relationship Type="http://schemas.openxmlformats.org/officeDocument/2006/relationships/hyperlink" Target="h:\sj\20240314.docx" TargetMode="External" Id="Re49ab70ba3cc4077" /><Relationship Type="http://schemas.openxmlformats.org/officeDocument/2006/relationships/hyperlink" Target="h:\sj\20240404.docx" TargetMode="External" Id="R57147e44d5034f5b" /><Relationship Type="http://schemas.openxmlformats.org/officeDocument/2006/relationships/hyperlink" Target="h:\sj\20240417.docx" TargetMode="External" Id="R2354d38a6d7a431c" /><Relationship Type="http://schemas.openxmlformats.org/officeDocument/2006/relationships/hyperlink" Target="h:\sj\20240417.docx" TargetMode="External" Id="R9c214035780a4046" /><Relationship Type="http://schemas.openxmlformats.org/officeDocument/2006/relationships/hyperlink" Target="h:\sj\20240417.docx" TargetMode="External" Id="R2bb88d197cb9484a" /><Relationship Type="http://schemas.openxmlformats.org/officeDocument/2006/relationships/hyperlink" Target="h:\sj\20240418.docx" TargetMode="External" Id="R39cf9f36ff19468f" /><Relationship Type="http://schemas.openxmlformats.org/officeDocument/2006/relationships/hyperlink" Target="h:\hj\20240423.docx" TargetMode="External" Id="R8023f954907848d1" /><Relationship Type="http://schemas.openxmlformats.org/officeDocument/2006/relationships/hyperlink" Target="h:\hj\20240423.docx" TargetMode="External" Id="R9db1dfbe2344411c" /><Relationship Type="http://schemas.openxmlformats.org/officeDocument/2006/relationships/hyperlink" Target="h:\hj\20240507.docx" TargetMode="External" Id="R78f4d7b1a93248c0" /><Relationship Type="http://schemas.openxmlformats.org/officeDocument/2006/relationships/hyperlink" Target="h:\hj\20240507.docx" TargetMode="External" Id="R4a9c866d548c4cd6" /><Relationship Type="http://schemas.openxmlformats.org/officeDocument/2006/relationships/hyperlink" Target="h:\hj\20240507.docx" TargetMode="External" Id="R7016b4b63a404909" /><Relationship Type="http://schemas.openxmlformats.org/officeDocument/2006/relationships/hyperlink" Target="h:\hj\20240508.docx" TargetMode="External" Id="Rb58b4974324643be" /><Relationship Type="http://schemas.openxmlformats.org/officeDocument/2006/relationships/hyperlink" Target="h:\sj\20240509.docx" TargetMode="External" Id="R512e146024384568" /><Relationship Type="http://schemas.openxmlformats.org/officeDocument/2006/relationships/hyperlink" Target="h:\sj\20240509.docx" TargetMode="External" Id="Rb7b0612b2da44c33" /><Relationship Type="http://schemas.openxmlformats.org/officeDocument/2006/relationships/hyperlink" Target="https://www.scstatehouse.gov/billsearch.php?billnumbers=1166&amp;session=125&amp;summary=B" TargetMode="External" Id="R8771afb279e34cfe" /><Relationship Type="http://schemas.openxmlformats.org/officeDocument/2006/relationships/hyperlink" Target="https://www.scstatehouse.gov/sess125_2023-2024/prever/1166_20240314.docx" TargetMode="External" Id="R2c410f97348240be" /><Relationship Type="http://schemas.openxmlformats.org/officeDocument/2006/relationships/hyperlink" Target="https://www.scstatehouse.gov/sess125_2023-2024/prever/1166_20240404.docx" TargetMode="External" Id="Rbd42f34fcf974b41" /><Relationship Type="http://schemas.openxmlformats.org/officeDocument/2006/relationships/hyperlink" Target="https://www.scstatehouse.gov/sess125_2023-2024/prever/1166_20240417.docx" TargetMode="External" Id="Rc0b6f273fae84f23" /><Relationship Type="http://schemas.openxmlformats.org/officeDocument/2006/relationships/hyperlink" Target="https://www.scstatehouse.gov/sess125_2023-2024/prever/1166_20240501.docx" TargetMode="External" Id="R422a7322d8af4adb" /><Relationship Type="http://schemas.openxmlformats.org/officeDocument/2006/relationships/hyperlink" Target="https://www.scstatehouse.gov/sess125_2023-2024/prever/1166_20240507.docx" TargetMode="External" Id="Rb5bcc09079ae4906" /><Relationship Type="http://schemas.openxmlformats.org/officeDocument/2006/relationships/hyperlink" Target="h:\sj\20240314.docx" TargetMode="External" Id="R04b20ae85ea249a1" /><Relationship Type="http://schemas.openxmlformats.org/officeDocument/2006/relationships/hyperlink" Target="h:\sj\20240314.docx" TargetMode="External" Id="R0dd73a2ba63743e0" /><Relationship Type="http://schemas.openxmlformats.org/officeDocument/2006/relationships/hyperlink" Target="h:\sj\20240404.docx" TargetMode="External" Id="Rb053bb1530f14860" /><Relationship Type="http://schemas.openxmlformats.org/officeDocument/2006/relationships/hyperlink" Target="h:\sj\20240417.docx" TargetMode="External" Id="Reb85dda358c6440c" /><Relationship Type="http://schemas.openxmlformats.org/officeDocument/2006/relationships/hyperlink" Target="h:\sj\20240417.docx" TargetMode="External" Id="R9ccd6750df0041da" /><Relationship Type="http://schemas.openxmlformats.org/officeDocument/2006/relationships/hyperlink" Target="h:\sj\20240417.docx" TargetMode="External" Id="Re4c5d4f1d6f34694" /><Relationship Type="http://schemas.openxmlformats.org/officeDocument/2006/relationships/hyperlink" Target="h:\sj\20240418.docx" TargetMode="External" Id="R0c126e9d9f6645cd" /><Relationship Type="http://schemas.openxmlformats.org/officeDocument/2006/relationships/hyperlink" Target="h:\hj\20240423.docx" TargetMode="External" Id="R777ee27db1a64f6b" /><Relationship Type="http://schemas.openxmlformats.org/officeDocument/2006/relationships/hyperlink" Target="h:\hj\20240423.docx" TargetMode="External" Id="R504f352ad7214966" /><Relationship Type="http://schemas.openxmlformats.org/officeDocument/2006/relationships/hyperlink" Target="h:\hj\20240507.docx" TargetMode="External" Id="Rc39217c891b84ca8" /><Relationship Type="http://schemas.openxmlformats.org/officeDocument/2006/relationships/hyperlink" Target="h:\hj\20240507.docx" TargetMode="External" Id="R1f24a1d994874cc9" /><Relationship Type="http://schemas.openxmlformats.org/officeDocument/2006/relationships/hyperlink" Target="h:\hj\20240507.docx" TargetMode="External" Id="R7be3fe7dcd52463f" /><Relationship Type="http://schemas.openxmlformats.org/officeDocument/2006/relationships/hyperlink" Target="h:\hj\20240508.docx" TargetMode="External" Id="R3e977fedc48944d7" /><Relationship Type="http://schemas.openxmlformats.org/officeDocument/2006/relationships/hyperlink" Target="h:\sj\20240509.docx" TargetMode="External" Id="R1f8ef7015e3c44f3" /><Relationship Type="http://schemas.openxmlformats.org/officeDocument/2006/relationships/hyperlink" Target="h:\sj\20240509.docx" TargetMode="External" Id="Rfe73a6c35d5d433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ID>38fe1b4f-5a82-4330-a6a8-16c372dd9a29</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2024-05-09T15:29:07.055704-04:00</T_BILL_DT_VERSION>
  <T_BILL_N_SESSION>125</T_BILL_N_SESSION>
  <T_BILL_N_YEAR>2024</T_BILL_N_YEAR>
  <T_BILL_REQUEST_REQUEST>bfd26176-0c2d-4d83-ada9-1a606b5ebe82</T_BILL_REQUEST_REQUEST>
  <T_BILL_R_ORIGINALBILL>5de6471b-ed16-4435-8290-7aacd633f646</T_BILL_R_ORIGINALBILL>
  <T_BILL_R_ORIGINALDRAFT>8dbd1a9b-2600-4435-97d8-1b1a9604ce51</T_BILL_R_ORIGINALDRAFT>
  <T_BILL_SPONSOR_SPONSOR>682f1071-b312-4ddf-9d42-e2b6bfd754d5</T_BILL_SPONSOR_SPONSOR>
  <T_BILL_T_BILLNUMBER>1166</T_BILL_T_BILLNUMBER>
  <T_BILL_T_BILLTITLE>TO AMEND THE SOUTH CAROLINA CODE OF LAWS BY Amending SECTION 17-1-65, relating to the EXPUNGEMENT OF CONVICTIONS FOR THE UNLAWFUL POSSESSION OF HANDGUNS THAT OCCURRED BEFORE THE ENACTMENT OF THE S.C. Constitutional carry/second amendment preservation act of 2024, SO AS TO PROVIDE THE STATE MUST DISMISS CERTAIN PENDING UNLAWFUL HANDGUN POSSESSION CHARGES THAT OCCURRED PRIOR TO THIS ACT, TO PROVIDE THE DISMISSAL OF THESE CHARGES DOES NOT MANDATE THE DISMISSAL OF OTHER RELATED CHARGES OR MAY SERVE AS A BASIS OR SUPPORT FOR CIVIL ACTIONS DUE TO THE ARREST.</T_BILL_T_BILLTITLE>
  <T_BILL_T_CHAMBER>senate</T_BILL_T_CHAMBER>
  <T_BILL_T_LEGTYPE>bill_statewide</T_BILL_T_LEGTYPE>
  <T_BILL_T_SECTIONS>[{"SectionUUID":"6bac4dd3-b8fc-4b0e-ae9f-8a16cbcea1b8","SectionName":"code_section","SectionNumber":1,"SectionType":"code_section","CodeSections":[{"CodeSectionBookmarkName":"cs_T17C1N65_97cf3b18b","IsConstitutionSection":false,"Identity":"17-1-65","IsNew":true,"SubSections":[{"Level":1,"Identity":"T17C1N65SA","SubSectionBookmarkName":"ss_T17C1N65SA_lv1_12c535df4","IsNewSubSection":false,"SubSectionReplacement":""},{"Level":1,"Identity":"T17C1N65SB","SubSectionBookmarkName":"ss_T17C1N65SB_lv1_306d9a78f","IsNewSubSection":false,"SubSectionReplacement":""}],"TitleRelatedTo":"","TitleSoAsTo":"provide the state must dismiss certain pending unlawful handgun possession charges","Deleted":false}],"TitleText":"","DisableControls":false,"Deleted":false,"RepealItems":[],"SectionBookmarkName":"bs_num_1_59020db96"},{"SectionUUID":"8f03ca95-8faa-4d43-a9c2-8afc498075bd","SectionName":"standard_eff_date_section","SectionNumber":2,"SectionType":"drafting_clause","CodeSections":[],"TitleText":"","DisableControls":false,"Deleted":false,"RepealItems":[],"SectionBookmarkName":"bs_num_2_lastsection"}]</T_BILL_T_SECTIONS>
  <T_BILL_T_SUBJECT>Dismissal of pending handgun possession charges</T_BILL_T_SUBJECT>
  <T_BILL_UR_DRAFTER>carlmcintosh@scstatehouse.gov</T_BILL_UR_DRAFTER>
  <T_BILL_UR_DRAFTINGASSISTANT>gwenthurmond@scstatehouse.gov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4731</Characters>
  <Application>Microsoft Office Word</Application>
  <DocSecurity>0</DocSecurity>
  <Lines>215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1166: Dismissal of pending handgun possession charges - South Carolina Legislature Online</dc:title>
  <dc:subject/>
  <dc:creator>Sean Ryan</dc:creator>
  <cp:keywords/>
  <dc:description/>
  <cp:lastModifiedBy>Derrick Williamson</cp:lastModifiedBy>
  <cp:revision>2</cp:revision>
  <cp:lastPrinted>2024-05-09T19:32:00Z</cp:lastPrinted>
  <dcterms:created xsi:type="dcterms:W3CDTF">2024-05-16T04:19:00Z</dcterms:created>
  <dcterms:modified xsi:type="dcterms:W3CDTF">2024-05-16T04:19:00Z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y fmtid="{D5CDD505-2E9C-101B-9397-08002B2CF9AE}" pid="4" name="TaxCatchAll">
    <vt:lpwstr/>
  </property>
  <property fmtid="{D5CDD505-2E9C-101B-9397-08002B2CF9AE}" pid="5" name="Inventorysheet">
    <vt:lpwstr>0</vt:lpwstr>
  </property>
  <property fmtid="{D5CDD505-2E9C-101B-9397-08002B2CF9AE}" pid="6" name="lcf76f155ced4ddcb4097134ff3c332f">
    <vt:lpwstr/>
  </property>
</Properties>
</file>