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084" w:rsidRDefault="00E80084">
      <w:pPr>
        <w:jc w:val="center"/>
      </w:pPr>
      <w:r>
        <w:t>DISCLAIMER</w:t>
      </w:r>
    </w:p>
    <w:p w:rsidR="00E80084" w:rsidRDefault="00E80084"/>
    <w:p w:rsidR="00E80084" w:rsidRDefault="00E8008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80084" w:rsidRDefault="00E80084"/>
    <w:p w:rsidR="00E80084" w:rsidRDefault="00E800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0084" w:rsidRDefault="00E80084"/>
    <w:p w:rsidR="00E80084" w:rsidRDefault="00E800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0084" w:rsidRDefault="00E80084"/>
    <w:p w:rsidR="00E80084" w:rsidRDefault="00E800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0084" w:rsidRDefault="00E80084"/>
    <w:p w:rsidR="00E80084" w:rsidRDefault="00E80084">
      <w:r>
        <w:br w:type="page"/>
      </w:r>
    </w:p>
    <w:p w:rsid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315">
        <w:t>CHAPTER 29.</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315">
        <w:t xml:space="preserve"> INDUSTRIAL DEVELOPMENT PROJECTS</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10.</w:t>
      </w:r>
      <w:r w:rsidR="00EA04A5" w:rsidRPr="00F53315">
        <w:t xml:space="preserve"> Definitions.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Whenever used in this chapter, unless a different meaning clearly appears from the context, the following terms, whether used in the singular or plural, shall be given the following meanings: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(1) </w:t>
      </w:r>
      <w:r w:rsidR="00F53315" w:rsidRPr="00F53315">
        <w:t>“</w:t>
      </w:r>
      <w:r w:rsidRPr="00F53315">
        <w:t>Bonds</w:t>
      </w:r>
      <w:r w:rsidR="00F53315" w:rsidRPr="00F53315">
        <w:t>”</w:t>
      </w:r>
      <w:r w:rsidRPr="00F53315">
        <w:t xml:space="preserve"> shall include notes, bonds, refunding bonds, and other obligations authorized to be issued by this chapter.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(2) </w:t>
      </w:r>
      <w:r w:rsidR="00F53315" w:rsidRPr="00F53315">
        <w:t>“</w:t>
      </w:r>
      <w:r w:rsidRPr="00F53315">
        <w:t>Governing Board</w:t>
      </w:r>
      <w:r w:rsidR="00F53315" w:rsidRPr="00F53315">
        <w:t>”</w:t>
      </w:r>
      <w:r w:rsidRPr="00F53315">
        <w:t xml:space="preserve"> shall mean any one of the governing bodies of the several counties and incorporated municipalities of the State as now or hereafter constituted;  and in the event that any project shall be located in more than one county, the term </w:t>
      </w:r>
      <w:r w:rsidR="00F53315" w:rsidRPr="00F53315">
        <w:t>“</w:t>
      </w:r>
      <w:r w:rsidRPr="00F53315">
        <w:t>governing board</w:t>
      </w:r>
      <w:r w:rsidR="00F53315" w:rsidRPr="00F53315">
        <w:t>”</w:t>
      </w:r>
      <w:r w:rsidRPr="00F53315">
        <w:t xml:space="preserve"> shall also relate to the governing bodies of the several counties wherein such project shall be located.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(3) </w:t>
      </w:r>
      <w:r w:rsidR="00F53315" w:rsidRPr="00F53315">
        <w:t>“</w:t>
      </w:r>
      <w:r w:rsidRPr="00F53315">
        <w:t>Project</w:t>
      </w:r>
      <w:r w:rsidR="00F53315" w:rsidRPr="00F53315">
        <w:t>”</w:t>
      </w:r>
      <w:r w:rsidRPr="00F53315">
        <w:t xml:space="preserve">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any enterprise for the manufacturing, processing, or assembling of any agricultural or manufactured products;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(c) any enterprise for research in connection with any of the foregoing or for the purpose of developing new products or new processes or improving existing products or processes;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(e) any enlargement, improvement, or expansion of any existing facility in subitems (a), (b), (c), and (d) of this item.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The term </w:t>
      </w:r>
      <w:r w:rsidR="00F53315" w:rsidRPr="00F53315">
        <w:t>“</w:t>
      </w:r>
      <w:r w:rsidRPr="00F53315">
        <w:t>project</w:t>
      </w:r>
      <w:r w:rsidR="00F53315" w:rsidRPr="00F53315">
        <w:t>”</w:t>
      </w:r>
      <w:r w:rsidRPr="00F53315">
        <w:t xml:space="preserve"> does not include facilities for an enterprise primarily engaged in the sale or distribution to the public of electricity, gas, or telephone services.  A project may be located in one or more counties or incorporated municipalities.  The term </w:t>
      </w:r>
      <w:r w:rsidR="00F53315" w:rsidRPr="00F53315">
        <w:t>“</w:t>
      </w:r>
      <w:r w:rsidRPr="00F53315">
        <w:t>project</w:t>
      </w:r>
      <w:r w:rsidR="00F53315" w:rsidRPr="00F53315">
        <w:t>”</w:t>
      </w:r>
      <w:r w:rsidRPr="00F53315">
        <w:t xml:space="preserve">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(4) </w:t>
      </w:r>
      <w:r w:rsidR="00F53315" w:rsidRPr="00F53315">
        <w:t>“</w:t>
      </w:r>
      <w:r w:rsidRPr="00F53315">
        <w:t>State Board</w:t>
      </w:r>
      <w:r w:rsidR="00F53315" w:rsidRPr="00F53315">
        <w:t>”</w:t>
      </w:r>
      <w:r w:rsidRPr="00F53315">
        <w:t xml:space="preserve"> shall mean the State Budget and Control Board of South Carolina.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(5) </w:t>
      </w:r>
      <w:r w:rsidR="00F53315" w:rsidRPr="00F53315">
        <w:t>“</w:t>
      </w:r>
      <w:r w:rsidRPr="00F53315">
        <w:t>Security Agreement</w:t>
      </w:r>
      <w:r w:rsidR="00F53315" w:rsidRPr="00F53315">
        <w:t>”</w:t>
      </w:r>
      <w:r w:rsidRPr="00F53315">
        <w:t xml:space="preserve"> shall mean any trust agreement, mortgage, security agreement or assignment by which any bond or bonds issued pursuant to this chapter may be secured.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(6) </w:t>
      </w:r>
      <w:r w:rsidR="00F53315" w:rsidRPr="00F53315">
        <w:t>“</w:t>
      </w:r>
      <w:r w:rsidRPr="00F53315">
        <w:t>Industry</w:t>
      </w:r>
      <w:r w:rsidR="00F53315" w:rsidRPr="00F53315">
        <w:t>”</w:t>
      </w:r>
      <w:r w:rsidRPr="00F53315">
        <w:t xml:space="preserve">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(7) </w:t>
      </w:r>
      <w:r w:rsidR="00F53315" w:rsidRPr="00F53315">
        <w:t>“</w:t>
      </w:r>
      <w:r w:rsidRPr="00F53315">
        <w:t>Financing Agreement</w:t>
      </w:r>
      <w:r w:rsidR="00F53315" w:rsidRPr="00F53315">
        <w:t>”</w:t>
      </w:r>
      <w:r w:rsidRPr="00F53315">
        <w:t xml:space="preserve"> shall mean any agreement, including without limitation an agreement whereby a county or incorporated municipality shall lease or sell a project to an industry, made by and between the governing board and any one or more industries by which the industry or industries agree to pay to (and to secure if so required) the county or the incorporated municipality, as the case may be, or to </w:t>
      </w:r>
      <w:r w:rsidRPr="00F53315">
        <w:lastRenderedPageBreak/>
        <w:t xml:space="preserve">any assignee thereof, the sums required to meet the payment of the principal, interest and redemption premium, if any, on any bonds.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(8) </w:t>
      </w:r>
      <w:r w:rsidR="00F53315" w:rsidRPr="00F53315">
        <w:t>“</w:t>
      </w:r>
      <w:r w:rsidRPr="00F53315">
        <w:t>Tourism, sports, and recreational facilities</w:t>
      </w:r>
      <w:r w:rsidR="00F53315" w:rsidRPr="00F53315">
        <w:t>”</w:t>
      </w:r>
      <w:r w:rsidRPr="00F53315">
        <w:t xml:space="preserve">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(9) (Reserved)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(10) (Reserved) </w:t>
      </w: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(11) (Reserved)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20.</w:t>
      </w:r>
      <w:r w:rsidR="00EA04A5" w:rsidRPr="00F53315">
        <w:t xml:space="preserve"> Powers of counties and incorporated municipalities in connection with projects;  joint acquisition of projects located in more than one county;  authority to issue revenue bonds for certain purposes.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Subject to obtaining the approval from the State Board required by </w:t>
      </w:r>
      <w:r w:rsidR="00F53315" w:rsidRPr="00F53315">
        <w:t xml:space="preserve">Section </w:t>
      </w:r>
      <w:r w:rsidRPr="00F53315">
        <w:t>4</w:t>
      </w:r>
      <w:r w:rsidR="00F53315" w:rsidRPr="00F53315">
        <w:noBreakHyphen/>
      </w:r>
      <w:r w:rsidRPr="00F53315">
        <w:t>29</w:t>
      </w:r>
      <w:r w:rsidR="00F53315" w:rsidRPr="00F53315">
        <w:noBreakHyphen/>
      </w:r>
      <w:r w:rsidRPr="00F53315">
        <w:t xml:space="preserve">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governing board shall have the power to operate any project as a business or in any manner except as lessor thereof.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30.</w:t>
      </w:r>
      <w:r w:rsidR="00EA04A5" w:rsidRPr="00F53315">
        <w:t xml:space="preserve"> Bonds payable solely from project revenues;  bonds are not county or municipal debt;  execution, form, delivery, conditions, and sale of bonds;  bond anticipation notes.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 </w:t>
      </w: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Pending the issuance of bonds, bond anticipation notes may be issued, and to the end that a vehicle be provided therefor, the provisions of </w:t>
      </w:r>
      <w:r w:rsidR="00F53315" w:rsidRPr="00F53315">
        <w:t xml:space="preserve">Sections </w:t>
      </w:r>
      <w:r w:rsidRPr="00F53315">
        <w:t>11</w:t>
      </w:r>
      <w:r w:rsidR="00F53315" w:rsidRPr="00F53315">
        <w:noBreakHyphen/>
      </w:r>
      <w:r w:rsidRPr="00F53315">
        <w:t>17</w:t>
      </w:r>
      <w:r w:rsidR="00F53315" w:rsidRPr="00F53315">
        <w:noBreakHyphen/>
      </w:r>
      <w:r w:rsidRPr="00F53315">
        <w:t>10 to 11</w:t>
      </w:r>
      <w:r w:rsidR="00F53315" w:rsidRPr="00F53315">
        <w:noBreakHyphen/>
      </w:r>
      <w:r w:rsidRPr="00F53315">
        <w:t>17</w:t>
      </w:r>
      <w:r w:rsidR="00F53315" w:rsidRPr="00F53315">
        <w:noBreakHyphen/>
      </w:r>
      <w:r w:rsidRPr="00F53315">
        <w:t xml:space="preserve">110, as now or hereafter amended, shall be applicable to such bond anticipatory borrowing.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40.</w:t>
      </w:r>
      <w:r w:rsidR="00EA04A5" w:rsidRPr="00F53315">
        <w:t xml:space="preserve"> Security for payment of bonds;  pledge of revenues and financing agreement;  procedures upon default.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 </w:t>
      </w: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50.</w:t>
      </w:r>
      <w:r w:rsidR="00EA04A5" w:rsidRPr="00F53315">
        <w:t xml:space="preserve"> Contracts for construction of projects.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Contracts for the construction of any projects may be let on such terms and under such conditions as the governing board shall prescribe and may be let with or without advertisement or call for bids therefor.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60.</w:t>
      </w:r>
      <w:r w:rsidR="00EA04A5" w:rsidRPr="00F53315">
        <w:t xml:space="preserve"> Findings necessary prior to undertaking projects;  required provisions in financing agreements.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 </w:t>
      </w: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65.</w:t>
      </w:r>
      <w:r w:rsidR="00EA04A5" w:rsidRPr="00F53315">
        <w:t xml:space="preserve"> Requirement of feasibility report.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governing body of the municipality, county, agency, political subdivision, or special purpose district at least thirty days prior to the execution of the final purchase or lease arrangement.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67.</w:t>
      </w:r>
      <w:r w:rsidR="00EA04A5" w:rsidRPr="00F53315">
        <w:t xml:space="preserve"> Industrial development projects requiring a fee in lieu of property taxes;  definitions.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(A)(1) As used in this section: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w:t>
      </w:r>
      <w:r w:rsidR="00F53315" w:rsidRPr="00F53315">
        <w:t>“</w:t>
      </w:r>
      <w:r w:rsidRPr="00F53315">
        <w:t>Department</w:t>
      </w:r>
      <w:r w:rsidR="00F53315" w:rsidRPr="00F53315">
        <w:t>”</w:t>
      </w:r>
      <w:r w:rsidRPr="00F53315">
        <w:t xml:space="preserve"> means the South Carolina Department of Revenue.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w:t>
      </w:r>
      <w:r w:rsidR="00F53315" w:rsidRPr="00F53315">
        <w:t>“</w:t>
      </w:r>
      <w:r w:rsidRPr="00F53315">
        <w:t>Lease agreement</w:t>
      </w:r>
      <w:r w:rsidR="00F53315" w:rsidRPr="00F53315">
        <w:t>”</w:t>
      </w:r>
      <w:r w:rsidRPr="00F53315">
        <w:t xml:space="preserve"> means an agreement between the county and a sponsor leasing the property at the project from the county to a sponsor.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(c) </w:t>
      </w:r>
      <w:r w:rsidR="00F53315" w:rsidRPr="00F53315">
        <w:t>“</w:t>
      </w:r>
      <w:r w:rsidRPr="00F53315">
        <w:t>Project</w:t>
      </w:r>
      <w:r w:rsidR="00F53315" w:rsidRPr="00F53315">
        <w:t>”</w:t>
      </w:r>
      <w:r w:rsidRPr="00F53315">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F53315" w:rsidRPr="00F53315">
        <w:t>“</w:t>
      </w:r>
      <w:r w:rsidRPr="00F53315">
        <w:t>Project</w:t>
      </w:r>
      <w:r w:rsidR="00F53315" w:rsidRPr="00F53315">
        <w:t>”</w:t>
      </w:r>
      <w:r w:rsidRPr="00F53315">
        <w:t xml:space="preserve"> also may consist of or include aircraft hangered or utilizing an airport in a county so long as the county expressly consents to its inclusion.  Aircraft previously subject to taxation in South Carolina qualify pursuant to this provision.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(d) </w:t>
      </w:r>
      <w:r w:rsidR="00F53315" w:rsidRPr="00F53315">
        <w:t>“</w:t>
      </w:r>
      <w:r w:rsidRPr="00F53315">
        <w:t>Sponsor</w:t>
      </w:r>
      <w:r w:rsidR="00F53315" w:rsidRPr="00F53315">
        <w:t>”</w:t>
      </w:r>
      <w:r w:rsidRPr="00F53315">
        <w:t xml:space="preserve"> means one or more entities which sign the inducement agreement with the county and also includes a sponsor affiliate unless the context clearly indicates otherwise.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(e) </w:t>
      </w:r>
      <w:r w:rsidR="00F53315" w:rsidRPr="00F53315">
        <w:t>“</w:t>
      </w:r>
      <w:r w:rsidRPr="00F53315">
        <w:t>Sponsor affiliate</w:t>
      </w:r>
      <w:r w:rsidR="00F53315" w:rsidRPr="00F53315">
        <w:t>”</w:t>
      </w:r>
      <w:r w:rsidRPr="00F53315">
        <w:t xml:space="preserve"> means an entity that joins with, or is an affiliate of, a sponsor and that participates in the investment in, or financing of, a project.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(2) Notwithstanding the provisions of Section 4</w:t>
      </w:r>
      <w:r w:rsidR="00F53315" w:rsidRPr="00F53315">
        <w:noBreakHyphen/>
      </w:r>
      <w:r w:rsidRPr="00F53315">
        <w:t>29</w:t>
      </w:r>
      <w:r w:rsidR="00F53315" w:rsidRPr="00F53315">
        <w:noBreakHyphen/>
      </w:r>
      <w:r w:rsidRPr="00F53315">
        <w:t xml:space="preserve">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For property to qualify for the fee as provided in subsection (D)(2):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(1) Title to the property must be held by the county.  In the case of a project located in an industrial development park as defined in Section 4</w:t>
      </w:r>
      <w:r w:rsidR="00F53315" w:rsidRPr="00F53315">
        <w:noBreakHyphen/>
      </w:r>
      <w:r w:rsidRPr="00F53315">
        <w:t>1</w:t>
      </w:r>
      <w:r w:rsidR="00F53315" w:rsidRPr="00F53315">
        <w:noBreakHyphen/>
      </w:r>
      <w:r w:rsidRPr="00F53315">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00F53315" w:rsidRPr="00F53315">
        <w:noBreakHyphen/>
      </w:r>
      <w:r w:rsidRPr="00F53315">
        <w:t>3</w:t>
      </w:r>
      <w:r w:rsidR="00F53315" w:rsidRPr="00F53315">
        <w:noBreakHyphen/>
      </w:r>
      <w:r w:rsidRPr="00F53315">
        <w:t xml:space="preserve">240.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(2) The project must be located in a single county or an industrial development park as defined in Section 4</w:t>
      </w:r>
      <w:r w:rsidR="00F53315" w:rsidRPr="00F53315">
        <w:noBreakHyphen/>
      </w:r>
      <w:r w:rsidRPr="00F53315">
        <w:t>1</w:t>
      </w:r>
      <w:r w:rsidR="00F53315" w:rsidRPr="00F53315">
        <w:noBreakHyphen/>
      </w:r>
      <w:r w:rsidRPr="00F53315">
        <w:t xml:space="preserve">170.  A project located on a contiguous tract of land in more than one county, but not in an industrial development park, may qualify for the fee if: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the counties agree on the terms of the fee and the distribution of the fee payment;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the minimum millage rate is provided for in the agreement;  and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(c) all the counties are parties to all agreements establishing the terms of the fee.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(3) The minimum level of investment in the project must be at least forty</w:t>
      </w:r>
      <w:r w:rsidR="00F53315" w:rsidRPr="00F53315">
        <w:noBreakHyphen/>
      </w:r>
      <w:r w:rsidRPr="00F53315">
        <w:t xml:space="preserve"> five million dollars and must be invested within the time period provided in subsection (C). If a county has an average annual unemployment rate of at least twice the state average during the last twenty</w:t>
      </w:r>
      <w:r w:rsidR="00F53315" w:rsidRPr="00F53315">
        <w:noBreakHyphen/>
      </w:r>
      <w:r w:rsidRPr="00F53315">
        <w:t>four months based on data available on the most recent November first, the minimum level of investment is one million dollars.  The department shall designate these reduced investment counties by December thirty</w:t>
      </w:r>
      <w:r w:rsidR="00F53315" w:rsidRPr="00F53315">
        <w:noBreakHyphen/>
      </w:r>
      <w:r w:rsidRPr="00F53315">
        <w:t xml:space="preserve">first of each year using data from the South Carolina Employment Security Commission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of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F53315" w:rsidRPr="00F53315">
        <w:noBreakHyphen/>
      </w:r>
      <w:r w:rsidRPr="00F53315">
        <w:t>6</w:t>
      </w:r>
      <w:r w:rsidR="00F53315" w:rsidRPr="00F53315">
        <w:noBreakHyphen/>
      </w:r>
      <w:r w:rsidRPr="00F53315">
        <w:t>3360(M), each sponsor or sponsor affiliate is not required to invest the minimum investment required by subsection (B)(3) if the total investment at the project exceeds forty</w:t>
      </w:r>
      <w:r w:rsidR="00F53315" w:rsidRPr="00F53315">
        <w:noBreakHyphen/>
      </w:r>
      <w:r w:rsidRPr="00F53315">
        <w:t xml:space="preserve">five million dollars.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(iii) A. Except as provided in subsection (D)(4) if, at any time, a sponsor no longer has the minimum level of investment as provided in subsection (B)(3), that sponsor no longer qualifies for the fee.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(C)(1) From the end of the property tax year in which the sponsor and the county execute an inducement agreement, the sponsor has five years in which to enter into an initial lease agreement with the county.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F53315" w:rsidRPr="00F53315">
        <w:noBreakHyphen/>
      </w:r>
      <w:r w:rsidRPr="00F53315">
        <w:t xml:space="preserve">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(b) An extension of the five</w:t>
      </w:r>
      <w:r w:rsidR="00F53315" w:rsidRPr="00F53315">
        <w:noBreakHyphen/>
      </w:r>
      <w:r w:rsidRPr="00F53315">
        <w:t>year period in which to meet the minimum level of investment is not allowed.  If the minimum level of investment is not met within five years, all property covered by the lease agreement or agreements reverts retroactively to the payments required by Section 4</w:t>
      </w:r>
      <w:r w:rsidR="00F53315" w:rsidRPr="00F53315">
        <w:noBreakHyphen/>
      </w:r>
      <w:r w:rsidRPr="00F53315">
        <w:t>29</w:t>
      </w:r>
      <w:r w:rsidR="00F53315" w:rsidRPr="00F53315">
        <w:noBreakHyphen/>
      </w:r>
      <w:r w:rsidRPr="00F53315">
        <w:t>60.   The difference between the fee actually paid by the sponsor and the payment due pursuant to Section 4</w:t>
      </w:r>
      <w:r w:rsidR="00F53315" w:rsidRPr="00F53315">
        <w:noBreakHyphen/>
      </w:r>
      <w:r w:rsidRPr="00F53315">
        <w:t>29</w:t>
      </w:r>
      <w:r w:rsidR="00F53315" w:rsidRPr="00F53315">
        <w:noBreakHyphen/>
      </w:r>
      <w:r w:rsidRPr="00F53315">
        <w:t>60 is subject to interest, as provided in Section 12</w:t>
      </w:r>
      <w:r w:rsidR="00F53315" w:rsidRPr="00F53315">
        <w:noBreakHyphen/>
      </w:r>
      <w:r w:rsidRPr="00F53315">
        <w:t>54</w:t>
      </w:r>
      <w:r w:rsidR="00F53315" w:rsidRPr="00F53315">
        <w:noBreakHyphen/>
      </w:r>
      <w:r w:rsidRPr="00F53315">
        <w:t>25(D). To the extent necessary to determine if a sponsor or sponsor affiliate has met its investment requirements, any statute of limitation that might apply pursuant to Section 12</w:t>
      </w:r>
      <w:r w:rsidR="00F53315" w:rsidRPr="00F53315">
        <w:noBreakHyphen/>
      </w:r>
      <w:r w:rsidRPr="00F53315">
        <w:t>54</w:t>
      </w:r>
      <w:r w:rsidR="00F53315" w:rsidRPr="00F53315">
        <w:noBreakHyphen/>
      </w:r>
      <w:r w:rsidRPr="00F53315">
        <w:t xml:space="preserve">85 is suspended for all sponsors and sponsor affiliates and the department or the county may seek to collect any amounts that may be due pursuant to this section.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(c) Unless property qualifies as replacement property pursuant to a contract provision enacted pursuant to subsection (F)(2), property placed in service after the five</w:t>
      </w:r>
      <w:r w:rsidR="00F53315" w:rsidRPr="00F53315">
        <w:noBreakHyphen/>
      </w:r>
      <w:r w:rsidRPr="00F53315">
        <w:t>year period, or the ten</w:t>
      </w:r>
      <w:r w:rsidR="00F53315" w:rsidRPr="00F53315">
        <w:noBreakHyphen/>
      </w:r>
      <w:r w:rsidRPr="00F53315">
        <w:t>year period in the case of a project which has received an extension, is not part of the fee agreement pursuant to subsection (D)(2) and is subject to the payments required by Section 4</w:t>
      </w:r>
      <w:r w:rsidR="00F53315" w:rsidRPr="00F53315">
        <w:noBreakHyphen/>
      </w:r>
      <w:r w:rsidRPr="00F53315">
        <w:t>29</w:t>
      </w:r>
      <w:r w:rsidR="00F53315" w:rsidRPr="00F53315">
        <w:noBreakHyphen/>
      </w:r>
      <w:r w:rsidRPr="00F53315">
        <w:t xml:space="preserve">60 if the county has title to the property or ad valorem property taxes, if the sponsor has title to the property.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(d) For purposes of those businesses qualifying under subsection (D)(4), the five</w:t>
      </w:r>
      <w:r w:rsidR="00F53315" w:rsidRPr="00F53315">
        <w:noBreakHyphen/>
      </w:r>
      <w:r w:rsidRPr="00F53315">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F53315" w:rsidRPr="00F53315">
        <w:noBreakHyphen/>
      </w:r>
      <w:r w:rsidRPr="00F53315">
        <w:t>year period referred to in this subsection is ten years, and the ten</w:t>
      </w:r>
      <w:r w:rsidR="00F53315" w:rsidRPr="00F53315">
        <w:noBreakHyphen/>
      </w:r>
      <w:r w:rsidRPr="00F53315">
        <w:t xml:space="preserve">year period is fifteen years.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(3) The annual fee provided by subsection (D)(2) is available for no more than twenty years for an applicable piece of property.  The sponsor may apply to the county prior to the end of the twenty</w:t>
      </w:r>
      <w:r w:rsidR="00F53315" w:rsidRPr="00F53315">
        <w:noBreakHyphen/>
      </w:r>
      <w:r w:rsidRPr="00F53315">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w:t>
      </w:r>
      <w:r w:rsidR="00F53315" w:rsidRPr="00F53315">
        <w:t>’</w:t>
      </w:r>
      <w:r w:rsidRPr="00F53315">
        <w:t>s investment may be subject to the fee in subsection (D)(2) for twenty years or, if extended as provided in this subsection, up to thirty years, for an aggregate maximum fee period of up to forty years.  For those sponsors qualifying under subsection (D)(4), the annual fee is available for no more than thirty years for an applicable piece of property and for those projects placed in service in more than one year, the annual fee is available for an aggregate fee period of up to forty</w:t>
      </w:r>
      <w:r w:rsidR="00F53315" w:rsidRPr="00F53315">
        <w:noBreakHyphen/>
      </w:r>
      <w:r w:rsidRPr="00F53315">
        <w:t>three years or, for those sponsors qualifying pursuant to item (2)(d), forty</w:t>
      </w:r>
      <w:r w:rsidR="00F53315" w:rsidRPr="00F53315">
        <w:noBreakHyphen/>
      </w:r>
      <w:r w:rsidRPr="00F53315">
        <w:t xml:space="preserve">five years.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(4) During the time period allowed to meet the minimum investment level, the investor annually must inform the appropriate county official of the total amount invested.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(D) The inducement agreement must provide for fee payments, to the extent applicable, as follows: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(1)(a) Any property is subject to an annual fee payment as provided in Section 4</w:t>
      </w:r>
      <w:r w:rsidR="00F53315" w:rsidRPr="00F53315">
        <w:noBreakHyphen/>
      </w:r>
      <w:r w:rsidRPr="00F53315">
        <w:t>29</w:t>
      </w:r>
      <w:r w:rsidR="00F53315" w:rsidRPr="00F53315">
        <w:noBreakHyphen/>
      </w:r>
      <w:r w:rsidRPr="00F53315">
        <w:t xml:space="preserve">60 before being placed in service.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(b) Any undeveloped land is subject to an annual fee payment as provided in Section 4</w:t>
      </w:r>
      <w:r w:rsidR="00F53315" w:rsidRPr="00F53315">
        <w:noBreakHyphen/>
      </w:r>
      <w:r w:rsidRPr="00F53315">
        <w:t>29</w:t>
      </w:r>
      <w:r w:rsidR="00F53315" w:rsidRPr="00F53315">
        <w:noBreakHyphen/>
      </w:r>
      <w:r w:rsidRPr="00F53315">
        <w:t>60 before being developed and placed in service.  The time during which fee payments are made pursuant to Section 4</w:t>
      </w:r>
      <w:r w:rsidR="00F53315" w:rsidRPr="00F53315">
        <w:noBreakHyphen/>
      </w:r>
      <w:r w:rsidRPr="00F53315">
        <w:t>29</w:t>
      </w:r>
      <w:r w:rsidR="00F53315" w:rsidRPr="00F53315">
        <w:noBreakHyphen/>
      </w:r>
      <w:r w:rsidRPr="00F53315">
        <w:t xml:space="preserve">60 is not considered part of the maximum periods provided in subsection (C)(2) and (3), and a lease is not an </w:t>
      </w:r>
      <w:r w:rsidR="00F53315" w:rsidRPr="00F53315">
        <w:t>“</w:t>
      </w:r>
      <w:r w:rsidRPr="00F53315">
        <w:t>initial lease agreement</w:t>
      </w:r>
      <w:r w:rsidR="00F53315" w:rsidRPr="00F53315">
        <w:t>”</w:t>
      </w:r>
      <w:r w:rsidRPr="00F53315">
        <w:t xml:space="preserve"> for purposes of this section until the first day of the calendar year for which a fee payment is due pursuant to subsection (D)(2) in connection with the lease.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(2) After property qualifying pursuant to subsection (B) is placed in service, an annual fee payment, determined in accordance with one of the following, is due: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an annual payment in an amount not less than the property taxes that would be due on the project if it were taxable, but using: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(i) an assessment ratio of at least six percent, or four percent for those projects qualifying pursuant to subsection (D)(4);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(ii) a fixed millage rate as provided in subsection (G);  and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(iii) a fair market value estimate determined by the department as follows: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A. for real property, using the original income tax basis for South Carolina income tax purposes without regard to depreciation.  If real property is constructed for the fee or is purchased in an arms</w:t>
      </w:r>
      <w:r w:rsidR="00F53315" w:rsidRPr="00F53315">
        <w:noBreakHyphen/>
      </w:r>
      <w:r w:rsidRPr="00F53315">
        <w:t xml:space="preserve">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and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for personal property, using the original tax basis for South Carolina income tax purposes, less depreciation allowable for property tax purposes;  except that the sponsor is not entitled to any extraordinary obsolescence;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F53315" w:rsidRPr="00F53315">
        <w:noBreakHyphen/>
      </w:r>
      <w:r w:rsidRPr="00F53315">
        <w:t xml:space="preserve">year period.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with respect to real property, based on the fair market value as of the latest reassessment date for similar taxable property;  and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(b) with respect to personal property, based on the then</w:t>
      </w:r>
      <w:r w:rsidR="00F53315" w:rsidRPr="00F53315">
        <w:noBreakHyphen/>
      </w:r>
      <w:r w:rsidRPr="00F53315">
        <w:t xml:space="preserve">depreciated value applicable to the property under the fee, and after that continuing with the South Carolina property tax depreciation schedule.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(4)(a) The assessment ratio may not be lower than four percent: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(i) in the case of a single sponsor investing at least one hundred fifty million dollars and which is creating at least one hundred twenty</w:t>
      </w:r>
      <w:r w:rsidR="00F53315" w:rsidRPr="00F53315">
        <w:noBreakHyphen/>
      </w:r>
      <w:r w:rsidRPr="00F53315">
        <w:t>five new full</w:t>
      </w:r>
      <w:r w:rsidR="00F53315" w:rsidRPr="00F53315">
        <w:noBreakHyphen/>
      </w:r>
      <w:r w:rsidRPr="00F53315">
        <w:t xml:space="preserve">time jobs at the project;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(ii) in the case of a single sponsor investing at least four hundred million dollars in this State;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(iii) in the case of a project that satisfies the requirements of Section 11</w:t>
      </w:r>
      <w:r w:rsidR="00F53315" w:rsidRPr="00F53315">
        <w:noBreakHyphen/>
      </w:r>
      <w:r w:rsidRPr="00F53315">
        <w:t>41</w:t>
      </w:r>
      <w:r w:rsidR="00F53315" w:rsidRPr="00F53315">
        <w:noBreakHyphen/>
      </w:r>
      <w:r w:rsidRPr="00F53315">
        <w:t>30(2)(a), and for which the Secretary of Commerce has delivered certification pursuant to Section 11</w:t>
      </w:r>
      <w:r w:rsidR="00F53315" w:rsidRPr="00F53315">
        <w:noBreakHyphen/>
      </w:r>
      <w:r w:rsidRPr="00F53315">
        <w:t>41</w:t>
      </w:r>
      <w:r w:rsidR="00F53315" w:rsidRPr="00F53315">
        <w:noBreakHyphen/>
      </w:r>
      <w:r w:rsidRPr="00F53315">
        <w:t xml:space="preserve">70(2)(a).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For purposes of this item, if a single sponsor enters into a financing arrangement of the type described in Section 4</w:t>
      </w:r>
      <w:r w:rsidR="00F53315" w:rsidRPr="00F53315">
        <w:noBreakHyphen/>
      </w:r>
      <w:r w:rsidRPr="00F53315">
        <w:t>29</w:t>
      </w:r>
      <w:r w:rsidR="00F53315" w:rsidRPr="00F53315">
        <w:noBreakHyphen/>
      </w:r>
      <w:r w:rsidRPr="00F53315">
        <w:t>67(O)(2), the investment in or financing of the property by a developer, lessor, financing entity, or other third party in accordance with this arrangement is considered investment by the sponsor.  Investment by a related person to the sponsor, as described in Section 12</w:t>
      </w:r>
      <w:r w:rsidR="00F53315" w:rsidRPr="00F53315">
        <w:noBreakHyphen/>
      </w:r>
      <w:r w:rsidRPr="00F53315">
        <w:t>10</w:t>
      </w:r>
      <w:r w:rsidR="00F53315" w:rsidRPr="00F53315">
        <w:noBreakHyphen/>
      </w:r>
      <w:r w:rsidRPr="00F53315">
        <w:t xml:space="preserve">80(D)(2), is considered investment by the sponsor.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(b) The new full</w:t>
      </w:r>
      <w:r w:rsidR="00F53315" w:rsidRPr="00F53315">
        <w:noBreakHyphen/>
      </w:r>
      <w:r w:rsidRPr="00F53315">
        <w:t>time jobs requirement of this item does not apply in the case of a business that paid more than fifty percent of all property taxes actually collected in the county for more than the twenty</w:t>
      </w:r>
      <w:r w:rsidR="00F53315" w:rsidRPr="00F53315">
        <w:noBreakHyphen/>
      </w:r>
      <w:r w:rsidRPr="00F53315">
        <w:t xml:space="preserve">five years ending on the date of the lease agreement.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(5) Notwithstanding the use of the term </w:t>
      </w:r>
      <w:r w:rsidR="00F53315" w:rsidRPr="00F53315">
        <w:t>“</w:t>
      </w:r>
      <w:r w:rsidRPr="00F53315">
        <w:t>assessment ratio</w:t>
      </w:r>
      <w:r w:rsidR="00F53315" w:rsidRPr="00F53315">
        <w:t>”</w:t>
      </w:r>
      <w:r w:rsidRPr="00F53315">
        <w:t xml:space="preserve">,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F53315" w:rsidRPr="00F53315">
        <w:noBreakHyphen/>
      </w:r>
      <w:r w:rsidRPr="00F53315">
        <w:t>37</w:t>
      </w:r>
      <w:r w:rsidR="00F53315" w:rsidRPr="00F53315">
        <w:noBreakHyphen/>
      </w:r>
      <w:r w:rsidRPr="00F53315">
        <w:t xml:space="preserve">220(B)(32) and (34).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(F) With regard to calculation of the fee provided in subsection (D)(2), the inducement agreement may provide for the disposal of property and the replacement of property subject to the fee as follows: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(2) Property placed in service as a replacement for property that is subject to the fee payment may become part of the fee payment as provided in this item: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F53315" w:rsidRPr="00F53315">
        <w:noBreakHyphen/>
      </w:r>
      <w:r w:rsidRPr="00F53315">
        <w:t>29</w:t>
      </w:r>
      <w:r w:rsidR="00F53315" w:rsidRPr="00F53315">
        <w:noBreakHyphen/>
      </w:r>
      <w:r w:rsidRPr="00F53315">
        <w:t>60.  Replacement property is entitled to the fee payment for the period of time remaining on the twenty</w:t>
      </w:r>
      <w:r w:rsidR="00F53315" w:rsidRPr="00F53315">
        <w:noBreakHyphen/>
      </w:r>
      <w:r w:rsidRPr="00F53315">
        <w:t xml:space="preserve">year fee period for the property it replaces.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(c) To qualify as replacement property, title to the replacement property must be held by the county.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(d) If there is no provision in the inducement agreement dealing with replacement property, any property placed in service after the time period allowed for investments as provided by subsection (C)(2), is subject to the payments required by Section 4</w:t>
      </w:r>
      <w:r w:rsidR="00F53315" w:rsidRPr="00F53315">
        <w:noBreakHyphen/>
      </w:r>
      <w:r w:rsidRPr="00F53315">
        <w:t>29</w:t>
      </w:r>
      <w:r w:rsidR="00F53315" w:rsidRPr="00F53315">
        <w:noBreakHyphen/>
      </w:r>
      <w:r w:rsidRPr="00F53315">
        <w:t xml:space="preserve">60 if the county has title to the property or ad valorem property taxes, if the sponsor has title to the property.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(2) The millage rate established pursuant to item (1) of this subsection must be no lower than the cumulative property tax millage rate levied by or on behalf of all taxing entities within which the project is to be located on either: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June thirtieth of the year preceding the year in which the millage rate agreement is executed or the initial lease agreement is executed if no millage rate agreement is executed;  or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June thirtieth of the year in which the millage rate agreement is executed if a millage rate agreement is not executed the lease agreement is deemed to be the millage rate agreement for purposes of this item.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(2) An amendment or a replacement of an inducement agreement or millage rate agreement may not be used to lower the millage rate, discount rate, assessment ratio, or, except as provided in Sections 4</w:t>
      </w:r>
      <w:r w:rsidR="00F53315" w:rsidRPr="00F53315">
        <w:noBreakHyphen/>
      </w:r>
      <w:r w:rsidRPr="00F53315">
        <w:t>29</w:t>
      </w:r>
      <w:r w:rsidR="00F53315" w:rsidRPr="00F53315">
        <w:noBreakHyphen/>
      </w:r>
      <w:r w:rsidRPr="00F53315">
        <w:t xml:space="preserve">67(C)(2)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F53315" w:rsidRPr="00F53315">
        <w:noBreakHyphen/>
      </w:r>
      <w:r w:rsidRPr="00F53315">
        <w:t>year, eight</w:t>
      </w:r>
      <w:r w:rsidR="00F53315" w:rsidRPr="00F53315">
        <w:noBreakHyphen/>
      </w:r>
      <w:r w:rsidRPr="00F53315">
        <w:t>year, ten</w:t>
      </w:r>
      <w:r w:rsidR="00F53315" w:rsidRPr="00F53315">
        <w:noBreakHyphen/>
      </w:r>
      <w:r w:rsidRPr="00F53315">
        <w:t>year, or fifteen</w:t>
      </w:r>
      <w:r w:rsidR="00F53315" w:rsidRPr="00F53315">
        <w:noBreakHyphen/>
      </w:r>
      <w:r w:rsidRPr="00F53315">
        <w:t xml:space="preserve">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property would have qualified for the fee in subsection (D)(2) if it had been initially acquired by the sponsor instead of the transferor entity;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F53315" w:rsidRPr="00F53315">
        <w:noBreakHyphen/>
      </w:r>
      <w:r w:rsidRPr="00F53315">
        <w:t>29</w:t>
      </w:r>
      <w:r w:rsidR="00F53315" w:rsidRPr="00F53315">
        <w:noBreakHyphen/>
      </w:r>
      <w:r w:rsidRPr="00F53315">
        <w:t xml:space="preserve">60;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(d) the county agrees to an inclusion in the fee of the property described in subsection (J)(1).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(K)(1) Property previously subject to property taxes in South Carolina does not qualify for the fee except as provided in this subsection: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land, excluding improvements on it, on which a new project is located may qualify for the fee even if it has previously been subject to South Carolina property taxes;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property that has been subject previously to South Carolina property taxes, but has never been placed in service in South Carolina, may qualify for the fee;  and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(c) property placed in service in South Carolina and subject to South Carolina property taxes that is purchased in a transaction other than between any of the entities specified in Section 267(b) of the Internal Revenue Code, as defined pursuant to Chapter 6 of Title 12 as of the time of the transfer, may qualify for the fee if the sponsor invests at least an additional forty</w:t>
      </w:r>
      <w:r w:rsidR="00F53315" w:rsidRPr="00F53315">
        <w:noBreakHyphen/>
      </w:r>
      <w:r w:rsidRPr="00F53315">
        <w:t xml:space="preserve">five million dollars in the project.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(2) Repairs, alterations, or modifications to real or personal property which are not subject to a fee are not eligible for a fee, even if they are capitalized expenditures, except for modifications to existing real property improvements constituting an expansion of the improvements.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(L)(1) For a project not located in an industrial development park as defined in Section 4</w:t>
      </w:r>
      <w:r w:rsidR="00F53315" w:rsidRPr="00F53315">
        <w:noBreakHyphen/>
      </w:r>
      <w:r w:rsidRPr="00F53315">
        <w:t>1</w:t>
      </w:r>
      <w:r w:rsidR="00F53315" w:rsidRPr="00F53315">
        <w:noBreakHyphen/>
      </w:r>
      <w:r w:rsidRPr="00F53315">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F53315" w:rsidRPr="00F53315">
        <w:noBreakHyphen/>
      </w:r>
      <w:r w:rsidRPr="00F53315">
        <w:t>37</w:t>
      </w:r>
      <w:r w:rsidR="00F53315" w:rsidRPr="00F53315">
        <w:noBreakHyphen/>
      </w:r>
      <w:r w:rsidRPr="00F53315">
        <w:t xml:space="preserve">220 for that year.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(2) For a project located in an industrial development park as defined in Section 4</w:t>
      </w:r>
      <w:r w:rsidR="00F53315" w:rsidRPr="00F53315">
        <w:noBreakHyphen/>
      </w:r>
      <w:r w:rsidRPr="00F53315">
        <w:t>1</w:t>
      </w:r>
      <w:r w:rsidR="00F53315" w:rsidRPr="00F53315">
        <w:noBreakHyphen/>
      </w:r>
      <w:r w:rsidRPr="00F53315">
        <w:t xml:space="preserve">170, distribution of the fee in lieu of taxes on the project must be made in the manner provided for by the agreement establishing the industrial development park.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(3) A county or municipality or special purpose district that receives and retains revenues from a payment in lieu of taxes may use a portion of this revenue for the purposes outlined in Section 4</w:t>
      </w:r>
      <w:r w:rsidR="00F53315" w:rsidRPr="00F53315">
        <w:noBreakHyphen/>
      </w:r>
      <w:r w:rsidRPr="00F53315">
        <w:t>29</w:t>
      </w:r>
      <w:r w:rsidR="00F53315" w:rsidRPr="00F53315">
        <w:noBreakHyphen/>
      </w:r>
      <w:r w:rsidRPr="00F53315">
        <w:t>68 without the requirement of issuing special source revenue bonds or the requirements of Section 4</w:t>
      </w:r>
      <w:r w:rsidR="00F53315" w:rsidRPr="00F53315">
        <w:noBreakHyphen/>
      </w:r>
      <w:r w:rsidRPr="00F53315">
        <w:t>29</w:t>
      </w:r>
      <w:r w:rsidR="00F53315" w:rsidRPr="00F53315">
        <w:noBreakHyphen/>
      </w:r>
      <w:r w:rsidRPr="00F53315">
        <w:t xml:space="preserve">68(A)(4) by providing a credit against or payment derived from the fee due from the sponsor.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F53315" w:rsidRPr="00F53315">
        <w:noBreakHyphen/>
      </w:r>
      <w:r w:rsidRPr="00F53315">
        <w:t>20</w:t>
      </w:r>
      <w:r w:rsidR="00F53315" w:rsidRPr="00F53315">
        <w:noBreakHyphen/>
      </w:r>
      <w:r w:rsidRPr="00F53315">
        <w:t>20(3).  However, for a project located in an industrial development park as defined in Section 4</w:t>
      </w:r>
      <w:r w:rsidR="00F53315" w:rsidRPr="00F53315">
        <w:noBreakHyphen/>
      </w:r>
      <w:r w:rsidRPr="00F53315">
        <w:t>1</w:t>
      </w:r>
      <w:r w:rsidR="00F53315" w:rsidRPr="00F53315">
        <w:noBreakHyphen/>
      </w:r>
      <w:r w:rsidRPr="00F53315">
        <w:t>170, projects are considered taxable property in the manner provided in Section 4</w:t>
      </w:r>
      <w:r w:rsidR="00F53315" w:rsidRPr="00F53315">
        <w:noBreakHyphen/>
      </w:r>
      <w:r w:rsidRPr="00F53315">
        <w:t>1</w:t>
      </w:r>
      <w:r w:rsidR="00F53315" w:rsidRPr="00F53315">
        <w:noBreakHyphen/>
      </w:r>
      <w:r w:rsidRPr="00F53315">
        <w:t>170 for purposes of bonded indebtedness pursuant to Sections 14 and 15 of Article X of the Constitution of this State, and for purposes of computing the index of taxpaying ability pursuant to Section 59</w:t>
      </w:r>
      <w:r w:rsidR="00F53315" w:rsidRPr="00F53315">
        <w:noBreakHyphen/>
      </w:r>
      <w:r w:rsidRPr="00F53315">
        <w:t>20</w:t>
      </w:r>
      <w:r w:rsidR="00F53315" w:rsidRPr="00F53315">
        <w:noBreakHyphen/>
      </w:r>
      <w:r w:rsidRPr="00F53315">
        <w:t>20(3).  Provided, however, that the computation of bonded indebtedness limitation is subject to the requirements of Section 4</w:t>
      </w:r>
      <w:r w:rsidR="00F53315" w:rsidRPr="00F53315">
        <w:noBreakHyphen/>
      </w:r>
      <w:r w:rsidRPr="00F53315">
        <w:t>29</w:t>
      </w:r>
      <w:r w:rsidR="00F53315" w:rsidRPr="00F53315">
        <w:noBreakHyphen/>
      </w:r>
      <w:r w:rsidRPr="00F53315">
        <w:t xml:space="preserve">68(E).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(2) A sponsor or county may enter into a lending, financing, security, lease, or similar arrangement, or succession of such arrangements, with a financing entity, concerning all or part of a project including, without limitation, a sale</w:t>
      </w:r>
      <w:r w:rsidR="00F53315" w:rsidRPr="00F53315">
        <w:noBreakHyphen/>
      </w:r>
      <w:r w:rsidRPr="00F53315">
        <w:t>leaseback arrangement, equipment lease build</w:t>
      </w:r>
      <w:r w:rsidR="00F53315" w:rsidRPr="00F53315">
        <w:noBreakHyphen/>
      </w:r>
      <w:r w:rsidRPr="00F53315">
        <w:t>to</w:t>
      </w:r>
      <w:r w:rsidR="00F53315" w:rsidRPr="00F53315">
        <w:noBreakHyphen/>
      </w:r>
      <w:r w:rsidRPr="00F53315">
        <w:t>suit</w:t>
      </w:r>
      <w:r w:rsidR="00F53315" w:rsidRPr="00F53315">
        <w:noBreakHyphen/>
      </w:r>
      <w:r w:rsidRPr="00F53315">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F53315" w:rsidRPr="00F53315">
        <w:noBreakHyphen/>
      </w:r>
      <w:r w:rsidRPr="00F53315">
        <w:t xml:space="preserve">leaseback agreement, affects the amount of the fee due.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(3) A transfer undertaken with respect to other projects to effect a financing authorized by subsection (O) must meet the following requirements: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(4) A sponsor may transfer an inducement agreement, millage rate agreement, lease agreement, or the assets subject to the lease agreement, if it obtains the prior approval, or subsequent ratification, of the county with which it entered into the original agreement.  The county</w:t>
      </w:r>
      <w:r w:rsidR="00F53315" w:rsidRPr="00F53315">
        <w:t>’</w:t>
      </w:r>
      <w:r w:rsidRPr="00F53315">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F53315" w:rsidRPr="00F53315">
        <w:noBreakHyphen/>
      </w:r>
      <w:r w:rsidRPr="00F53315">
        <w:t xml:space="preserve">related transfers.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F53315" w:rsidRPr="00F53315">
        <w:noBreakHyphen/>
      </w:r>
      <w:r w:rsidRPr="00F53315">
        <w:t>29</w:t>
      </w:r>
      <w:r w:rsidR="00F53315" w:rsidRPr="00F53315">
        <w:noBreakHyphen/>
      </w:r>
      <w:r w:rsidRPr="00F53315">
        <w:t xml:space="preserve">60 for the remainder of the lease period.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(R) The minimum amount of the initial investment provided in subsection (B)(3) of this section may not be reduced except by a special vote which, for purposes of this section, means an affirmative vote in each branch of the General Assembly by two</w:t>
      </w:r>
      <w:r w:rsidR="00F53315" w:rsidRPr="00F53315">
        <w:noBreakHyphen/>
      </w:r>
      <w:r w:rsidRPr="00F53315">
        <w:t>thirds of the members present and voting, but not less than three</w:t>
      </w:r>
      <w:r w:rsidR="00F53315" w:rsidRPr="00F53315">
        <w:noBreakHyphen/>
      </w:r>
      <w:r w:rsidRPr="00F53315">
        <w:t xml:space="preserve">fifths of the total membership in each branch.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(S)(1) The sponsor shall file the returns, contracts, and other information that may be required by the department.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(2) Fee payments, and returns showing investments and calculating fee payments, are due at the same time as property tax payments and property tax returns would be due if the property were owned by the sponsor obligated to make the fee payments and file such returns.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(3) Failure to make a timely fee payment and file required returns results in penalties being assessed as if the payment or return were a property tax payment or return.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(4) The department may issue rulings and promulgate regulations necessary or appropriate to carry out the purpose of this section.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(5) The provisions of Chapters 4 and 54 of Title 12, applicable to property taxes, apply to this section, and, for purposes of that application, the fee is considered a property tax.  Sections 12</w:t>
      </w:r>
      <w:r w:rsidR="00F53315" w:rsidRPr="00F53315">
        <w:noBreakHyphen/>
      </w:r>
      <w:r w:rsidRPr="00F53315">
        <w:t>54</w:t>
      </w:r>
      <w:r w:rsidR="00F53315" w:rsidRPr="00F53315">
        <w:noBreakHyphen/>
      </w:r>
      <w:r w:rsidRPr="00F53315">
        <w:t>20, 12</w:t>
      </w:r>
      <w:r w:rsidR="00F53315" w:rsidRPr="00F53315">
        <w:noBreakHyphen/>
      </w:r>
      <w:r w:rsidRPr="00F53315">
        <w:t>54</w:t>
      </w:r>
      <w:r w:rsidR="00F53315" w:rsidRPr="00F53315">
        <w:noBreakHyphen/>
      </w:r>
      <w:r w:rsidRPr="00F53315">
        <w:t>80, and 12</w:t>
      </w:r>
      <w:r w:rsidR="00F53315" w:rsidRPr="00F53315">
        <w:noBreakHyphen/>
      </w:r>
      <w:r w:rsidRPr="00F53315">
        <w:t>54</w:t>
      </w:r>
      <w:r w:rsidR="00F53315" w:rsidRPr="00F53315">
        <w:noBreakHyphen/>
      </w:r>
      <w:r w:rsidRPr="00F53315">
        <w:t xml:space="preserve">155 do not apply to this section.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(1) three years from the date a return concerning the fee is filed for the time period during which the noncompliance occurs.  A showing of bad faith noncompliance increases the three</w:t>
      </w:r>
      <w:r w:rsidR="00F53315" w:rsidRPr="00F53315">
        <w:noBreakHyphen/>
      </w:r>
      <w:r w:rsidRPr="00F53315">
        <w:t>year period to a ten</w:t>
      </w:r>
      <w:r w:rsidR="00F53315" w:rsidRPr="00F53315">
        <w:noBreakHyphen/>
      </w:r>
      <w:r w:rsidRPr="00F53315">
        <w:t xml:space="preserve">year period;  or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(2) ten years if a return is not filed for the time period during which the noncompliance occurs.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(U) Section 4</w:t>
      </w:r>
      <w:r w:rsidR="00F53315" w:rsidRPr="00F53315">
        <w:noBreakHyphen/>
      </w:r>
      <w:r w:rsidRPr="00F53315">
        <w:t>29</w:t>
      </w:r>
      <w:r w:rsidR="00F53315" w:rsidRPr="00F53315">
        <w:noBreakHyphen/>
      </w:r>
      <w:r w:rsidRPr="00F53315">
        <w:t xml:space="preserve">65 does not apply to this section.  All references in this section to taxes mean South Carolina taxes unless otherwise expressly stated.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(2) Notwithstanding another provision of this section, for a qualified recycling facility, the assessment ratio must be at least three percent.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(3) Any machinery and equipment foundations, port facilities, or railroad track systems used, or to be used, for a qualified recycling facility is considered tangible personal property.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(4) Notwithstanding subsections (F) and (I) of this section, the total costs of all investments made for a qualified recycling facility are eligible for fee payments as provided in this section.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(5) For purposes of fees that may be due on undeveloped property for which title has been transferred to the county by or for the owner or operator of a qualified recycling facility, the assessment ratio is three percent.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(7) As used in this subsection, </w:t>
      </w:r>
      <w:r w:rsidR="00F53315" w:rsidRPr="00F53315">
        <w:t>“</w:t>
      </w:r>
      <w:r w:rsidRPr="00F53315">
        <w:t>qualified recycling facility</w:t>
      </w:r>
      <w:r w:rsidR="00F53315" w:rsidRPr="00F53315">
        <w:t>”</w:t>
      </w:r>
      <w:r w:rsidRPr="00F53315">
        <w:t xml:space="preserve"> and </w:t>
      </w:r>
      <w:r w:rsidR="00F53315" w:rsidRPr="00F53315">
        <w:t>“</w:t>
      </w:r>
      <w:r w:rsidRPr="00F53315">
        <w:t>investment</w:t>
      </w:r>
      <w:r w:rsidR="00F53315" w:rsidRPr="00F53315">
        <w:t>”</w:t>
      </w:r>
      <w:r w:rsidRPr="00F53315">
        <w:t xml:space="preserve"> have the meaning provided in Section 12</w:t>
      </w:r>
      <w:r w:rsidR="00F53315" w:rsidRPr="00F53315">
        <w:noBreakHyphen/>
      </w:r>
      <w:r w:rsidRPr="00F53315">
        <w:t>7</w:t>
      </w:r>
      <w:r w:rsidR="00F53315" w:rsidRPr="00F53315">
        <w:noBreakHyphen/>
      </w:r>
      <w:r w:rsidRPr="00F53315">
        <w:t xml:space="preserve">1275(A).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(W)(1) All agreements entered into pursuant to this section must include as the first portion of the document a recapitulation of the remaining contents of the document which includes, but is not limited to, the following: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the legal name of each party to the agreement;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the county and street address of the project and property to be subject to the agreement;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(c) the minimum investment agreed upon;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(d) the length and term of the agreement;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(e) the assessment ratio applicable for each year of the agreement;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(f) the millage rate applicable for each year of the agreement;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(g) a schedule showing the amount of the fee and its calculation for each year of the agreement;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(h) a schedule showing the amount to be distributed annually to each of the affected taxing entities;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(i) a statement answering the following questions: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(i) Is the project to be located in a multi</w:t>
      </w:r>
      <w:r w:rsidR="00F53315" w:rsidRPr="00F53315">
        <w:noBreakHyphen/>
      </w:r>
      <w:r w:rsidRPr="00F53315">
        <w:t xml:space="preserve">county park formed pursuant to Chapter 29 of Title 4?;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(ii) Is disposal of property subject to the fee allowed?;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(iii) Will special source revenue bonds be issued or credits for infrastructure investment be allowed in connection with this project?;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(iv) Will payment amounts be modified using a net present value calculation?;   and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(v) Do replacement property provisions apply?;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(j) any other feature or aspect of the agreement which may affect the calculation of subitems (g) and (h) of this item;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(k) a description of the effect upon the schedules required by subitems (g) and (h) of this item of any feature covered by subitems (i) and (j) not reflected in the schedules for subitems (g) and (h);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(l) which party or parties to the agreement are responsible for updating any information contained in the summary document.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 </w:t>
      </w: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(3) The county and the sponsor and sponsor affiliates may agree to waive any or all of the items described in this subsection.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84" w:rsidRDefault="00E80084"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68.</w:t>
      </w:r>
      <w:r w:rsidR="00EA04A5" w:rsidRPr="00F53315">
        <w:t xml:space="preserve"> Special source revenue bonds.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(A) A county or municipality or special purpose district that receives and retains revenues from a payment in lieu of taxes pursuant to Section 4</w:t>
      </w:r>
      <w:r w:rsidR="00F53315" w:rsidRPr="00F53315">
        <w:noBreakHyphen/>
      </w:r>
      <w:r w:rsidRPr="00F53315">
        <w:t>29</w:t>
      </w:r>
      <w:r w:rsidR="00F53315" w:rsidRPr="00F53315">
        <w:noBreakHyphen/>
      </w:r>
      <w:r w:rsidRPr="00F53315">
        <w:t>60, Section 4</w:t>
      </w:r>
      <w:r w:rsidR="00F53315" w:rsidRPr="00F53315">
        <w:noBreakHyphen/>
      </w:r>
      <w:r w:rsidRPr="00F53315">
        <w:t>29</w:t>
      </w:r>
      <w:r w:rsidR="00F53315" w:rsidRPr="00F53315">
        <w:noBreakHyphen/>
      </w:r>
      <w:r w:rsidRPr="00F53315">
        <w:t>67, Section 4</w:t>
      </w:r>
      <w:r w:rsidR="00F53315" w:rsidRPr="00F53315">
        <w:noBreakHyphen/>
      </w:r>
      <w:r w:rsidRPr="00F53315">
        <w:t>12</w:t>
      </w:r>
      <w:r w:rsidR="00F53315" w:rsidRPr="00F53315">
        <w:noBreakHyphen/>
      </w:r>
      <w:r w:rsidRPr="00F53315">
        <w:t>20, or Section 4</w:t>
      </w:r>
      <w:r w:rsidR="00F53315" w:rsidRPr="00F53315">
        <w:noBreakHyphen/>
      </w:r>
      <w:r w:rsidRPr="00F53315">
        <w:t>12</w:t>
      </w:r>
      <w:r w:rsidR="00F53315" w:rsidRPr="00F53315">
        <w:noBreakHyphen/>
      </w:r>
      <w:r w:rsidRPr="00F53315">
        <w:t xml:space="preserve">30 may issue special source revenue bonds secured by and payable from all or a part of such revenues, subject to the following terms and conditions: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(2) The bonds are issued for the purpose of paying the cost of designing, acquiring, constructing, improving, or expanding (a) the infrastructure serving the issuer or the project, (b) for improved or unimproved real estate used in the operation of a manufacturing or commercial enterprise, or (c) aircraft which qualifies as a project pursuant to Section 12</w:t>
      </w:r>
      <w:r w:rsidR="00F53315" w:rsidRPr="00F53315">
        <w:noBreakHyphen/>
      </w:r>
      <w:r w:rsidRPr="00F53315">
        <w:t>44</w:t>
      </w:r>
      <w:r w:rsidR="00F53315" w:rsidRPr="00F53315">
        <w:noBreakHyphen/>
      </w:r>
      <w:r w:rsidRPr="00F53315">
        <w:t xml:space="preserve">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(5) The bonds are, and must state on their face that they are, (a) payable solely from all or a specifically described part of the payments in lieu of taxes received and retained by the issuer under Section 4</w:t>
      </w:r>
      <w:r w:rsidR="00F53315" w:rsidRPr="00F53315">
        <w:noBreakHyphen/>
      </w:r>
      <w:r w:rsidRPr="00F53315">
        <w:t>29</w:t>
      </w:r>
      <w:r w:rsidR="00F53315" w:rsidRPr="00F53315">
        <w:noBreakHyphen/>
      </w:r>
      <w:r w:rsidRPr="00F53315">
        <w:t>60, Section 4</w:t>
      </w:r>
      <w:r w:rsidR="00F53315" w:rsidRPr="00F53315">
        <w:noBreakHyphen/>
      </w:r>
      <w:r w:rsidRPr="00F53315">
        <w:t>29</w:t>
      </w:r>
      <w:r w:rsidR="00F53315" w:rsidRPr="00F53315">
        <w:noBreakHyphen/>
      </w:r>
      <w:r w:rsidRPr="00F53315">
        <w:t>67, Section 4</w:t>
      </w:r>
      <w:r w:rsidR="00F53315" w:rsidRPr="00F53315">
        <w:noBreakHyphen/>
      </w:r>
      <w:r w:rsidRPr="00F53315">
        <w:t>12</w:t>
      </w:r>
      <w:r w:rsidR="00F53315" w:rsidRPr="00F53315">
        <w:noBreakHyphen/>
      </w:r>
      <w:r w:rsidRPr="00F53315">
        <w:t>20, Section 4</w:t>
      </w:r>
      <w:r w:rsidR="00F53315" w:rsidRPr="00F53315">
        <w:noBreakHyphen/>
      </w:r>
      <w:r w:rsidRPr="00F53315">
        <w:t>12</w:t>
      </w:r>
      <w:r w:rsidR="00F53315" w:rsidRPr="00F53315">
        <w:noBreakHyphen/>
      </w:r>
      <w:r w:rsidRPr="00F53315">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w:t>
      </w:r>
      <w:r w:rsidR="00F53315" w:rsidRPr="00F53315">
        <w:t>’</w:t>
      </w:r>
      <w:r w:rsidRPr="00F53315">
        <w:t xml:space="preserve">s general credit or taxing power.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(6) The ordinance authorizing the issuance of the bonds shall specifically describe the portion of the payments in lieu of taxes received and retained by the issuer from which the bonds are payable and by which the bonds are secured.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(10) Pending the issuance of bonds, bond anticipation notes may be issued, and to the end that a vehicle be provided therefor, the provisions of Section 11</w:t>
      </w:r>
      <w:r w:rsidR="00F53315" w:rsidRPr="00F53315">
        <w:noBreakHyphen/>
      </w:r>
      <w:r w:rsidRPr="00F53315">
        <w:t>17</w:t>
      </w:r>
      <w:r w:rsidR="00F53315" w:rsidRPr="00F53315">
        <w:noBreakHyphen/>
      </w:r>
      <w:r w:rsidRPr="00F53315">
        <w:t>10 to Section 11</w:t>
      </w:r>
      <w:r w:rsidR="00F53315" w:rsidRPr="00F53315">
        <w:noBreakHyphen/>
      </w:r>
      <w:r w:rsidRPr="00F53315">
        <w:t>17</w:t>
      </w:r>
      <w:r w:rsidR="00F53315" w:rsidRPr="00F53315">
        <w:noBreakHyphen/>
      </w:r>
      <w:r w:rsidRPr="00F53315">
        <w:t xml:space="preserve">110, as now or hereafter amended, are applicable to the bond anticipatory borrowing.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(B) A county or municipality or special purpose district that receives and retains revenues from a payment in lieu of taxes pursuant to Section 4</w:t>
      </w:r>
      <w:r w:rsidR="00F53315" w:rsidRPr="00F53315">
        <w:noBreakHyphen/>
      </w:r>
      <w:r w:rsidRPr="00F53315">
        <w:t>29</w:t>
      </w:r>
      <w:r w:rsidR="00F53315" w:rsidRPr="00F53315">
        <w:noBreakHyphen/>
      </w:r>
      <w:r w:rsidRPr="00F53315">
        <w:t>60, Section 4</w:t>
      </w:r>
      <w:r w:rsidR="00F53315" w:rsidRPr="00F53315">
        <w:noBreakHyphen/>
      </w:r>
      <w:r w:rsidRPr="00F53315">
        <w:t>29</w:t>
      </w:r>
      <w:r w:rsidR="00F53315" w:rsidRPr="00F53315">
        <w:noBreakHyphen/>
      </w:r>
      <w:r w:rsidRPr="00F53315">
        <w:t>67, Section 4</w:t>
      </w:r>
      <w:r w:rsidR="00F53315" w:rsidRPr="00F53315">
        <w:noBreakHyphen/>
      </w:r>
      <w:r w:rsidRPr="00F53315">
        <w:t>12</w:t>
      </w:r>
      <w:r w:rsidR="00F53315" w:rsidRPr="00F53315">
        <w:noBreakHyphen/>
      </w:r>
      <w:r w:rsidRPr="00F53315">
        <w:t>20, or Section 4</w:t>
      </w:r>
      <w:r w:rsidR="00F53315" w:rsidRPr="00F53315">
        <w:noBreakHyphen/>
      </w:r>
      <w:r w:rsidRPr="00F53315">
        <w:t>12</w:t>
      </w:r>
      <w:r w:rsidR="00F53315" w:rsidRPr="00F53315">
        <w:noBreakHyphen/>
      </w:r>
      <w:r w:rsidRPr="00F53315">
        <w:t xml:space="preserve">30 may pledge the revenues as additional security for general obligation debt or revenue debt of the issuer if the general obligation debt or revenue debt is issued in accordance with items (1) and (2) of this subsection.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(C) A county or municipality or special purpose district that receives and retains revenues from a payment in lieu of taxes pursuant to Section 4</w:t>
      </w:r>
      <w:r w:rsidR="00F53315" w:rsidRPr="00F53315">
        <w:noBreakHyphen/>
      </w:r>
      <w:r w:rsidRPr="00F53315">
        <w:t>29</w:t>
      </w:r>
      <w:r w:rsidR="00F53315" w:rsidRPr="00F53315">
        <w:noBreakHyphen/>
      </w:r>
      <w:r w:rsidRPr="00F53315">
        <w:t>60, Section 4</w:t>
      </w:r>
      <w:r w:rsidR="00F53315" w:rsidRPr="00F53315">
        <w:noBreakHyphen/>
      </w:r>
      <w:r w:rsidRPr="00F53315">
        <w:t>29</w:t>
      </w:r>
      <w:r w:rsidR="00F53315" w:rsidRPr="00F53315">
        <w:noBreakHyphen/>
      </w:r>
      <w:r w:rsidRPr="00F53315">
        <w:t>67, Section 4</w:t>
      </w:r>
      <w:r w:rsidR="00F53315" w:rsidRPr="00F53315">
        <w:noBreakHyphen/>
      </w:r>
      <w:r w:rsidRPr="00F53315">
        <w:t>12</w:t>
      </w:r>
      <w:r w:rsidR="00F53315" w:rsidRPr="00F53315">
        <w:noBreakHyphen/>
      </w:r>
      <w:r w:rsidRPr="00F53315">
        <w:t>20, or Section 4</w:t>
      </w:r>
      <w:r w:rsidR="00F53315" w:rsidRPr="00F53315">
        <w:noBreakHyphen/>
      </w:r>
      <w:r w:rsidRPr="00F53315">
        <w:t>12</w:t>
      </w:r>
      <w:r w:rsidR="00F53315" w:rsidRPr="00F53315">
        <w:noBreakHyphen/>
      </w:r>
      <w:r w:rsidRPr="00F53315">
        <w:t>30 may pledge the revenues as additional security for general obligation debt or revenue debt of other agencies or political subdivisions of the State referred to in item (4)(b) of this subsection if the pledge is authorized by a duly</w:t>
      </w:r>
      <w:r w:rsidR="00F53315" w:rsidRPr="00F53315">
        <w:noBreakHyphen/>
      </w:r>
      <w:r w:rsidRPr="00F53315">
        <w:t xml:space="preserve">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(D) Revenues received by a county or municipality or special purpose district which may be pledged or from which bonds may be payable and secured pursuant to this Section 4</w:t>
      </w:r>
      <w:r w:rsidR="00F53315" w:rsidRPr="00F53315">
        <w:noBreakHyphen/>
      </w:r>
      <w:r w:rsidRPr="00F53315">
        <w:t>29</w:t>
      </w:r>
      <w:r w:rsidR="00F53315" w:rsidRPr="00F53315">
        <w:noBreakHyphen/>
      </w:r>
      <w:r w:rsidRPr="00F53315">
        <w:t>68 or Section 4</w:t>
      </w:r>
      <w:r w:rsidR="00F53315" w:rsidRPr="00F53315">
        <w:noBreakHyphen/>
      </w:r>
      <w:r w:rsidRPr="00F53315">
        <w:t>1</w:t>
      </w:r>
      <w:r w:rsidR="00F53315" w:rsidRPr="00F53315">
        <w:noBreakHyphen/>
      </w:r>
      <w:r w:rsidRPr="00F53315">
        <w:t xml:space="preserve">175 may be used jointly to pay or secure a single series of bonds.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(F) A county, municipality, or special purpose district that receives and retains revenues from a payment in lieu of taxes pursuant to Section 4</w:t>
      </w:r>
      <w:r w:rsidR="00F53315" w:rsidRPr="00F53315">
        <w:noBreakHyphen/>
      </w:r>
      <w:r w:rsidRPr="00F53315">
        <w:t>1</w:t>
      </w:r>
      <w:r w:rsidR="00F53315" w:rsidRPr="00F53315">
        <w:noBreakHyphen/>
      </w:r>
      <w:r w:rsidRPr="00F53315">
        <w:t>170, 4</w:t>
      </w:r>
      <w:r w:rsidR="00F53315" w:rsidRPr="00F53315">
        <w:noBreakHyphen/>
      </w:r>
      <w:r w:rsidRPr="00F53315">
        <w:t>12</w:t>
      </w:r>
      <w:r w:rsidR="00F53315" w:rsidRPr="00F53315">
        <w:noBreakHyphen/>
      </w:r>
      <w:r w:rsidRPr="00F53315">
        <w:t>30, 4</w:t>
      </w:r>
      <w:r w:rsidR="00F53315" w:rsidRPr="00F53315">
        <w:noBreakHyphen/>
      </w:r>
      <w:r w:rsidRPr="00F53315">
        <w:t>29</w:t>
      </w:r>
      <w:r w:rsidR="00F53315" w:rsidRPr="00F53315">
        <w:noBreakHyphen/>
      </w:r>
      <w:r w:rsidRPr="00F53315">
        <w:t>60, 4</w:t>
      </w:r>
      <w:r w:rsidR="00F53315" w:rsidRPr="00F53315">
        <w:noBreakHyphen/>
      </w:r>
      <w:r w:rsidRPr="00F53315">
        <w:t>29</w:t>
      </w:r>
      <w:r w:rsidR="00F53315" w:rsidRPr="00F53315">
        <w:noBreakHyphen/>
      </w:r>
      <w:r w:rsidRPr="00F53315">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F53315" w:rsidRPr="00F53315">
        <w:noBreakHyphen/>
      </w:r>
      <w:r w:rsidRPr="00F53315">
        <w:t>6</w:t>
      </w:r>
      <w:r w:rsidR="00F53315" w:rsidRPr="00F53315">
        <w:noBreakHyphen/>
      </w:r>
      <w:r w:rsidRPr="00F53315">
        <w:t>70 as if these revenues remained ad valorem taxes.  All fees collected in the redevelopment project area which are not subject to the ordinance of the municipality adopted pursuant to Section 31</w:t>
      </w:r>
      <w:r w:rsidR="00F53315" w:rsidRPr="00F53315">
        <w:noBreakHyphen/>
      </w:r>
      <w:r w:rsidRPr="00F53315">
        <w:t>6</w:t>
      </w:r>
      <w:r w:rsidR="00F53315" w:rsidRPr="00F53315">
        <w:noBreakHyphen/>
      </w:r>
      <w:r w:rsidRPr="00F53315">
        <w:t>70 become payments in lieu of taxes and the portion collected by the municipality may be pledged to secure special source revenue bonds issued by the municipality pursuant to Section 4</w:t>
      </w:r>
      <w:r w:rsidR="00F53315" w:rsidRPr="00F53315">
        <w:noBreakHyphen/>
      </w:r>
      <w:r w:rsidRPr="00F53315">
        <w:t>1</w:t>
      </w:r>
      <w:r w:rsidR="00F53315" w:rsidRPr="00F53315">
        <w:noBreakHyphen/>
      </w:r>
      <w:r w:rsidRPr="00F53315">
        <w:t xml:space="preserve">175 or this section. </w:t>
      </w: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(G) If the stream of payments from a fee in lieu of tax agreement becomes insufficient to completely service the payments of interest and principal due pursuant to a debt obligation issued pursuant to Section 4</w:t>
      </w:r>
      <w:r w:rsidR="00F53315" w:rsidRPr="00F53315">
        <w:noBreakHyphen/>
      </w:r>
      <w:r w:rsidRPr="00F53315">
        <w:t>29</w:t>
      </w:r>
      <w:r w:rsidR="00F53315" w:rsidRPr="00F53315">
        <w:noBreakHyphen/>
      </w:r>
      <w:r w:rsidRPr="00F53315">
        <w:t xml:space="preserve">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84" w:rsidRDefault="00E80084"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69.</w:t>
      </w:r>
      <w:r w:rsidR="00EA04A5" w:rsidRPr="00F53315">
        <w:t xml:space="preserve"> Inducement agreement providing for payment in lieu of property taxes.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For purposes of this section: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(1) </w:t>
      </w:r>
      <w:r w:rsidR="00F53315" w:rsidRPr="00F53315">
        <w:t>“</w:t>
      </w:r>
      <w:r w:rsidRPr="00F53315">
        <w:t>Qualified property</w:t>
      </w:r>
      <w:r w:rsidR="00F53315" w:rsidRPr="00F53315">
        <w:t>”</w:t>
      </w:r>
      <w:r w:rsidRPr="00F53315">
        <w:t xml:space="preserve">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(2) </w:t>
      </w:r>
      <w:r w:rsidR="00F53315" w:rsidRPr="00F53315">
        <w:t>“</w:t>
      </w:r>
      <w:r w:rsidRPr="00F53315">
        <w:t>Qualified manufacturer</w:t>
      </w:r>
      <w:r w:rsidR="00F53315" w:rsidRPr="00F53315">
        <w:t>”</w:t>
      </w:r>
      <w:r w:rsidRPr="00F53315">
        <w:t xml:space="preserve"> means a manufacturing facility in this State which: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employed at least seven hundred persons at the beginning of the consolidation period;  and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(b) is located in a county which is designated at the beginning of the consolidation period as a less</w:t>
      </w:r>
      <w:r w:rsidR="00F53315" w:rsidRPr="00F53315">
        <w:noBreakHyphen/>
      </w:r>
      <w:r w:rsidRPr="00F53315">
        <w:t>developed county by the South Carolina Department of Revenue pursuant to Section 12</w:t>
      </w:r>
      <w:r w:rsidR="00F53315" w:rsidRPr="00F53315">
        <w:noBreakHyphen/>
      </w:r>
      <w:r w:rsidRPr="00F53315">
        <w:t>7</w:t>
      </w:r>
      <w:r w:rsidR="00F53315" w:rsidRPr="00F53315">
        <w:noBreakHyphen/>
      </w:r>
      <w:r w:rsidRPr="00F53315">
        <w:t xml:space="preserve">1220.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(3) </w:t>
      </w:r>
      <w:r w:rsidR="00F53315" w:rsidRPr="00F53315">
        <w:t>“</w:t>
      </w:r>
      <w:r w:rsidRPr="00F53315">
        <w:t>Qualified consolidation</w:t>
      </w:r>
      <w:r w:rsidR="00F53315" w:rsidRPr="00F53315">
        <w:t>”</w:t>
      </w:r>
      <w:r w:rsidRPr="00F53315">
        <w:t xml:space="preserve"> means: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(c) at least one hundred new jobs are created at the facility in this State during the consolidation period;  and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(4) </w:t>
      </w:r>
      <w:r w:rsidR="00F53315" w:rsidRPr="00F53315">
        <w:t>“</w:t>
      </w:r>
      <w:r w:rsidRPr="00F53315">
        <w:t>Payment in lieu of taxes</w:t>
      </w:r>
      <w:r w:rsidR="00F53315" w:rsidRPr="00F53315">
        <w:t>”</w:t>
      </w:r>
      <w:r w:rsidRPr="00F53315">
        <w:t xml:space="preserve">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(5) </w:t>
      </w:r>
      <w:r w:rsidR="00F53315" w:rsidRPr="00F53315">
        <w:t>“</w:t>
      </w:r>
      <w:r w:rsidRPr="00F53315">
        <w:t>Consolidation period</w:t>
      </w:r>
      <w:r w:rsidR="00F53315" w:rsidRPr="00F53315">
        <w:t>”</w:t>
      </w:r>
      <w:r w:rsidRPr="00F53315">
        <w:t xml:space="preserve"> means the eighteen</w:t>
      </w:r>
      <w:r w:rsidR="00F53315" w:rsidRPr="00F53315">
        <w:noBreakHyphen/>
      </w:r>
      <w:r w:rsidRPr="00F53315">
        <w:t xml:space="preserve">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(D) Distribution of the payment in lieu of taxes on the project must be made in the same manner and proportion that the millage levied for school and other purposes would be distributed if the property were taxable. </w:t>
      </w: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(E) The provisions of this section do not apply to any construction of Section 4</w:t>
      </w:r>
      <w:r w:rsidR="00F53315" w:rsidRPr="00F53315">
        <w:noBreakHyphen/>
      </w:r>
      <w:r w:rsidRPr="00F53315">
        <w:t>29</w:t>
      </w:r>
      <w:r w:rsidR="00F53315" w:rsidRPr="00F53315">
        <w:noBreakHyphen/>
      </w:r>
      <w:r w:rsidRPr="00F53315">
        <w:t>67, and to the extent that Sections 4</w:t>
      </w:r>
      <w:r w:rsidR="00F53315" w:rsidRPr="00F53315">
        <w:noBreakHyphen/>
      </w:r>
      <w:r w:rsidRPr="00F53315">
        <w:t>29</w:t>
      </w:r>
      <w:r w:rsidR="00F53315" w:rsidRPr="00F53315">
        <w:noBreakHyphen/>
      </w:r>
      <w:r w:rsidRPr="00F53315">
        <w:t>60, 4</w:t>
      </w:r>
      <w:r w:rsidR="00F53315" w:rsidRPr="00F53315">
        <w:noBreakHyphen/>
      </w:r>
      <w:r w:rsidRPr="00F53315">
        <w:t>29</w:t>
      </w:r>
      <w:r w:rsidR="00F53315" w:rsidRPr="00F53315">
        <w:noBreakHyphen/>
      </w:r>
      <w:r w:rsidRPr="00F53315">
        <w:t xml:space="preserve">67, or any other provision of Title 4 are inconsistent with this section, this section controls.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084" w:rsidRDefault="00E80084"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70.</w:t>
      </w:r>
      <w:r w:rsidR="00EA04A5" w:rsidRPr="00F53315">
        <w:t xml:space="preserve"> Options in leases;  consideration for renewal of lease or purchase of project.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80.</w:t>
      </w:r>
      <w:r w:rsidR="00EA04A5" w:rsidRPr="00F53315">
        <w:t xml:space="preserve"> Additional powers of governing boards.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90.</w:t>
      </w:r>
      <w:r w:rsidR="00EA04A5" w:rsidRPr="00F53315">
        <w:t xml:space="preserve"> Application of proceeds from sale of bonds;  cost of acquiring project.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w:t>
      </w:r>
      <w:r w:rsidR="00F53315" w:rsidRPr="00F53315">
        <w:t>’</w:t>
      </w:r>
      <w:r w:rsidRPr="00F53315">
        <w:t xml:space="preserve"> and engineers</w:t>
      </w:r>
      <w:r w:rsidR="00F53315" w:rsidRPr="00F53315">
        <w:t>’</w:t>
      </w:r>
      <w:r w:rsidRPr="00F53315">
        <w:t xml:space="preserve">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100.</w:t>
      </w:r>
      <w:r w:rsidR="00EA04A5" w:rsidRPr="00F53315">
        <w:t xml:space="preserve"> Payments from county or municipal general funds prohibited;  use of lands owned by county or municipality;  donations of property or money.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110.</w:t>
      </w:r>
      <w:r w:rsidR="00EA04A5" w:rsidRPr="00F53315">
        <w:t xml:space="preserve"> Refunding bonds.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Any bonds issued hereunder and at any time outstanding may at any time and from time to time be refunded by a county or incorporated municipality, but only with the approval of the State Board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w:t>
      </w:r>
      <w:r w:rsidR="00F53315" w:rsidRPr="00F53315">
        <w:t xml:space="preserve">Sections </w:t>
      </w:r>
      <w:r w:rsidRPr="00F53315">
        <w:t>11</w:t>
      </w:r>
      <w:r w:rsidR="00F53315" w:rsidRPr="00F53315">
        <w:noBreakHyphen/>
      </w:r>
      <w:r w:rsidRPr="00F53315">
        <w:t>21</w:t>
      </w:r>
      <w:r w:rsidR="00F53315" w:rsidRPr="00F53315">
        <w:noBreakHyphen/>
      </w:r>
      <w:r w:rsidRPr="00F53315">
        <w:t>10 to 11</w:t>
      </w:r>
      <w:r w:rsidR="00F53315" w:rsidRPr="00F53315">
        <w:noBreakHyphen/>
      </w:r>
      <w:r w:rsidRPr="00F53315">
        <w:t>21</w:t>
      </w:r>
      <w:r w:rsidR="00F53315" w:rsidRPr="00F53315">
        <w:noBreakHyphen/>
      </w:r>
      <w:r w:rsidRPr="00F53315">
        <w:t xml:space="preserve">80 (the Advanced Refunding Act).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120.</w:t>
      </w:r>
      <w:r w:rsidR="00EA04A5" w:rsidRPr="00F53315">
        <w:t xml:space="preserve"> Bonds deemed to be legal investments.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It shall be lawful for all executors, administrators, guardians, committees and other fiduciaries to invest any moneys in their hands in bonds issued under the provisions of this chapter.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130.</w:t>
      </w:r>
      <w:r w:rsidR="00EA04A5" w:rsidRPr="00F53315">
        <w:t xml:space="preserve"> Bonds, income therefrom, security agreements, financing agreements, and projects are exempt from certain taxes.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140.</w:t>
      </w:r>
      <w:r w:rsidR="00EA04A5" w:rsidRPr="00F53315">
        <w:t xml:space="preserve"> State Board shall approve proposal of governing board;  petition shall be filed;  investigation;  notice of approval;  challenging validity of approval.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(A) No bonds may be issued pursuant to the provisions of this chapter until the proposal of the governing board to issue the bonds receives the approval of the state board.  Whenever a governing board proposes to issue bonds pursuant to the provisions of this chapter, it shall file its petition with the state board setting forth: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(1) a brief description of the project proposed to be undertaken and its anticipated effect upon the economy of the county or incorporated municipality in which the project is to be located and of the areas adjacent to it;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(2) a reasonable estimate of the cost of the project;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(3) a general summary of the terms and conditions of the financing agreement and security agreement to be made, including a statement establishing the basis for the payment of sums in lieu of taxes as required by Section 4</w:t>
      </w:r>
      <w:r w:rsidR="00F53315" w:rsidRPr="00F53315">
        <w:noBreakHyphen/>
      </w:r>
      <w:r w:rsidRPr="00F53315">
        <w:t>29</w:t>
      </w:r>
      <w:r w:rsidR="00F53315" w:rsidRPr="00F53315">
        <w:noBreakHyphen/>
      </w:r>
      <w:r w:rsidRPr="00F53315">
        <w:t xml:space="preserve">60;  and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(4) such other information as the state board requires. </w:t>
      </w:r>
    </w:p>
    <w:p w:rsidR="00EA04A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Upon the filing of the petition the state board,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board.  Notice of the approval of a proposal by the state board must be published at least once by the state board in a newspaper having general circulation in the county where the project is to be located. </w:t>
      </w: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(B) Any interested party, within twenty days after the date of the publication of the notice, but not afterwards, may challenge the validity of the approval by action de novo in the court of common pleas in the county where the project is to be located.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rPr>
          <w:b/>
        </w:rPr>
        <w:t xml:space="preserve">SECTION </w:t>
      </w:r>
      <w:r w:rsidR="00EA04A5" w:rsidRPr="00F53315">
        <w:rPr>
          <w:b/>
        </w:rPr>
        <w:t>4</w:t>
      </w:r>
      <w:r w:rsidRPr="00F53315">
        <w:rPr>
          <w:b/>
        </w:rPr>
        <w:noBreakHyphen/>
      </w:r>
      <w:r w:rsidR="00EA04A5" w:rsidRPr="00F53315">
        <w:rPr>
          <w:b/>
        </w:rPr>
        <w:t>29</w:t>
      </w:r>
      <w:r w:rsidRPr="00F53315">
        <w:rPr>
          <w:b/>
        </w:rPr>
        <w:noBreakHyphen/>
      </w:r>
      <w:r w:rsidR="00EA04A5" w:rsidRPr="00F53315">
        <w:rPr>
          <w:b/>
        </w:rPr>
        <w:t>150.</w:t>
      </w:r>
      <w:r w:rsidR="00EA04A5" w:rsidRPr="00F53315">
        <w:t xml:space="preserve"> Chapter provisions are cumulative;  governing board may act at regular or special meeting without notice of proceedings. </w:t>
      </w:r>
    </w:p>
    <w:p w:rsid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315" w:rsidRPr="00F53315" w:rsidRDefault="00EA04A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315">
        <w:t xml:space="preserve">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 </w:t>
      </w:r>
    </w:p>
    <w:p w:rsidR="00F53315" w:rsidRPr="00F53315" w:rsidRDefault="00F53315"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53315" w:rsidRDefault="000F013B" w:rsidP="00F533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53315" w:rsidSect="00F5331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315" w:rsidRDefault="00F53315" w:rsidP="00F53315">
      <w:r>
        <w:separator/>
      </w:r>
    </w:p>
  </w:endnote>
  <w:endnote w:type="continuationSeparator" w:id="1">
    <w:p w:rsidR="00F53315" w:rsidRDefault="00F53315" w:rsidP="00F53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315" w:rsidRPr="00F53315" w:rsidRDefault="00F53315" w:rsidP="00F533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315" w:rsidRPr="00F53315" w:rsidRDefault="00F53315" w:rsidP="00F533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315" w:rsidRPr="00F53315" w:rsidRDefault="00F53315" w:rsidP="00F533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315" w:rsidRDefault="00F53315" w:rsidP="00F53315">
      <w:r>
        <w:separator/>
      </w:r>
    </w:p>
  </w:footnote>
  <w:footnote w:type="continuationSeparator" w:id="1">
    <w:p w:rsidR="00F53315" w:rsidRDefault="00F53315" w:rsidP="00F53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315" w:rsidRPr="00F53315" w:rsidRDefault="00F53315" w:rsidP="00F533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315" w:rsidRPr="00F53315" w:rsidRDefault="00F53315" w:rsidP="00F533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315" w:rsidRPr="00F53315" w:rsidRDefault="00F53315" w:rsidP="00F533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A04A5"/>
    <w:rsid w:val="0006261B"/>
    <w:rsid w:val="000638C0"/>
    <w:rsid w:val="000D5AB8"/>
    <w:rsid w:val="000F013B"/>
    <w:rsid w:val="001A2FB0"/>
    <w:rsid w:val="0027637E"/>
    <w:rsid w:val="00276406"/>
    <w:rsid w:val="00277858"/>
    <w:rsid w:val="004D49A2"/>
    <w:rsid w:val="004E3C74"/>
    <w:rsid w:val="008078F9"/>
    <w:rsid w:val="00B406E9"/>
    <w:rsid w:val="00E14791"/>
    <w:rsid w:val="00E67B65"/>
    <w:rsid w:val="00E80084"/>
    <w:rsid w:val="00EA04A5"/>
    <w:rsid w:val="00F12738"/>
    <w:rsid w:val="00F53315"/>
    <w:rsid w:val="00FA41F1"/>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53315"/>
    <w:pPr>
      <w:tabs>
        <w:tab w:val="center" w:pos="4680"/>
        <w:tab w:val="right" w:pos="9360"/>
      </w:tabs>
    </w:pPr>
  </w:style>
  <w:style w:type="character" w:customStyle="1" w:styleId="HeaderChar">
    <w:name w:val="Header Char"/>
    <w:basedOn w:val="DefaultParagraphFont"/>
    <w:link w:val="Header"/>
    <w:uiPriority w:val="99"/>
    <w:semiHidden/>
    <w:rsid w:val="00F53315"/>
    <w:rPr>
      <w:sz w:val="22"/>
      <w:szCs w:val="24"/>
    </w:rPr>
  </w:style>
  <w:style w:type="paragraph" w:styleId="Footer">
    <w:name w:val="footer"/>
    <w:basedOn w:val="Normal"/>
    <w:link w:val="FooterChar"/>
    <w:uiPriority w:val="99"/>
    <w:semiHidden/>
    <w:unhideWhenUsed/>
    <w:rsid w:val="00F53315"/>
    <w:pPr>
      <w:tabs>
        <w:tab w:val="center" w:pos="4680"/>
        <w:tab w:val="right" w:pos="9360"/>
      </w:tabs>
    </w:pPr>
  </w:style>
  <w:style w:type="character" w:customStyle="1" w:styleId="FooterChar">
    <w:name w:val="Footer Char"/>
    <w:basedOn w:val="DefaultParagraphFont"/>
    <w:link w:val="Footer"/>
    <w:uiPriority w:val="99"/>
    <w:semiHidden/>
    <w:rsid w:val="00F5331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12577</Words>
  <Characters>71691</Characters>
  <Application>Microsoft Office Word</Application>
  <DocSecurity>0</DocSecurity>
  <Lines>597</Lines>
  <Paragraphs>168</Paragraphs>
  <ScaleCrop>false</ScaleCrop>
  <Company/>
  <LinksUpToDate>false</LinksUpToDate>
  <CharactersWithSpaces>84100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2009-04-02T15:01:00Z</dcterms:created>
  <dcterms:modified xsi:type="dcterms:W3CDTF">2009-04-07T19:54:00Z</dcterms:modified>
</cp:coreProperties>
</file>