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10" w:rsidRDefault="00523D10">
      <w:pPr>
        <w:jc w:val="center"/>
      </w:pPr>
      <w:r>
        <w:t>DISCLAIMER</w:t>
      </w:r>
    </w:p>
    <w:p w:rsidR="00523D10" w:rsidRDefault="00523D10"/>
    <w:p w:rsidR="00523D10" w:rsidRDefault="00523D1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3D10" w:rsidRDefault="00523D10"/>
    <w:p w:rsidR="00523D10" w:rsidRDefault="00523D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3D10" w:rsidRDefault="00523D10"/>
    <w:p w:rsidR="00523D10" w:rsidRDefault="00523D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3D10" w:rsidRDefault="00523D10"/>
    <w:p w:rsidR="00523D10" w:rsidRDefault="00523D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3D10" w:rsidRDefault="00523D10"/>
    <w:p w:rsidR="00523D10" w:rsidRDefault="00523D10">
      <w:r>
        <w:br w:type="page"/>
      </w:r>
    </w:p>
    <w:p w:rsid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D87">
        <w:t>CHAPTER 5.</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D87">
        <w:t xml:space="preserve"> PROPERTY RIGHTS OF MARRIED WOMEN</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10.</w:t>
      </w:r>
      <w:r w:rsidR="00C54E2D" w:rsidRPr="00E57D87">
        <w:t xml:space="preserve"> Powers of wife as to property and contracts generally.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 xml:space="preserve">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20.</w:t>
      </w:r>
      <w:r w:rsidR="00C54E2D" w:rsidRPr="00E57D87">
        <w:t xml:space="preserve"> Power of wife to convey, bequeath and devise separate property;  descent.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 xml:space="preserve">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30.</w:t>
      </w:r>
      <w:r w:rsidR="00C54E2D" w:rsidRPr="00E57D87">
        <w:t xml:space="preserve"> Wife</w:t>
      </w:r>
      <w:r w:rsidRPr="00E57D87">
        <w:t>’</w:t>
      </w:r>
      <w:r w:rsidR="00C54E2D" w:rsidRPr="00E57D87">
        <w:t>s property is not subject to husband</w:t>
      </w:r>
      <w:r w:rsidRPr="00E57D87">
        <w:t>’</w:t>
      </w:r>
      <w:r w:rsidR="00C54E2D" w:rsidRPr="00E57D87">
        <w:t xml:space="preserve">s debts.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The real and personal property of a married woman, whether held by her at the time of her marriage or accrued to her thereafter, either by gift, grant, inheritance, devise, purchase or otherwise, shall not be subject to levy and sale for her husband</w:t>
      </w:r>
      <w:r w:rsidR="00E57D87" w:rsidRPr="00E57D87">
        <w:t>’</w:t>
      </w:r>
      <w:r w:rsidRPr="00E57D87">
        <w:t xml:space="preserve">s debts but shall be her separate property.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40.</w:t>
      </w:r>
      <w:r w:rsidR="00C54E2D" w:rsidRPr="00E57D87">
        <w:t xml:space="preserve"> Earnings and income of married women.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 xml:space="preserve">All the earnings and income of a married woman shall be her own separate estate and shall be governed by the same provisions of law as apply to her other separate estate.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50.</w:t>
      </w:r>
      <w:r w:rsidR="00C54E2D" w:rsidRPr="00E57D87">
        <w:t xml:space="preserve"> Requisites of marriage contracts, deeds and settlements.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mortgagees.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60.</w:t>
      </w:r>
      <w:r w:rsidR="00C54E2D" w:rsidRPr="00E57D87">
        <w:t xml:space="preserve"> Husband shall not be liable for wife</w:t>
      </w:r>
      <w:r w:rsidRPr="00E57D87">
        <w:t>’</w:t>
      </w:r>
      <w:r w:rsidR="00C54E2D" w:rsidRPr="00E57D87">
        <w:t xml:space="preserve">s debts.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 xml:space="preserve">A husband shall not be liable for the debts of his wife contracted prior to or after their marriage, except for her necessary support and that of their minor children residing with her.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70.</w:t>
      </w:r>
      <w:r w:rsidR="00C54E2D" w:rsidRPr="00E57D87">
        <w:t xml:space="preserve"> Liability of husband in suits brought against wife.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 xml:space="preserve">Neither a husband nor his property shall be liable for any recovery against his wife in any suit brought against her.  Judgment in any such suit may be enforced by execution against her sole and separate estate in the same manner as if she were sole.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rPr>
          <w:b/>
        </w:rPr>
        <w:t xml:space="preserve">SECTION </w:t>
      </w:r>
      <w:r w:rsidR="00C54E2D" w:rsidRPr="00E57D87">
        <w:rPr>
          <w:b/>
        </w:rPr>
        <w:t>20</w:t>
      </w:r>
      <w:r w:rsidRPr="00E57D87">
        <w:rPr>
          <w:b/>
        </w:rPr>
        <w:noBreakHyphen/>
      </w:r>
      <w:r w:rsidR="00C54E2D" w:rsidRPr="00E57D87">
        <w:rPr>
          <w:b/>
        </w:rPr>
        <w:t>5</w:t>
      </w:r>
      <w:r w:rsidRPr="00E57D87">
        <w:rPr>
          <w:b/>
        </w:rPr>
        <w:noBreakHyphen/>
      </w:r>
      <w:r w:rsidR="00C54E2D" w:rsidRPr="00E57D87">
        <w:rPr>
          <w:b/>
        </w:rPr>
        <w:t>80.</w:t>
      </w:r>
      <w:r w:rsidR="00C54E2D" w:rsidRPr="00E57D87">
        <w:t xml:space="preserve"> Validation of certain deeds subsequent to April 16, 1868. </w:t>
      </w:r>
    </w:p>
    <w:p w:rsid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D87" w:rsidRPr="00E57D87" w:rsidRDefault="00C54E2D"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D87">
        <w:t xml:space="preserve">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 </w:t>
      </w:r>
    </w:p>
    <w:p w:rsidR="00E57D87" w:rsidRPr="00E57D87" w:rsidRDefault="00E57D87"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57D87" w:rsidRDefault="000F013B" w:rsidP="00E57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57D87" w:rsidSect="00E57D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D87" w:rsidRDefault="00E57D87" w:rsidP="00E57D87">
      <w:r>
        <w:separator/>
      </w:r>
    </w:p>
  </w:endnote>
  <w:endnote w:type="continuationSeparator" w:id="1">
    <w:p w:rsidR="00E57D87" w:rsidRDefault="00E57D87" w:rsidP="00E57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7" w:rsidRPr="00E57D87" w:rsidRDefault="00E57D87" w:rsidP="00E57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7" w:rsidRPr="00E57D87" w:rsidRDefault="00E57D87" w:rsidP="00E57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7" w:rsidRPr="00E57D87" w:rsidRDefault="00E57D87" w:rsidP="00E57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D87" w:rsidRDefault="00E57D87" w:rsidP="00E57D87">
      <w:r>
        <w:separator/>
      </w:r>
    </w:p>
  </w:footnote>
  <w:footnote w:type="continuationSeparator" w:id="1">
    <w:p w:rsidR="00E57D87" w:rsidRDefault="00E57D87" w:rsidP="00E57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7" w:rsidRPr="00E57D87" w:rsidRDefault="00E57D87" w:rsidP="00E57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7" w:rsidRPr="00E57D87" w:rsidRDefault="00E57D87" w:rsidP="00E57D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7" w:rsidRPr="00E57D87" w:rsidRDefault="00E57D87" w:rsidP="00E57D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54E2D"/>
    <w:rsid w:val="0006261B"/>
    <w:rsid w:val="000638C0"/>
    <w:rsid w:val="000D5AB8"/>
    <w:rsid w:val="000F013B"/>
    <w:rsid w:val="0027637E"/>
    <w:rsid w:val="00276406"/>
    <w:rsid w:val="00277858"/>
    <w:rsid w:val="004E3C74"/>
    <w:rsid w:val="00523D10"/>
    <w:rsid w:val="00664F23"/>
    <w:rsid w:val="008078F9"/>
    <w:rsid w:val="00B406E9"/>
    <w:rsid w:val="00C54E2D"/>
    <w:rsid w:val="00C70CD9"/>
    <w:rsid w:val="00E119D9"/>
    <w:rsid w:val="00E14791"/>
    <w:rsid w:val="00E57D87"/>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57D87"/>
    <w:pPr>
      <w:tabs>
        <w:tab w:val="center" w:pos="4680"/>
        <w:tab w:val="right" w:pos="9360"/>
      </w:tabs>
    </w:pPr>
  </w:style>
  <w:style w:type="character" w:customStyle="1" w:styleId="HeaderChar">
    <w:name w:val="Header Char"/>
    <w:basedOn w:val="DefaultParagraphFont"/>
    <w:link w:val="Header"/>
    <w:uiPriority w:val="99"/>
    <w:semiHidden/>
    <w:rsid w:val="00E57D87"/>
    <w:rPr>
      <w:sz w:val="22"/>
      <w:szCs w:val="24"/>
    </w:rPr>
  </w:style>
  <w:style w:type="paragraph" w:styleId="Footer">
    <w:name w:val="footer"/>
    <w:basedOn w:val="Normal"/>
    <w:link w:val="FooterChar"/>
    <w:uiPriority w:val="99"/>
    <w:semiHidden/>
    <w:unhideWhenUsed/>
    <w:rsid w:val="00E57D87"/>
    <w:pPr>
      <w:tabs>
        <w:tab w:val="center" w:pos="4680"/>
        <w:tab w:val="right" w:pos="9360"/>
      </w:tabs>
    </w:pPr>
  </w:style>
  <w:style w:type="character" w:customStyle="1" w:styleId="FooterChar">
    <w:name w:val="Footer Char"/>
    <w:basedOn w:val="DefaultParagraphFont"/>
    <w:link w:val="Footer"/>
    <w:uiPriority w:val="99"/>
    <w:semiHidden/>
    <w:rsid w:val="00E57D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2009-04-07T20:02:00Z</dcterms:modified>
</cp:coreProperties>
</file>