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9E" w:rsidRDefault="00946C9E">
      <w:pPr>
        <w:jc w:val="center"/>
      </w:pPr>
      <w:r>
        <w:t>DISCLAIMER</w:t>
      </w:r>
    </w:p>
    <w:p w:rsidR="00946C9E" w:rsidRDefault="00946C9E"/>
    <w:p w:rsidR="00946C9E" w:rsidRDefault="00946C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46C9E" w:rsidRDefault="00946C9E"/>
    <w:p w:rsidR="00946C9E" w:rsidRDefault="00946C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6C9E" w:rsidRDefault="00946C9E"/>
    <w:p w:rsidR="00946C9E" w:rsidRDefault="00946C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6C9E" w:rsidRDefault="00946C9E"/>
    <w:p w:rsidR="00946C9E" w:rsidRDefault="00946C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6C9E" w:rsidRDefault="00946C9E"/>
    <w:p w:rsidR="00946C9E" w:rsidRDefault="00946C9E">
      <w:r>
        <w:br w:type="page"/>
      </w:r>
    </w:p>
    <w:p w:rsidR="002A2315" w:rsidRDefault="00C07CD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315">
        <w:t>CHAPTER 3.</w:t>
      </w:r>
    </w:p>
    <w:p w:rsid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315" w:rsidRPr="002A2315" w:rsidRDefault="00C07CD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315">
        <w:t xml:space="preserve"> STATE AUTHORITIES EMINENT DOMAIN ACT</w:t>
      </w:r>
    </w:p>
    <w:p w:rsidR="002A2315" w:rsidRP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rPr>
          <w:b/>
        </w:rPr>
        <w:t xml:space="preserve">SECTION </w:t>
      </w:r>
      <w:r w:rsidR="00C07CDD" w:rsidRPr="002A2315">
        <w:rPr>
          <w:b/>
        </w:rPr>
        <w:t>28</w:t>
      </w:r>
      <w:r w:rsidRPr="002A2315">
        <w:rPr>
          <w:b/>
        </w:rPr>
        <w:noBreakHyphen/>
      </w:r>
      <w:r w:rsidR="00C07CDD" w:rsidRPr="002A2315">
        <w:rPr>
          <w:b/>
        </w:rPr>
        <w:t>3</w:t>
      </w:r>
      <w:r w:rsidRPr="002A2315">
        <w:rPr>
          <w:b/>
        </w:rPr>
        <w:noBreakHyphen/>
      </w:r>
      <w:r w:rsidR="00C07CDD" w:rsidRPr="002A2315">
        <w:rPr>
          <w:b/>
        </w:rPr>
        <w:t>20.</w:t>
      </w:r>
      <w:r w:rsidR="00C07CDD" w:rsidRPr="002A2315">
        <w:t xml:space="preserve"> Right of eminent domain conferred on certain state authorities. </w:t>
      </w:r>
    </w:p>
    <w:p w:rsid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315" w:rsidRPr="002A2315" w:rsidRDefault="00C07CD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 xml:space="preserve">All state authorities, commissions, boards, or governing bodies established by the State of South Carolina, (hereinafter referred to as </w:t>
      </w:r>
      <w:r w:rsidR="002A2315" w:rsidRPr="002A2315">
        <w:t>“</w:t>
      </w:r>
      <w:r w:rsidRPr="002A2315">
        <w:t>state authority</w:t>
      </w:r>
      <w:r w:rsidR="002A2315" w:rsidRPr="002A2315">
        <w:t>”</w:t>
      </w:r>
      <w:r w:rsidRPr="002A2315">
        <w:t xml:space="preserve">)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 </w:t>
      </w:r>
    </w:p>
    <w:p w:rsidR="002A2315" w:rsidRP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rPr>
          <w:b/>
        </w:rPr>
        <w:t xml:space="preserve">SECTION </w:t>
      </w:r>
      <w:r w:rsidR="00C07CDD" w:rsidRPr="002A2315">
        <w:rPr>
          <w:b/>
        </w:rPr>
        <w:t>28</w:t>
      </w:r>
      <w:r w:rsidRPr="002A2315">
        <w:rPr>
          <w:b/>
        </w:rPr>
        <w:noBreakHyphen/>
      </w:r>
      <w:r w:rsidR="00C07CDD" w:rsidRPr="002A2315">
        <w:rPr>
          <w:b/>
        </w:rPr>
        <w:t>3</w:t>
      </w:r>
      <w:r w:rsidRPr="002A2315">
        <w:rPr>
          <w:b/>
        </w:rPr>
        <w:noBreakHyphen/>
      </w:r>
      <w:r w:rsidR="00C07CDD" w:rsidRPr="002A2315">
        <w:rPr>
          <w:b/>
        </w:rPr>
        <w:t>30.</w:t>
      </w:r>
      <w:r w:rsidR="00C07CDD" w:rsidRPr="002A2315">
        <w:t xml:space="preserve"> Estates and area which may be acquired;  acquisition of water and flowage rights in lands in vicinity of project. </w:t>
      </w:r>
    </w:p>
    <w:p w:rsid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315" w:rsidRPr="002A2315" w:rsidRDefault="00C07CD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 xml:space="preserve">Any public body exercising the power of eminent domain for purposes set forth in </w:t>
      </w:r>
      <w:r w:rsidR="002A2315" w:rsidRPr="002A2315">
        <w:t xml:space="preserve">Section </w:t>
      </w:r>
      <w:r w:rsidRPr="002A2315">
        <w:t>28</w:t>
      </w:r>
      <w:r w:rsidR="002A2315" w:rsidRPr="002A2315">
        <w:noBreakHyphen/>
      </w:r>
      <w:r w:rsidRPr="002A2315">
        <w:t>3</w:t>
      </w:r>
      <w:r w:rsidR="002A2315" w:rsidRPr="002A2315">
        <w:noBreakHyphen/>
      </w:r>
      <w:r w:rsidRPr="002A2315">
        <w:t>20 shall, in the area determined by the maximum high</w:t>
      </w:r>
      <w:r w:rsidR="002A2315" w:rsidRPr="002A2315">
        <w:noBreakHyphen/>
      </w:r>
      <w:r w:rsidRPr="002A2315">
        <w:t>water mark resulting from its activity and a line not exceeding one hundred lineal feet beyond such high</w:t>
      </w:r>
      <w:r w:rsidR="002A2315" w:rsidRPr="002A2315">
        <w:noBreakHyphen/>
      </w:r>
      <w:r w:rsidRPr="002A2315">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2A2315" w:rsidRPr="002A2315">
        <w:t xml:space="preserve">Section </w:t>
      </w:r>
      <w:r w:rsidRPr="002A2315">
        <w:t>28</w:t>
      </w:r>
      <w:r w:rsidR="002A2315" w:rsidRPr="002A2315">
        <w:noBreakHyphen/>
      </w:r>
      <w:r w:rsidRPr="002A2315">
        <w:t>3</w:t>
      </w:r>
      <w:r w:rsidR="002A2315" w:rsidRPr="002A2315">
        <w:noBreakHyphen/>
      </w:r>
      <w:r w:rsidRPr="002A2315">
        <w:t xml:space="preserve">20 which it may determine to be necessary, useful, or convenient, or which might be damaged by reason of the construction or operation of the projects, and on those lands the public bodies may establish health control measures as may be necessary. </w:t>
      </w:r>
    </w:p>
    <w:p w:rsidR="002A2315" w:rsidRP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rPr>
          <w:b/>
        </w:rPr>
        <w:t xml:space="preserve">SECTION </w:t>
      </w:r>
      <w:r w:rsidR="00C07CDD" w:rsidRPr="002A2315">
        <w:rPr>
          <w:b/>
        </w:rPr>
        <w:t>28</w:t>
      </w:r>
      <w:r w:rsidRPr="002A2315">
        <w:rPr>
          <w:b/>
        </w:rPr>
        <w:noBreakHyphen/>
      </w:r>
      <w:r w:rsidR="00C07CDD" w:rsidRPr="002A2315">
        <w:rPr>
          <w:b/>
        </w:rPr>
        <w:t>3</w:t>
      </w:r>
      <w:r w:rsidRPr="002A2315">
        <w:rPr>
          <w:b/>
        </w:rPr>
        <w:noBreakHyphen/>
      </w:r>
      <w:r w:rsidR="00C07CDD" w:rsidRPr="002A2315">
        <w:rPr>
          <w:b/>
        </w:rPr>
        <w:t>140.</w:t>
      </w:r>
      <w:r w:rsidR="00C07CDD" w:rsidRPr="002A2315">
        <w:t xml:space="preserve"> Public property not exempt from condemnation;  exception for public electric utility property. </w:t>
      </w:r>
    </w:p>
    <w:p w:rsid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315" w:rsidRPr="002A2315" w:rsidRDefault="00C07CDD"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315">
        <w:t>No lands, rights</w:t>
      </w:r>
      <w:r w:rsidR="002A2315" w:rsidRPr="002A2315">
        <w:noBreakHyphen/>
      </w:r>
      <w:r w:rsidRPr="002A2315">
        <w:t>of</w:t>
      </w:r>
      <w:r w:rsidR="002A2315" w:rsidRPr="002A2315">
        <w:noBreakHyphen/>
      </w:r>
      <w:r w:rsidRPr="002A2315">
        <w:t xml:space="preserve">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 </w:t>
      </w:r>
    </w:p>
    <w:p w:rsidR="002A2315" w:rsidRPr="002A2315" w:rsidRDefault="002A2315"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A2315" w:rsidRDefault="000F013B" w:rsidP="002A2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A2315" w:rsidSect="002A23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315" w:rsidRDefault="002A2315" w:rsidP="002A2315">
      <w:r>
        <w:separator/>
      </w:r>
    </w:p>
  </w:endnote>
  <w:endnote w:type="continuationSeparator" w:id="1">
    <w:p w:rsidR="002A2315" w:rsidRDefault="002A2315" w:rsidP="002A2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15" w:rsidRPr="002A2315" w:rsidRDefault="002A2315" w:rsidP="002A23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15" w:rsidRPr="002A2315" w:rsidRDefault="002A2315" w:rsidP="002A23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15" w:rsidRPr="002A2315" w:rsidRDefault="002A2315" w:rsidP="002A2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315" w:rsidRDefault="002A2315" w:rsidP="002A2315">
      <w:r>
        <w:separator/>
      </w:r>
    </w:p>
  </w:footnote>
  <w:footnote w:type="continuationSeparator" w:id="1">
    <w:p w:rsidR="002A2315" w:rsidRDefault="002A2315" w:rsidP="002A2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15" w:rsidRPr="002A2315" w:rsidRDefault="002A2315" w:rsidP="002A23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15" w:rsidRPr="002A2315" w:rsidRDefault="002A2315" w:rsidP="002A23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15" w:rsidRPr="002A2315" w:rsidRDefault="002A2315" w:rsidP="002A23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07CDD"/>
    <w:rsid w:val="0006261B"/>
    <w:rsid w:val="000638C0"/>
    <w:rsid w:val="000D5AB8"/>
    <w:rsid w:val="000F013B"/>
    <w:rsid w:val="00181EA9"/>
    <w:rsid w:val="0027637E"/>
    <w:rsid w:val="00276406"/>
    <w:rsid w:val="00277858"/>
    <w:rsid w:val="002A2315"/>
    <w:rsid w:val="004E3C74"/>
    <w:rsid w:val="008078F9"/>
    <w:rsid w:val="00946C9E"/>
    <w:rsid w:val="00A83D42"/>
    <w:rsid w:val="00B406E9"/>
    <w:rsid w:val="00C07CDD"/>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A2315"/>
    <w:pPr>
      <w:tabs>
        <w:tab w:val="center" w:pos="4680"/>
        <w:tab w:val="right" w:pos="9360"/>
      </w:tabs>
    </w:pPr>
  </w:style>
  <w:style w:type="character" w:customStyle="1" w:styleId="HeaderChar">
    <w:name w:val="Header Char"/>
    <w:basedOn w:val="DefaultParagraphFont"/>
    <w:link w:val="Header"/>
    <w:uiPriority w:val="99"/>
    <w:semiHidden/>
    <w:rsid w:val="002A2315"/>
    <w:rPr>
      <w:sz w:val="22"/>
      <w:szCs w:val="24"/>
    </w:rPr>
  </w:style>
  <w:style w:type="paragraph" w:styleId="Footer">
    <w:name w:val="footer"/>
    <w:basedOn w:val="Normal"/>
    <w:link w:val="FooterChar"/>
    <w:uiPriority w:val="99"/>
    <w:semiHidden/>
    <w:unhideWhenUsed/>
    <w:rsid w:val="002A2315"/>
    <w:pPr>
      <w:tabs>
        <w:tab w:val="center" w:pos="4680"/>
        <w:tab w:val="right" w:pos="9360"/>
      </w:tabs>
    </w:pPr>
  </w:style>
  <w:style w:type="character" w:customStyle="1" w:styleId="FooterChar">
    <w:name w:val="Footer Char"/>
    <w:basedOn w:val="DefaultParagraphFont"/>
    <w:link w:val="Footer"/>
    <w:uiPriority w:val="99"/>
    <w:semiHidden/>
    <w:rsid w:val="002A23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