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824" w:rsidRDefault="003E7824">
      <w:pPr>
        <w:jc w:val="center"/>
      </w:pPr>
      <w:r>
        <w:t>DISCLAIMER</w:t>
      </w:r>
    </w:p>
    <w:p w:rsidR="003E7824" w:rsidRDefault="003E7824"/>
    <w:p w:rsidR="003E7824" w:rsidRDefault="003E782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E7824" w:rsidRDefault="003E7824"/>
    <w:p w:rsidR="003E7824" w:rsidRDefault="003E78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7824" w:rsidRDefault="003E7824"/>
    <w:p w:rsidR="003E7824" w:rsidRDefault="003E78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7824" w:rsidRDefault="003E7824"/>
    <w:p w:rsidR="003E7824" w:rsidRDefault="003E78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7824" w:rsidRDefault="003E7824"/>
    <w:p w:rsidR="003E7824" w:rsidRDefault="003E7824">
      <w:r>
        <w:br w:type="page"/>
      </w:r>
    </w:p>
    <w:p w:rsid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26C7">
        <w:t>CHAPTER 9.</w:t>
      </w:r>
    </w:p>
    <w:p w:rsidR="001E26C7" w:rsidRDefault="001E26C7"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26C7"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26C7">
        <w:t xml:space="preserve"> DOMESTICATION OF A FOREIGN CORPORATION</w:t>
      </w:r>
    </w:p>
    <w:p w:rsidR="001E26C7" w:rsidRPr="001E26C7" w:rsidRDefault="001E26C7"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6C7" w:rsidRDefault="001E26C7"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rPr>
          <w:b/>
        </w:rPr>
        <w:t xml:space="preserve">SECTION </w:t>
      </w:r>
      <w:r w:rsidR="00362E91" w:rsidRPr="001E26C7">
        <w:rPr>
          <w:b/>
        </w:rPr>
        <w:t>33</w:t>
      </w:r>
      <w:r w:rsidRPr="001E26C7">
        <w:rPr>
          <w:b/>
        </w:rPr>
        <w:noBreakHyphen/>
      </w:r>
      <w:r w:rsidR="00362E91" w:rsidRPr="001E26C7">
        <w:rPr>
          <w:b/>
        </w:rPr>
        <w:t>9</w:t>
      </w:r>
      <w:r w:rsidRPr="001E26C7">
        <w:rPr>
          <w:b/>
        </w:rPr>
        <w:noBreakHyphen/>
      </w:r>
      <w:r w:rsidR="00362E91" w:rsidRPr="001E26C7">
        <w:rPr>
          <w:b/>
        </w:rPr>
        <w:t>100.</w:t>
      </w:r>
      <w:r w:rsidR="00362E91" w:rsidRPr="001E26C7">
        <w:t xml:space="preserve"> Articles of domestication;  contents. </w:t>
      </w:r>
    </w:p>
    <w:p w:rsidR="001E26C7" w:rsidRDefault="001E26C7"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(a) A foreign corporation may become a domestic corporation by filing with the Secretary of State: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(1) articles of domestication that, upon filing, are the articles of incorporation for the corporation, and include the information required by Section 33</w:t>
      </w:r>
      <w:r w:rsidR="001E26C7" w:rsidRPr="001E26C7">
        <w:noBreakHyphen/>
      </w:r>
      <w:r w:rsidRPr="001E26C7">
        <w:t>2</w:t>
      </w:r>
      <w:r w:rsidR="001E26C7" w:rsidRPr="001E26C7">
        <w:noBreakHyphen/>
      </w:r>
      <w:r w:rsidRPr="001E26C7">
        <w:t>102(a)(1) through (3), any optional provisions desired and authorized by Section 33</w:t>
      </w:r>
      <w:r w:rsidR="001E26C7" w:rsidRPr="001E26C7">
        <w:noBreakHyphen/>
      </w:r>
      <w:r w:rsidRPr="001E26C7">
        <w:t>2</w:t>
      </w:r>
      <w:r w:rsidR="001E26C7" w:rsidRPr="001E26C7">
        <w:noBreakHyphen/>
      </w:r>
      <w:r w:rsidRPr="001E26C7">
        <w:t xml:space="preserve">102(b) and (e), and the certifications required by subsection (c) of this section;  and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(2) an initial annual report of the corporation as provided in Section 12</w:t>
      </w:r>
      <w:r w:rsidR="001E26C7" w:rsidRPr="001E26C7">
        <w:noBreakHyphen/>
      </w:r>
      <w:r w:rsidRPr="001E26C7">
        <w:t>20</w:t>
      </w:r>
      <w:r w:rsidR="001E26C7" w:rsidRPr="001E26C7">
        <w:noBreakHyphen/>
      </w:r>
      <w:r w:rsidRPr="001E26C7">
        <w:t xml:space="preserve">40.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(b) A foreign corporation that becomes a domestic corporation must file, within five business days with the state where previously incorporated, articles of dissolution or the equivalent or other appropriate filing authorized by the law of that state.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(c) The articles of domestication shall certify: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(1) the date and jurisdiction of each state where the corporation has been incorporated before the filing of the articles of domestication;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(2) the name of the corporation immediately before the filing of the articles of domestication, as well as the corporate name to be used pursuant to Section 33</w:t>
      </w:r>
      <w:r w:rsidR="001E26C7" w:rsidRPr="001E26C7">
        <w:noBreakHyphen/>
      </w:r>
      <w:r w:rsidRPr="001E26C7">
        <w:t>4</w:t>
      </w:r>
      <w:r w:rsidR="001E26C7" w:rsidRPr="001E26C7">
        <w:noBreakHyphen/>
      </w:r>
      <w:r w:rsidRPr="001E26C7">
        <w:t xml:space="preserve">101;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(3) that the corporation shall file, within five business days with the state where previously incorporated, articles of dissolution or the equivalent, or such other appropriate filing as authorized by the law of such state;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(4) that articles of domestication do not contain a provision that would require action by one or more separate voting groups on a proposed amendment pursuant to Section 33</w:t>
      </w:r>
      <w:r w:rsidR="001E26C7" w:rsidRPr="001E26C7">
        <w:noBreakHyphen/>
      </w:r>
      <w:r w:rsidRPr="001E26C7">
        <w:t>10</w:t>
      </w:r>
      <w:r w:rsidR="001E26C7" w:rsidRPr="001E26C7">
        <w:noBreakHyphen/>
      </w:r>
      <w:r w:rsidRPr="001E26C7">
        <w:t xml:space="preserve">104;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(6) that the articles of dissolution or their equivalent or other appropriate filing as authorized by the law of the state where the corporation was previously incorporated, must be filed within five business days after these articles of domestication are filed.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(d) Upon filing with the Secretary of State of the articles of domestication, the corporation is domesticated in this State, and after that is subject to the South Carolina Business Corporation Act.  Notwithstanding the provision of Section 33</w:t>
      </w:r>
      <w:r w:rsidR="001E26C7" w:rsidRPr="001E26C7">
        <w:noBreakHyphen/>
      </w:r>
      <w:r w:rsidRPr="001E26C7">
        <w:t>2</w:t>
      </w:r>
      <w:r w:rsidR="001E26C7" w:rsidRPr="001E26C7">
        <w:noBreakHyphen/>
      </w:r>
      <w:r w:rsidRPr="001E26C7">
        <w:t xml:space="preserve">103, the existence of the corporation is considered to have commenced on the date the corporation commenced its existence in the jurisdiction in which the corporation was first formed, incorporated, or otherwise came into being.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(f)(1) If a foreign corporation that owns real property in South Carolina becomes a domestic corporation by domesticating in South Carolina pursuant to this chapter and changes its name pursuant to Section 33</w:t>
      </w:r>
      <w:r w:rsidR="001E26C7" w:rsidRPr="001E26C7">
        <w:noBreakHyphen/>
      </w:r>
      <w:r w:rsidRPr="001E26C7">
        <w:t>4</w:t>
      </w:r>
      <w:r w:rsidR="001E26C7" w:rsidRPr="001E26C7">
        <w:noBreakHyphen/>
      </w:r>
      <w:r w:rsidRPr="001E26C7">
        <w:t>101, the newly</w:t>
      </w:r>
      <w:r w:rsidR="001E26C7" w:rsidRPr="001E26C7">
        <w:noBreakHyphen/>
      </w:r>
      <w:r w:rsidRPr="001E26C7">
        <w:t xml:space="preserve">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(2) The filing must be by: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(i) affidavit executed in accordance with the provisions of Section 33</w:t>
      </w:r>
      <w:r w:rsidR="001E26C7" w:rsidRPr="001E26C7">
        <w:noBreakHyphen/>
      </w:r>
      <w:r w:rsidRPr="001E26C7">
        <w:t>1</w:t>
      </w:r>
      <w:r w:rsidR="001E26C7" w:rsidRPr="001E26C7">
        <w:noBreakHyphen/>
      </w:r>
      <w:r w:rsidRPr="001E26C7">
        <w:t xml:space="preserve">200 and containing the old and new names of the corporation, and describing the real property owned by that corporation;  or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(ii) filing a certified copy of the articles of domestication including a description of the real property;  or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lastRenderedPageBreak/>
        <w:t>(iii) a duly recorded deed of conveyance to the newly</w:t>
      </w:r>
      <w:r w:rsidR="001E26C7" w:rsidRPr="001E26C7">
        <w:noBreakHyphen/>
      </w:r>
      <w:r w:rsidRPr="001E26C7">
        <w:t xml:space="preserve">named surviving corporation.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(3) The affidavit or filed articles of domestication must be duly indexed in the index of deeds. </w:t>
      </w:r>
    </w:p>
    <w:p w:rsidR="001E26C7"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 </w:t>
      </w:r>
    </w:p>
    <w:p w:rsidR="001E26C7" w:rsidRPr="001E26C7" w:rsidRDefault="001E26C7"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6C7" w:rsidRDefault="001E26C7"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rPr>
          <w:b/>
        </w:rPr>
        <w:t xml:space="preserve">SECTION </w:t>
      </w:r>
      <w:r w:rsidR="00362E91" w:rsidRPr="001E26C7">
        <w:rPr>
          <w:b/>
        </w:rPr>
        <w:t>33</w:t>
      </w:r>
      <w:r w:rsidRPr="001E26C7">
        <w:rPr>
          <w:b/>
        </w:rPr>
        <w:noBreakHyphen/>
      </w:r>
      <w:r w:rsidR="00362E91" w:rsidRPr="001E26C7">
        <w:rPr>
          <w:b/>
        </w:rPr>
        <w:t>9</w:t>
      </w:r>
      <w:r w:rsidRPr="001E26C7">
        <w:rPr>
          <w:b/>
        </w:rPr>
        <w:noBreakHyphen/>
      </w:r>
      <w:r w:rsidR="00362E91" w:rsidRPr="001E26C7">
        <w:rPr>
          <w:b/>
        </w:rPr>
        <w:t>110.</w:t>
      </w:r>
      <w:r w:rsidR="00362E91" w:rsidRPr="001E26C7">
        <w:t xml:space="preserve"> Effect of domestication. </w:t>
      </w:r>
    </w:p>
    <w:p w:rsidR="001E26C7" w:rsidRDefault="001E26C7"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(a) A corporation that is domesticated pursuant to this chapter is for all purposes the same entity that existed before the domestication.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(b) When a domestication is effective: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(1) the title to all real and personal property, both tangible and intangible, of the corporation remains in the corporation without reversion or impairment;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(2) the debts, liabilities, and other obligations of the corporation remain the obligations of the corporation;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(3) an action or proceeding pending against the corporation may be continued against the corporation as if the domestication had not occurred;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(4) the articles of domestication are the articles of incorporation of the corporation;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(5) the shares of the corporation issued and outstanding before the domestication are the shares issued and outstanding of the corporation;  and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(6) except as prohibited by other law, all the rights, privileges, immunities, powers, and purposes of the domesticating corporation remain vested in the corporation.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(c) The owner liability of a shareholder in a foreign corporation that is domesticated in this State: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(1) is not discharged as to owner liability pursuant to the laws of the foreign jurisdiction to the extent the owner liability arose before the effective time of the articles of domestication;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(2) does not attach pursuant to the laws of the foreign jurisdiction for any debt, obligation, or liability of the corporation that arises after the effective time of the articles of domestication;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(3) is governed by provisions of the laws of the foreign jurisdiction as to the collection or discharge of owner liability preserved by item (1), as if the domestication had not occurred;  and </w:t>
      </w:r>
    </w:p>
    <w:p w:rsidR="00362E91"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(4) is subject to the right of contribution from other shareholders as provided by the laws of the foreign jurisdiction with respect to owner liability preserved by item (1), as if the domestication had not occurred. </w:t>
      </w:r>
    </w:p>
    <w:p w:rsidR="001E26C7" w:rsidRPr="001E26C7" w:rsidRDefault="00362E91"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6C7">
        <w:t xml:space="preserve">(d)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 </w:t>
      </w:r>
    </w:p>
    <w:p w:rsidR="001E26C7" w:rsidRPr="001E26C7" w:rsidRDefault="001E26C7"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E26C7" w:rsidRDefault="000F013B" w:rsidP="001E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E26C7" w:rsidSect="001E26C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6C7" w:rsidRDefault="001E26C7" w:rsidP="001E26C7">
      <w:r>
        <w:separator/>
      </w:r>
    </w:p>
  </w:endnote>
  <w:endnote w:type="continuationSeparator" w:id="1">
    <w:p w:rsidR="001E26C7" w:rsidRDefault="001E26C7" w:rsidP="001E2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C7" w:rsidRPr="001E26C7" w:rsidRDefault="001E26C7" w:rsidP="001E26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C7" w:rsidRPr="001E26C7" w:rsidRDefault="001E26C7" w:rsidP="001E26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C7" w:rsidRPr="001E26C7" w:rsidRDefault="001E26C7" w:rsidP="001E26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6C7" w:rsidRDefault="001E26C7" w:rsidP="001E26C7">
      <w:r>
        <w:separator/>
      </w:r>
    </w:p>
  </w:footnote>
  <w:footnote w:type="continuationSeparator" w:id="1">
    <w:p w:rsidR="001E26C7" w:rsidRDefault="001E26C7" w:rsidP="001E2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C7" w:rsidRPr="001E26C7" w:rsidRDefault="001E26C7" w:rsidP="001E26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C7" w:rsidRPr="001E26C7" w:rsidRDefault="001E26C7" w:rsidP="001E26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C7" w:rsidRPr="001E26C7" w:rsidRDefault="001E26C7" w:rsidP="001E26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62E91"/>
    <w:rsid w:val="0000532A"/>
    <w:rsid w:val="0006261B"/>
    <w:rsid w:val="000638C0"/>
    <w:rsid w:val="000D5AB8"/>
    <w:rsid w:val="000F013B"/>
    <w:rsid w:val="001E26C7"/>
    <w:rsid w:val="0027637E"/>
    <w:rsid w:val="00276406"/>
    <w:rsid w:val="00277858"/>
    <w:rsid w:val="002C3516"/>
    <w:rsid w:val="00362E91"/>
    <w:rsid w:val="003E7824"/>
    <w:rsid w:val="004E3C74"/>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E26C7"/>
    <w:pPr>
      <w:tabs>
        <w:tab w:val="center" w:pos="4680"/>
        <w:tab w:val="right" w:pos="9360"/>
      </w:tabs>
    </w:pPr>
  </w:style>
  <w:style w:type="character" w:customStyle="1" w:styleId="HeaderChar">
    <w:name w:val="Header Char"/>
    <w:basedOn w:val="DefaultParagraphFont"/>
    <w:link w:val="Header"/>
    <w:uiPriority w:val="99"/>
    <w:semiHidden/>
    <w:rsid w:val="001E26C7"/>
    <w:rPr>
      <w:sz w:val="22"/>
      <w:szCs w:val="24"/>
    </w:rPr>
  </w:style>
  <w:style w:type="paragraph" w:styleId="Footer">
    <w:name w:val="footer"/>
    <w:basedOn w:val="Normal"/>
    <w:link w:val="FooterChar"/>
    <w:uiPriority w:val="99"/>
    <w:semiHidden/>
    <w:unhideWhenUsed/>
    <w:rsid w:val="001E26C7"/>
    <w:pPr>
      <w:tabs>
        <w:tab w:val="center" w:pos="4680"/>
        <w:tab w:val="right" w:pos="9360"/>
      </w:tabs>
    </w:pPr>
  </w:style>
  <w:style w:type="character" w:customStyle="1" w:styleId="FooterChar">
    <w:name w:val="Footer Char"/>
    <w:basedOn w:val="DefaultParagraphFont"/>
    <w:link w:val="Footer"/>
    <w:uiPriority w:val="99"/>
    <w:semiHidden/>
    <w:rsid w:val="001E26C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