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CF" w:rsidRDefault="00C56ACF">
      <w:pPr>
        <w:jc w:val="center"/>
      </w:pPr>
      <w:r>
        <w:t>DISCLAIMER</w:t>
      </w:r>
    </w:p>
    <w:p w:rsidR="00C56ACF" w:rsidRDefault="00C56ACF"/>
    <w:p w:rsidR="00C56ACF" w:rsidRDefault="00C56A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6ACF" w:rsidRDefault="00C56ACF"/>
    <w:p w:rsidR="00C56ACF" w:rsidRDefault="00C56A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6ACF" w:rsidRDefault="00C56ACF"/>
    <w:p w:rsidR="00C56ACF" w:rsidRDefault="00C56A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6ACF" w:rsidRDefault="00C56ACF"/>
    <w:p w:rsidR="00C56ACF" w:rsidRDefault="00C56A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6ACF" w:rsidRDefault="00C56ACF"/>
    <w:p w:rsidR="00C56ACF" w:rsidRDefault="00C56ACF">
      <w:r>
        <w:br w:type="page"/>
      </w:r>
    </w:p>
    <w:p w:rsid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7CC6">
        <w:t>CHAPTER 11.</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7CC6">
        <w:t xml:space="preserve"> BANK DEPOSITS</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10.</w:t>
      </w:r>
      <w:r w:rsidR="00DF429F" w:rsidRPr="00887CC6">
        <w:t xml:space="preserve"> Payment of deposits made in name of two or more persons.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Subject to the provisions of Sections 62</w:t>
      </w:r>
      <w:r w:rsidR="00887CC6" w:rsidRPr="00887CC6">
        <w:noBreakHyphen/>
      </w:r>
      <w:r w:rsidRPr="00887CC6">
        <w:t>6</w:t>
      </w:r>
      <w:r w:rsidR="00887CC6" w:rsidRPr="00887CC6">
        <w:noBreakHyphen/>
      </w:r>
      <w:r w:rsidRPr="00887CC6">
        <w:t xml:space="preserve">101, et seq., of the South Carolina Probate Code: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For purposes of this section the term </w:t>
      </w:r>
      <w:r w:rsidR="00887CC6" w:rsidRPr="00887CC6">
        <w:t>“</w:t>
      </w:r>
      <w:r w:rsidRPr="00887CC6">
        <w:t>deposit</w:t>
      </w:r>
      <w:r w:rsidR="00887CC6" w:rsidRPr="00887CC6">
        <w:t>”</w:t>
      </w:r>
      <w:r w:rsidRPr="00887CC6">
        <w:t xml:space="preserve"> includes a certificate of deposit.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20.</w:t>
      </w:r>
      <w:r w:rsidR="00DF429F" w:rsidRPr="00887CC6">
        <w:t xml:space="preserve"> Acceptance and disbursement of deposits of minors.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bank may accept deposits of and pay out deposits upon a check or other order of a minor and act in any other matter with respect to the deposits of a minor with the same effect as if dealing with a person of full legal capacity.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30.</w:t>
      </w:r>
      <w:r w:rsidR="00DF429F" w:rsidRPr="00887CC6">
        <w:t xml:space="preserve"> Receipt of deposits or trusts after knowledge of insolvency.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w:t>
      </w:r>
      <w:r w:rsidRPr="00887CC6">
        <w:lastRenderedPageBreak/>
        <w:t xml:space="preserve">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40.</w:t>
      </w:r>
      <w:r w:rsidR="00DF429F" w:rsidRPr="00887CC6">
        <w:t xml:space="preserve"> Duplicate for lost or destroyed time certificate of deposit.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887CC6" w:rsidRPr="00887CC6">
        <w:noBreakHyphen/>
      </w:r>
      <w:r w:rsidRPr="00887CC6">
        <w:t>at</w:t>
      </w:r>
      <w:r w:rsidR="00887CC6" w:rsidRPr="00887CC6">
        <w:noBreakHyphen/>
      </w:r>
      <w:r w:rsidRPr="00887CC6">
        <w:t xml:space="preserve">law or suit in equity may thereafter be brought thereon.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50.</w:t>
      </w:r>
      <w:r w:rsidR="00DF429F" w:rsidRPr="00887CC6">
        <w:t xml:space="preserve"> Duplicate for any other lost or destroyed certificate of deposit or savings account book.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In case of loss of any certificate of deposit, other than those referred to in </w:t>
      </w:r>
      <w:r w:rsidR="00887CC6" w:rsidRPr="00887CC6">
        <w:t xml:space="preserve">Section </w:t>
      </w:r>
      <w:r w:rsidRPr="00887CC6">
        <w:t>34</w:t>
      </w:r>
      <w:r w:rsidR="00887CC6" w:rsidRPr="00887CC6">
        <w:noBreakHyphen/>
      </w:r>
      <w:r w:rsidRPr="00887CC6">
        <w:t>11</w:t>
      </w:r>
      <w:r w:rsidR="00887CC6" w:rsidRPr="00887CC6">
        <w:noBreakHyphen/>
      </w:r>
      <w:r w:rsidRPr="00887CC6">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887CC6" w:rsidRPr="00887CC6">
        <w:noBreakHyphen/>
      </w:r>
      <w:r w:rsidRPr="00887CC6">
        <w:t>at</w:t>
      </w:r>
      <w:r w:rsidR="00887CC6" w:rsidRPr="00887CC6">
        <w:noBreakHyphen/>
      </w:r>
      <w:r w:rsidRPr="00887CC6">
        <w:t xml:space="preserve">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60.</w:t>
      </w:r>
      <w:r w:rsidR="00DF429F" w:rsidRPr="00887CC6">
        <w:t xml:space="preserve"> Drawing and uttering fraudulent check, draft or other written order.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887CC6" w:rsidRPr="00887CC6">
        <w:noBreakHyphen/>
      </w:r>
      <w:r w:rsidRPr="00887CC6">
        <w:t>cashing identification card issued by the receiving party may be recorded on the check.  The check</w:t>
      </w:r>
      <w:r w:rsidR="00887CC6" w:rsidRPr="00887CC6">
        <w:noBreakHyphen/>
      </w:r>
      <w:r w:rsidRPr="00887CC6">
        <w:t xml:space="preserve">cashing identification card shall be issued only after the full name, residence address, and home telephone number of the person presenting the check, draft, or other written order has been placed on file by the receiving party.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887CC6" w:rsidRPr="00887CC6">
        <w:t>’</w:t>
      </w:r>
      <w:r w:rsidRPr="00887CC6">
        <w:t>s dishonor or refusal to pay same.  In all prosecutions under this section, the introduction in evidence of any unpaid and dishonored check, draft or other written order, having the drawee</w:t>
      </w:r>
      <w:r w:rsidR="00887CC6" w:rsidRPr="00887CC6">
        <w:t>’</w:t>
      </w:r>
      <w:r w:rsidRPr="00887CC6">
        <w:t xml:space="preserv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(d) The word </w:t>
      </w:r>
      <w:r w:rsidR="00887CC6" w:rsidRPr="00887CC6">
        <w:t>“</w:t>
      </w:r>
      <w:r w:rsidRPr="00887CC6">
        <w:t>credit</w:t>
      </w:r>
      <w:r w:rsidR="00887CC6" w:rsidRPr="00887CC6">
        <w:t>”</w:t>
      </w:r>
      <w:r w:rsidRPr="00887CC6">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(e) No warrant for a violation of this section may be obtained more than one hundred eighty days after the date the check was uttered.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70.</w:t>
      </w:r>
      <w:r w:rsidR="00DF429F" w:rsidRPr="00887CC6">
        <w:t xml:space="preserve"> Prima facie evidence of fraudulent intent in drawing check, draft or other written order, reasonable and probable cause for prosecution.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887CC6" w:rsidRPr="00887CC6">
        <w:noBreakHyphen/>
      </w:r>
      <w:r w:rsidRPr="00887CC6">
        <w:t xml:space="preserve">cashing identification card stating that payment was refused upon the instrument, then it constitutes prima facie evidence of fraudulent intent against the maker.  Service charges collected pursuant to this section must be paid to the payee of the instrument.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 </w:t>
      </w:r>
    </w:p>
    <w:p w:rsidR="00DF429F"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w:t>
      </w:r>
      <w:r w:rsidR="00DF429F" w:rsidRPr="00887CC6">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887CC6">
        <w:t>”</w:t>
      </w:r>
      <w:r w:rsidR="00DF429F" w:rsidRPr="00887CC6">
        <w:t xml:space="preserve">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(b) Any court, including magistrate</w:t>
      </w:r>
      <w:r w:rsidR="00887CC6" w:rsidRPr="00887CC6">
        <w:t>’</w:t>
      </w:r>
      <w:r w:rsidRPr="00887CC6">
        <w:t>s, may dismiss a case under the provisions of this chapter for want of prosecution.  When any prosecutions are initiated under this chapter, the party applying for the warrant is held liable for all reasonable administrative costs accruing not to exceed forty</w:t>
      </w:r>
      <w:r w:rsidR="00887CC6" w:rsidRPr="00887CC6">
        <w:noBreakHyphen/>
      </w:r>
      <w:r w:rsidRPr="00887CC6">
        <w:t>one dollars if the case is dismissed for want of prosecution.  Unless waived by the court, the party applying for the warrant shall notify, orally or otherwise, the court not less than twenty</w:t>
      </w:r>
      <w:r w:rsidR="00887CC6" w:rsidRPr="00887CC6">
        <w:noBreakHyphen/>
      </w:r>
      <w:r w:rsidRPr="00887CC6">
        <w:t xml:space="preserve">four hours before the date and time set for trial that full restitution has been made in connection with the warrant, and the notification relieves that party of the responsibility of prosecution.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(c) Any court, including magistrates, may dismiss any prosecution initiated pursuant to the provisions of this chapter on satisfactory proof of restitution and payment by the defendant of all administrative costs accruing not to exceed forty</w:t>
      </w:r>
      <w:r w:rsidR="00887CC6" w:rsidRPr="00887CC6">
        <w:noBreakHyphen/>
      </w:r>
      <w:r w:rsidRPr="00887CC6">
        <w:t xml:space="preserve">one dollars submitted before the date set for trial after the issuance of a warrant.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ACF" w:rsidRDefault="00C56AC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75.</w:t>
      </w:r>
      <w:r w:rsidR="00DF429F" w:rsidRPr="00887CC6">
        <w:t xml:space="preserve"> Civil remedy for drawing and uttering of fraudulent checks, drafts, or other written order.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As used in this section, </w:t>
      </w:r>
      <w:r w:rsidR="00887CC6" w:rsidRPr="00887CC6">
        <w:t>“</w:t>
      </w:r>
      <w:r w:rsidRPr="00887CC6">
        <w:t>check</w:t>
      </w:r>
      <w:r w:rsidR="00887CC6" w:rsidRPr="00887CC6">
        <w:t>”</w:t>
      </w:r>
      <w:r w:rsidRPr="00887CC6">
        <w:t xml:space="preserve"> means a check, draft, or other written order drawn on a bank or depository.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(1) In addition to criminal penalties, a person who knowingly or with fraudulent intent, as defined in and as may be established by prima facie evidence under the provisions of Section 34</w:t>
      </w:r>
      <w:r w:rsidR="00887CC6" w:rsidRPr="00887CC6">
        <w:noBreakHyphen/>
      </w:r>
      <w:r w:rsidRPr="00887CC6">
        <w:t>11</w:t>
      </w:r>
      <w:r w:rsidR="00887CC6" w:rsidRPr="00887CC6">
        <w:noBreakHyphen/>
      </w:r>
      <w:r w:rsidRPr="00887CC6">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887CC6" w:rsidRPr="00887CC6">
        <w:t>’</w:t>
      </w:r>
      <w:r w:rsidRPr="00887CC6">
        <w:t>s failure to satisfy the dishonored check was due to the defendant</w:t>
      </w:r>
      <w:r w:rsidR="00887CC6" w:rsidRPr="00887CC6">
        <w:t>’</w:t>
      </w:r>
      <w:r w:rsidRPr="00887CC6">
        <w:t xml:space="preserve">s recent discharge from his employment, personal or family illness, or personal or family catastrophic loss.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The written demand must: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describe the check and the circumstances of its dishonor;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(b) contain a demand for payment and a notice of intent to file suit for treble damages under this section if payment is not received within thirty days;  and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(c) be mailed by certified mail to the defendant at his last known address.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(2) In an action under item (1), the presiding judge may award the prevailing party, as part of the court costs payable, a reasonable attorney</w:t>
      </w:r>
      <w:r w:rsidR="00887CC6" w:rsidRPr="00887CC6">
        <w:t>’</w:t>
      </w:r>
      <w:r w:rsidRPr="00887CC6">
        <w:t xml:space="preserve">s fee to the attorney representing the prevailing party in the action.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(3) It is an affirmative defense, in addition to other defenses, to an action under this section if it is found that: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full satisfaction of the amount of the check was made before the beginning of the action;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(b) the bank or depository erred in dishonoring the check;  or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(c) the acceptor of the check knew at the time of acceptance that there were insufficient funds on deposit in the bank or depository with which to cause the check to be honored.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80.</w:t>
      </w:r>
      <w:r w:rsidR="00DF429F" w:rsidRPr="00887CC6">
        <w:t xml:space="preserve"> Stopping payment on check, draft or order with intent to defraud.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887CC6" w:rsidRPr="00887CC6">
        <w:t xml:space="preserve">Section </w:t>
      </w:r>
      <w:r w:rsidRPr="00887CC6">
        <w:t>34</w:t>
      </w:r>
      <w:r w:rsidR="00887CC6" w:rsidRPr="00887CC6">
        <w:noBreakHyphen/>
      </w:r>
      <w:r w:rsidRPr="00887CC6">
        <w:t>11</w:t>
      </w:r>
      <w:r w:rsidR="00887CC6" w:rsidRPr="00887CC6">
        <w:noBreakHyphen/>
      </w:r>
      <w:r w:rsidRPr="00887CC6">
        <w:t xml:space="preserve">90.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90.</w:t>
      </w:r>
      <w:r w:rsidR="00DF429F" w:rsidRPr="00887CC6">
        <w:t xml:space="preserve"> Jurisdiction of offenses and penalties.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person who violates the provisions of this chapter, upon conviction, must be punished as follows: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Convictions in a magistrates court are punishable as follows: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(1) for a first conviction, if the amount of the instrument is five hundred dollars or less, by a fine of not less than fifty dollars nor more than two hundred dollars or by imprisonment for not more than thirty days;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(2) for a first conviction, if the amount of the instrument is more than five hundred dollars but not greater than one thousand dollars, by a fine of not less than three hundred nor more than five hundred dollars or by imprisonment for not more than thirty days, or both;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(3) for a second or subsequent conviction, if the amount of the instrument is five hundred dollars or less, by a fine of two hundred dollars or by imprisonment for not more than thirty days;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(4) for a second or subsequent conviction, if the amount of the instrument is more than five hundred dollars but not greater than one thousand dollars, by a fine of not more than five hundred dollars or by imprisonment for not more than thirty days, or both.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(c) After a first offense conviction for drawing and uttering a fraudulent check or other instrument in violation of Section 34</w:t>
      </w:r>
      <w:r w:rsidR="00887CC6" w:rsidRPr="00887CC6">
        <w:noBreakHyphen/>
      </w:r>
      <w:r w:rsidRPr="00887CC6">
        <w:t>11</w:t>
      </w:r>
      <w:r w:rsidR="00887CC6" w:rsidRPr="00887CC6">
        <w:noBreakHyphen/>
      </w:r>
      <w:r w:rsidRPr="00887CC6">
        <w:t>60 within its jurisdiction, the court shall, at the time of sentence, suspend the imposition or execution of a sentence upon a showing of satisfactory proof of restitution and payment by the defendant of all reasonable court costs accruing not to exceed forty</w:t>
      </w:r>
      <w:r w:rsidR="00887CC6" w:rsidRPr="00887CC6">
        <w:noBreakHyphen/>
      </w:r>
      <w:r w:rsidRPr="00887CC6">
        <w:t>one dollars.  For a second or subsequent conviction for a violation of Section 34</w:t>
      </w:r>
      <w:r w:rsidR="00887CC6" w:rsidRPr="00887CC6">
        <w:noBreakHyphen/>
      </w:r>
      <w:r w:rsidRPr="00887CC6">
        <w:t>11</w:t>
      </w:r>
      <w:r w:rsidR="00887CC6" w:rsidRPr="00887CC6">
        <w:noBreakHyphen/>
      </w:r>
      <w:r w:rsidRPr="00887CC6">
        <w:t xml:space="preserve">60 , the suspension of the imposition or execution of the sentence is discretionary with the court.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(d) After a conviction or plea for drawing and uttering a fraudulent check or other instrument in violation of Section 34</w:t>
      </w:r>
      <w:r w:rsidR="00887CC6" w:rsidRPr="00887CC6">
        <w:noBreakHyphen/>
      </w:r>
      <w:r w:rsidRPr="00887CC6">
        <w:t>11</w:t>
      </w:r>
      <w:r w:rsidR="00887CC6" w:rsidRPr="00887CC6">
        <w:noBreakHyphen/>
      </w:r>
      <w:r w:rsidRPr="00887CC6">
        <w:t>60 and the defendant is charged or fined, he shall pay in addition to the fine all reasonable court costs accruing, not to exceed forty</w:t>
      </w:r>
      <w:r w:rsidR="00887CC6" w:rsidRPr="00887CC6">
        <w:noBreakHyphen/>
      </w:r>
      <w:r w:rsidRPr="00887CC6">
        <w:t>one dollars, and the service charge provided in Section 34</w:t>
      </w:r>
      <w:r w:rsidR="00887CC6" w:rsidRPr="00887CC6">
        <w:noBreakHyphen/>
      </w:r>
      <w:r w:rsidRPr="00887CC6">
        <w:t>11</w:t>
      </w:r>
      <w:r w:rsidR="00887CC6" w:rsidRPr="00887CC6">
        <w:noBreakHyphen/>
      </w:r>
      <w:r w:rsidRPr="00887CC6">
        <w:t xml:space="preserve">70.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887CC6" w:rsidRPr="00887CC6">
        <w:noBreakHyphen/>
      </w:r>
      <w:r w:rsidRPr="00887CC6">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887CC6" w:rsidRPr="00887CC6">
        <w:noBreakHyphen/>
      </w:r>
      <w:r w:rsidRPr="00887CC6">
        <w:t>11</w:t>
      </w:r>
      <w:r w:rsidR="00887CC6" w:rsidRPr="00887CC6">
        <w:noBreakHyphen/>
      </w:r>
      <w:r w:rsidRPr="00887CC6">
        <w:t xml:space="preserve">95, the Freedom of Information Act, or any other provision of law except to those authorized law or court officials who need this information in order to prevent the rights afforded by this subsection from being taken advantage of more than once. </w:t>
      </w: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As used in this section the term </w:t>
      </w:r>
      <w:r w:rsidR="00887CC6" w:rsidRPr="00887CC6">
        <w:t>“</w:t>
      </w:r>
      <w:r w:rsidRPr="00887CC6">
        <w:t>conviction</w:t>
      </w:r>
      <w:r w:rsidR="00887CC6" w:rsidRPr="00887CC6">
        <w:t>”</w:t>
      </w:r>
      <w:r w:rsidRPr="00887CC6">
        <w:t xml:space="preserve"> shall include the entering of a guilty plea, the entering of a plea of nolo contendere, or the forfeiting of bail.  A conviction is classified as a felony if the instrument drawn or uttered in violation of this chapter exceeds the amount of five thousand dollars.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Each instrument drawn or uttered in violation of this chapter constitutes a separate offense.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ACF" w:rsidRDefault="00C56AC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95.</w:t>
      </w:r>
      <w:r w:rsidR="00DF429F" w:rsidRPr="00887CC6">
        <w:t xml:space="preserve"> Report of convictions to South Carolina Law Enforcement Division;  release of information.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9F"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 A first offense prosecution or second offense resulting in a conviction for violation of </w:t>
      </w:r>
      <w:r w:rsidR="00887CC6" w:rsidRPr="00887CC6">
        <w:t xml:space="preserve">Section </w:t>
      </w:r>
      <w:r w:rsidRPr="00887CC6">
        <w:t>34</w:t>
      </w:r>
      <w:r w:rsidR="00887CC6" w:rsidRPr="00887CC6">
        <w:noBreakHyphen/>
      </w:r>
      <w:r w:rsidRPr="00887CC6">
        <w:t>11</w:t>
      </w:r>
      <w:r w:rsidR="00887CC6" w:rsidRPr="00887CC6">
        <w:noBreakHyphen/>
      </w:r>
      <w:r w:rsidRPr="00887CC6">
        <w:t xml:space="preserve">60 shall be reported by the court hearing the case to the Communications and Records Division of the South Carolina Law Enforcement Division which shall keep a record of such conviction. </w:t>
      </w: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(b) The South Carolina Law Enforcement Division, upon request, shall release all information collected under this section to any law enforcement agency, court or other authorized person.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100.</w:t>
      </w:r>
      <w:r w:rsidR="00DF429F" w:rsidRPr="00887CC6">
        <w:t xml:space="preserve"> Effect of payment of dishonored check, draft or order after institution of prosecution.</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110.</w:t>
      </w:r>
      <w:r w:rsidR="00DF429F" w:rsidRPr="00887CC6">
        <w:t xml:space="preserve"> Adverse claimant of deposit must obtain court process or give bond;  exception as to fiduciary deposits.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120.</w:t>
      </w:r>
      <w:r w:rsidR="00DF429F" w:rsidRPr="00887CC6">
        <w:t xml:space="preserve"> Duty of person drawing postdated check to give notice.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 xml:space="preserve">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rPr>
          <w:b/>
        </w:rPr>
        <w:t xml:space="preserve">SECTION </w:t>
      </w:r>
      <w:r w:rsidR="00DF429F" w:rsidRPr="00887CC6">
        <w:rPr>
          <w:b/>
        </w:rPr>
        <w:t>34</w:t>
      </w:r>
      <w:r w:rsidRPr="00887CC6">
        <w:rPr>
          <w:b/>
        </w:rPr>
        <w:noBreakHyphen/>
      </w:r>
      <w:r w:rsidR="00DF429F" w:rsidRPr="00887CC6">
        <w:rPr>
          <w:b/>
        </w:rPr>
        <w:t>11</w:t>
      </w:r>
      <w:r w:rsidRPr="00887CC6">
        <w:rPr>
          <w:b/>
        </w:rPr>
        <w:noBreakHyphen/>
      </w:r>
      <w:r w:rsidR="00DF429F" w:rsidRPr="00887CC6">
        <w:rPr>
          <w:b/>
        </w:rPr>
        <w:t>130.</w:t>
      </w:r>
      <w:r w:rsidR="00DF429F" w:rsidRPr="00887CC6">
        <w:t xml:space="preserve"> Payment of withdrawal value of account to beneficiary upon death of trustee. </w:t>
      </w:r>
    </w:p>
    <w:p w:rsid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CC6" w:rsidRPr="00887CC6" w:rsidRDefault="00DF429F"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CC6">
        <w:t>Subject to the provisions of Sections 62</w:t>
      </w:r>
      <w:r w:rsidR="00887CC6" w:rsidRPr="00887CC6">
        <w:noBreakHyphen/>
      </w:r>
      <w:r w:rsidRPr="00887CC6">
        <w:t>6</w:t>
      </w:r>
      <w:r w:rsidR="00887CC6" w:rsidRPr="00887CC6">
        <w:noBreakHyphen/>
      </w:r>
      <w:r w:rsidRPr="00887CC6">
        <w:t xml:space="preserve">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 </w:t>
      </w:r>
    </w:p>
    <w:p w:rsidR="00887CC6" w:rsidRPr="00887CC6" w:rsidRDefault="00887CC6"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87CC6" w:rsidRDefault="000F013B" w:rsidP="00887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87CC6" w:rsidSect="00887C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CC6" w:rsidRDefault="00887CC6" w:rsidP="00887CC6">
      <w:r>
        <w:separator/>
      </w:r>
    </w:p>
  </w:endnote>
  <w:endnote w:type="continuationSeparator" w:id="1">
    <w:p w:rsidR="00887CC6" w:rsidRDefault="00887CC6" w:rsidP="00887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C6" w:rsidRPr="00887CC6" w:rsidRDefault="00887CC6" w:rsidP="00887C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C6" w:rsidRPr="00887CC6" w:rsidRDefault="00887CC6" w:rsidP="00887C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C6" w:rsidRPr="00887CC6" w:rsidRDefault="00887CC6" w:rsidP="00887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CC6" w:rsidRDefault="00887CC6" w:rsidP="00887CC6">
      <w:r>
        <w:separator/>
      </w:r>
    </w:p>
  </w:footnote>
  <w:footnote w:type="continuationSeparator" w:id="1">
    <w:p w:rsidR="00887CC6" w:rsidRDefault="00887CC6" w:rsidP="00887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C6" w:rsidRPr="00887CC6" w:rsidRDefault="00887CC6" w:rsidP="00887C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C6" w:rsidRPr="00887CC6" w:rsidRDefault="00887CC6" w:rsidP="00887C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C6" w:rsidRPr="00887CC6" w:rsidRDefault="00887CC6" w:rsidP="00887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F429F"/>
    <w:rsid w:val="0006261B"/>
    <w:rsid w:val="000638C0"/>
    <w:rsid w:val="000D5AB8"/>
    <w:rsid w:val="000F013B"/>
    <w:rsid w:val="0027637E"/>
    <w:rsid w:val="00276406"/>
    <w:rsid w:val="00277858"/>
    <w:rsid w:val="004E3C74"/>
    <w:rsid w:val="008078F9"/>
    <w:rsid w:val="008644E4"/>
    <w:rsid w:val="00887CC6"/>
    <w:rsid w:val="00B406E9"/>
    <w:rsid w:val="00BF4A54"/>
    <w:rsid w:val="00C56ACF"/>
    <w:rsid w:val="00C67C34"/>
    <w:rsid w:val="00DF429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87CC6"/>
    <w:pPr>
      <w:tabs>
        <w:tab w:val="center" w:pos="4680"/>
        <w:tab w:val="right" w:pos="9360"/>
      </w:tabs>
    </w:pPr>
  </w:style>
  <w:style w:type="character" w:customStyle="1" w:styleId="HeaderChar">
    <w:name w:val="Header Char"/>
    <w:basedOn w:val="DefaultParagraphFont"/>
    <w:link w:val="Header"/>
    <w:uiPriority w:val="99"/>
    <w:semiHidden/>
    <w:rsid w:val="00887CC6"/>
    <w:rPr>
      <w:sz w:val="22"/>
      <w:szCs w:val="24"/>
    </w:rPr>
  </w:style>
  <w:style w:type="paragraph" w:styleId="Footer">
    <w:name w:val="footer"/>
    <w:basedOn w:val="Normal"/>
    <w:link w:val="FooterChar"/>
    <w:uiPriority w:val="99"/>
    <w:semiHidden/>
    <w:unhideWhenUsed/>
    <w:rsid w:val="00887CC6"/>
    <w:pPr>
      <w:tabs>
        <w:tab w:val="center" w:pos="4680"/>
        <w:tab w:val="right" w:pos="9360"/>
      </w:tabs>
    </w:pPr>
  </w:style>
  <w:style w:type="character" w:customStyle="1" w:styleId="FooterChar">
    <w:name w:val="Footer Char"/>
    <w:basedOn w:val="DefaultParagraphFont"/>
    <w:link w:val="Footer"/>
    <w:uiPriority w:val="99"/>
    <w:semiHidden/>
    <w:rsid w:val="00887CC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4632</Words>
  <Characters>26408</Characters>
  <Application>Microsoft Office Word</Application>
  <DocSecurity>0</DocSecurity>
  <Lines>220</Lines>
  <Paragraphs>61</Paragraphs>
  <ScaleCrop>false</ScaleCrop>
  <Company/>
  <LinksUpToDate>false</LinksUpToDate>
  <CharactersWithSpaces>30979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