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E7" w:rsidRDefault="001757E7">
      <w:pPr>
        <w:jc w:val="center"/>
      </w:pPr>
      <w:r>
        <w:t>DISCLAIMER</w:t>
      </w:r>
    </w:p>
    <w:p w:rsidR="001757E7" w:rsidRDefault="001757E7"/>
    <w:p w:rsidR="001757E7" w:rsidRDefault="001757E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757E7" w:rsidRDefault="001757E7"/>
    <w:p w:rsidR="001757E7" w:rsidRDefault="001757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57E7" w:rsidRDefault="001757E7"/>
    <w:p w:rsidR="001757E7" w:rsidRDefault="001757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57E7" w:rsidRDefault="001757E7"/>
    <w:p w:rsidR="001757E7" w:rsidRDefault="001757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57E7" w:rsidRDefault="001757E7"/>
    <w:p w:rsidR="001757E7" w:rsidRDefault="001757E7">
      <w:r>
        <w:br w:type="page"/>
      </w:r>
    </w:p>
    <w:p w:rsid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415">
        <w:t>CHAPTER 13.</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 EXAMINATIONS, INVESTIGATIONS, RECORDS, AND REPORTS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5A22" w:rsidRPr="00734415">
        <w:t>1.</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415">
        <w:t xml:space="preserve">  GENERAL PROVISIONS</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10.</w:t>
      </w:r>
      <w:r w:rsidR="00FE5A22" w:rsidRPr="00734415">
        <w:t xml:space="preserve"> Examination of insurers;  examination of person or business;  acceptance of examination report of insurer prepared by insurance department of another state.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w:t>
      </w:r>
      <w:r w:rsidR="00734415" w:rsidRPr="00734415">
        <w:t>’</w:t>
      </w:r>
      <w:r w:rsidRPr="00734415">
        <w:t xml:space="preserve"> Handbook adopted by the National Association of Insurance Commissioners and in effect when the director or his designee exercises his authority under this subsection.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For purposes of completing an examination of an insurer under this chapter, the director or his designee may examine or investigate a person or his business in a manner considered necessary or material by the director or his designee.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(C) In lieu of an examination under this section of a foreign or an alien insurer licensed in this State, the director or his designee may accept an examination report on the insurer prepared by the insurance department for the insurer</w:t>
      </w:r>
      <w:r w:rsidR="00734415" w:rsidRPr="00734415">
        <w:t>’</w:t>
      </w:r>
      <w:r w:rsidRPr="00734415">
        <w:t>s state of domicile or port</w:t>
      </w:r>
      <w:r w:rsidR="00734415" w:rsidRPr="00734415">
        <w:noBreakHyphen/>
      </w:r>
      <w:r w:rsidRPr="00734415">
        <w:t>of</w:t>
      </w:r>
      <w:r w:rsidR="00734415" w:rsidRPr="00734415">
        <w:noBreakHyphen/>
      </w:r>
      <w:r w:rsidRPr="00734415">
        <w:t xml:space="preserve">entry state until January 1, 1994.  After that time, the reports may be accepted only if one or both of the following apply: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(1) The insurance department at the time of the examination was accredited under the National Association of Insurance Commissioners</w:t>
      </w:r>
      <w:r w:rsidR="00734415" w:rsidRPr="00734415">
        <w:t>’</w:t>
      </w:r>
      <w:r w:rsidRPr="00734415">
        <w:t xml:space="preserve"> Financial Regulation Standards and Accreditation Program;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7E7" w:rsidRDefault="001757E7"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20.</w:t>
      </w:r>
      <w:r w:rsidR="00FE5A22" w:rsidRPr="00734415">
        <w:t xml:space="preserve"> Examination warrant;  conduct of examination;  access to books, records, accounts, etc.;  refusal to submit to examination;  subpoenas, examination under oath;  failure to obey subpoena;  retaining professionals and specialists as examiners;  director</w:t>
      </w:r>
      <w:r w:rsidRPr="00734415">
        <w:t>’</w:t>
      </w:r>
      <w:r w:rsidR="00FE5A22" w:rsidRPr="00734415">
        <w:t>s or designee</w:t>
      </w:r>
      <w:r w:rsidRPr="00734415">
        <w:t>’</w:t>
      </w:r>
      <w:r w:rsidR="00FE5A22" w:rsidRPr="00734415">
        <w:t xml:space="preserve">s authority.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w:t>
      </w:r>
      <w:r w:rsidR="00734415" w:rsidRPr="00734415">
        <w:t>’</w:t>
      </w:r>
      <w:r w:rsidRPr="00734415">
        <w:t xml:space="preserve"> Handbook adopted by the National Association of Insurance Commissioners.  The director also may employ other guidelines or procedures he considers appropriate.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w:t>
      </w:r>
      <w:r w:rsidR="00734415" w:rsidRPr="00734415">
        <w:t>’</w:t>
      </w:r>
      <w:r w:rsidRPr="00734415">
        <w:t>s or insurer</w:t>
      </w:r>
      <w:r w:rsidR="00734415" w:rsidRPr="00734415">
        <w:t>’</w:t>
      </w:r>
      <w:r w:rsidRPr="00734415">
        <w:t>s certificate of authority to engage in the business of insurance in this State.  The director or his designee may make the suspension or revocation and the reasons for it public.  Proceedings for revocation must be conducted pursuant to Section 38</w:t>
      </w:r>
      <w:r w:rsidR="00734415" w:rsidRPr="00734415">
        <w:noBreakHyphen/>
      </w:r>
      <w:r w:rsidRPr="00734415">
        <w:t>5</w:t>
      </w:r>
      <w:r w:rsidR="00734415" w:rsidRPr="00734415">
        <w:noBreakHyphen/>
      </w:r>
      <w:r w:rsidRPr="00734415">
        <w:t xml:space="preserve">140.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lastRenderedPageBreak/>
        <w:t xml:space="preserve">(C)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(D) When making an examination under Section 38</w:t>
      </w:r>
      <w:r w:rsidR="00734415" w:rsidRPr="00734415">
        <w:noBreakHyphen/>
      </w:r>
      <w:r w:rsidRPr="00734415">
        <w:t>13</w:t>
      </w:r>
      <w:r w:rsidR="00734415" w:rsidRPr="00734415">
        <w:noBreakHyphen/>
      </w:r>
      <w:r w:rsidRPr="00734415">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w:t>
      </w:r>
      <w:r w:rsidR="00734415" w:rsidRPr="00734415">
        <w:t>’</w:t>
      </w:r>
      <w:r w:rsidRPr="00734415">
        <w:t xml:space="preserve">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judge division.  Examination fees must be retained by the department and are considered </w:t>
      </w:r>
      <w:r w:rsidR="00734415" w:rsidRPr="00734415">
        <w:t>“</w:t>
      </w:r>
      <w:r w:rsidRPr="00734415">
        <w:t>other funds</w:t>
      </w:r>
      <w:r w:rsidR="00734415" w:rsidRPr="00734415">
        <w:t>”</w:t>
      </w:r>
      <w:r w:rsidRPr="00734415">
        <w:t xml:space="preserv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(E) Nothing contained in Section 38</w:t>
      </w:r>
      <w:r w:rsidR="00734415" w:rsidRPr="00734415">
        <w:noBreakHyphen/>
      </w:r>
      <w:r w:rsidRPr="00734415">
        <w:t>13</w:t>
      </w:r>
      <w:r w:rsidR="00734415" w:rsidRPr="00734415">
        <w:noBreakHyphen/>
      </w:r>
      <w:r w:rsidRPr="00734415">
        <w:t xml:space="preserve">10 limits the authority of the director or his designee to: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(1) terminate or suspend an examination to pursue other legal or regulatory action pursuant to the insurance laws of this State.  Findings of fact and conclusions made pursuant to an examination are prima facie evidence in a legal or regulatory action;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7E7" w:rsidRDefault="001757E7"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30.</w:t>
      </w:r>
      <w:r w:rsidR="00FE5A22" w:rsidRPr="00734415">
        <w:t xml:space="preserve"> Examination report;  copy of report to insurer examined;  written rebuttals by insurer;  review by, and order of, director;  hearings;  confidentiality of report work papers, recorded information and documents.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(C) After the expiration of the thirty</w:t>
      </w:r>
      <w:r w:rsidR="00734415" w:rsidRPr="00734415">
        <w:noBreakHyphen/>
      </w:r>
      <w:r w:rsidRPr="00734415">
        <w:t>day period allowed for the receipt of written submissions or rebuttals, the director or his designee shall consider and review the report fully with written submissions or rebuttals and relevant portions of the examiner</w:t>
      </w:r>
      <w:r w:rsidR="00734415" w:rsidRPr="00734415">
        <w:t>’</w:t>
      </w:r>
      <w:r w:rsidRPr="00734415">
        <w:t xml:space="preserve">s work papers and enter an order: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(2) rejecting the examination report with directions to the examiners to reopen the examination to obtain additional data, documentation, or information and refiling pursuant to subsection (A);  or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(3) calling for an investigatory hearing with no less than twenty days</w:t>
      </w:r>
      <w:r w:rsidR="00734415" w:rsidRPr="00734415">
        <w:t>’</w:t>
      </w:r>
      <w:r w:rsidRPr="00734415">
        <w:t xml:space="preserve"> notice to the insurer to obtain additional documentation, data, information, and testimony.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(D)(1) Orders entered pursuant to subsection (C)(1) must be accompanied by findings and conclusions resulting from the director</w:t>
      </w:r>
      <w:r w:rsidR="00734415" w:rsidRPr="00734415">
        <w:t>’</w:t>
      </w:r>
      <w:r w:rsidRPr="00734415">
        <w:t>s or his designee</w:t>
      </w:r>
      <w:r w:rsidR="00734415" w:rsidRPr="00734415">
        <w:t>’</w:t>
      </w:r>
      <w:r w:rsidRPr="00734415">
        <w:t xml:space="preserve">s consideration and review of the examination report, relevant examiner work papers, and written submissions or rebuttals.  The order must be considered a final administrative decision and may be appealed to the Administrative Law Judge Division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w:t>
      </w:r>
      <w:r w:rsidR="00734415" w:rsidRPr="00734415">
        <w:t>’</w:t>
      </w:r>
      <w:r w:rsidRPr="00734415">
        <w:t>s or his designee</w:t>
      </w:r>
      <w:r w:rsidR="00734415" w:rsidRPr="00734415">
        <w:t>’</w:t>
      </w:r>
      <w:r w:rsidRPr="00734415">
        <w:t xml:space="preserve">s review of relevant work papers or by the written submission or rebuttal of the insurer.  Within twenty days of the conclusion of the hearing, the director or his designee shall enter an order pursuant to subsection (C)(1).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(a) The director may not appoint an examiner as an authorized representative to conduct the hearing.  The hearing shall proceed expeditiously with discovery by the insurer limited to the examiner</w:t>
      </w:r>
      <w:r w:rsidR="00734415" w:rsidRPr="00734415">
        <w:t>’</w:t>
      </w:r>
      <w:r w:rsidRPr="00734415">
        <w:t xml:space="preserve">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(E)(1) Upon completion of the examination report under subsection (C)(1), the director or his designee shall hold the content of the examination report as private and confidential information for the thirty</w:t>
      </w:r>
      <w:r w:rsidR="00734415" w:rsidRPr="00734415">
        <w:noBreakHyphen/>
      </w:r>
      <w:r w:rsidRPr="00734415">
        <w:t xml:space="preserve">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734415" w:rsidRPr="00734415">
        <w:noBreakHyphen/>
      </w:r>
      <w:r w:rsidRPr="00734415">
        <w:t>13</w:t>
      </w:r>
      <w:r w:rsidR="00734415" w:rsidRPr="00734415">
        <w:noBreakHyphen/>
      </w:r>
      <w:r w:rsidRPr="00734415">
        <w:t>10 through 38</w:t>
      </w:r>
      <w:r w:rsidR="00734415" w:rsidRPr="00734415">
        <w:noBreakHyphen/>
      </w:r>
      <w:r w:rsidRPr="00734415">
        <w:t>13</w:t>
      </w:r>
      <w:r w:rsidR="00734415" w:rsidRPr="00734415">
        <w:noBreakHyphen/>
      </w:r>
      <w:r w:rsidRPr="00734415">
        <w:t xml:space="preserve">60.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(3) If the director or his designee determines that regulatory action is appropriate as a result of an examination, he may initiate proceedings or actions provided by law.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734415" w:rsidRPr="00734415">
        <w:noBreakHyphen/>
      </w:r>
      <w:r w:rsidRPr="00734415">
        <w:t>6</w:t>
      </w:r>
      <w:r w:rsidR="00734415" w:rsidRPr="00734415">
        <w:noBreakHyphen/>
      </w:r>
      <w:r w:rsidRPr="00734415">
        <w:t xml:space="preserve">605 pursuant to an appropriate proprietary agreement to ensure confidentiality.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7E7" w:rsidRDefault="001757E7"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40.</w:t>
      </w:r>
      <w:r w:rsidR="00FE5A22" w:rsidRPr="00734415">
        <w:t xml:space="preserve"> Examiners not to be appointed if conflict of interest exists;  exceptions.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(A) No examiner may be appointed by the director if the examiner, directly or indirectly, has a conflict of interest or is affiliated with the management of or owns a pecuniary interest in a person subject to examination under Section 38</w:t>
      </w:r>
      <w:r w:rsidR="00734415" w:rsidRPr="00734415">
        <w:noBreakHyphen/>
      </w:r>
      <w:r w:rsidRPr="00734415">
        <w:t>13</w:t>
      </w:r>
      <w:r w:rsidR="00734415" w:rsidRPr="00734415">
        <w:noBreakHyphen/>
      </w:r>
      <w:r w:rsidRPr="00734415">
        <w:t xml:space="preserve">10.  This section does not preclude automatically an examiner from being: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(1) a policyholder or claimant under an insurance policy;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(2) a grantor of a mortgage or similar instrument on the examiner</w:t>
      </w:r>
      <w:r w:rsidR="00734415" w:rsidRPr="00734415">
        <w:t>’</w:t>
      </w:r>
      <w:r w:rsidRPr="00734415">
        <w:t xml:space="preserve">s residence to a regulated entity if done under customary terms and in the ordinary course of business;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(3) an investment owner in shares of regulated diversified investment companies;  or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(4) a settlor or beneficiary or a </w:t>
      </w:r>
      <w:r w:rsidR="00734415" w:rsidRPr="00734415">
        <w:t>‘</w:t>
      </w:r>
      <w:r w:rsidRPr="00734415">
        <w:t>blind trust</w:t>
      </w:r>
      <w:r w:rsidR="00734415" w:rsidRPr="00734415">
        <w:t>’</w:t>
      </w:r>
      <w:r w:rsidRPr="00734415">
        <w:t xml:space="preserve"> into which otherwise impermissible holdings have been placed.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734415" w:rsidRPr="00734415">
        <w:noBreakHyphen/>
      </w:r>
      <w:r w:rsidRPr="00734415">
        <w:t>13</w:t>
      </w:r>
      <w:r w:rsidR="00734415" w:rsidRPr="00734415">
        <w:noBreakHyphen/>
      </w:r>
      <w:r w:rsidRPr="00734415">
        <w:t xml:space="preserve">10.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50.</w:t>
      </w:r>
      <w:r w:rsidR="00FE5A22" w:rsidRPr="00734415">
        <w:t xml:space="preserve"> Insurer to pay cost of examination;  civil action to recover costs.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60.</w:t>
      </w:r>
      <w:r w:rsidR="00FE5A22" w:rsidRPr="00734415">
        <w:t xml:space="preserve"> Immunity from liability;  recovery of attorney fees and costs if prevailing party.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(A) No cause of action may arise nor may liability be imposed against: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(1) the director, the director</w:t>
      </w:r>
      <w:r w:rsidR="00734415" w:rsidRPr="00734415">
        <w:t>’</w:t>
      </w:r>
      <w:r w:rsidRPr="00734415">
        <w:t>s authorized representatives or his designees, or an examiner appointed by the director for statements made or conduct performed in good faith while carrying out Sections 38</w:t>
      </w:r>
      <w:r w:rsidR="00734415" w:rsidRPr="00734415">
        <w:noBreakHyphen/>
      </w:r>
      <w:r w:rsidRPr="00734415">
        <w:t>13</w:t>
      </w:r>
      <w:r w:rsidR="00734415" w:rsidRPr="00734415">
        <w:noBreakHyphen/>
      </w:r>
      <w:r w:rsidRPr="00734415">
        <w:t>10 through 38</w:t>
      </w:r>
      <w:r w:rsidR="00734415" w:rsidRPr="00734415">
        <w:noBreakHyphen/>
      </w:r>
      <w:r w:rsidRPr="00734415">
        <w:t>13</w:t>
      </w:r>
      <w:r w:rsidR="00734415" w:rsidRPr="00734415">
        <w:noBreakHyphen/>
      </w:r>
      <w:r w:rsidRPr="00734415">
        <w:t xml:space="preserve">40;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(2) a person for communicating or delivering information or data to the director or the director</w:t>
      </w:r>
      <w:r w:rsidR="00734415" w:rsidRPr="00734415">
        <w:t>’</w:t>
      </w:r>
      <w:r w:rsidRPr="00734415">
        <w:t>s authorized representative or examiner pursuant to an examination made under Sections 38</w:t>
      </w:r>
      <w:r w:rsidR="00734415" w:rsidRPr="00734415">
        <w:noBreakHyphen/>
      </w:r>
      <w:r w:rsidRPr="00734415">
        <w:t>13</w:t>
      </w:r>
      <w:r w:rsidR="00734415" w:rsidRPr="00734415">
        <w:noBreakHyphen/>
      </w:r>
      <w:r w:rsidRPr="00734415">
        <w:t>10 through 38</w:t>
      </w:r>
      <w:r w:rsidR="00734415" w:rsidRPr="00734415">
        <w:noBreakHyphen/>
      </w:r>
      <w:r w:rsidRPr="00734415">
        <w:t>13</w:t>
      </w:r>
      <w:r w:rsidR="00734415" w:rsidRPr="00734415">
        <w:noBreakHyphen/>
      </w:r>
      <w:r w:rsidRPr="00734415">
        <w:t xml:space="preserve">40 if the communication or delivery was performed in good faith and without fraudulent intent or the intent to deceive.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This section does not abrogate or modify common law or statutory privilege or immunity enjoyed by a person identified in subsection (A).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(C) A person identified in subsection (A) may receive attorney</w:t>
      </w:r>
      <w:r w:rsidR="00734415" w:rsidRPr="00734415">
        <w:t>’</w:t>
      </w:r>
      <w:r w:rsidRPr="00734415">
        <w:t>s fees and costs if he is the prevailing party in a civil cause of action for libel, slander, or another relevant tort arising out of his activities in carrying out Sections 38</w:t>
      </w:r>
      <w:r w:rsidR="00734415" w:rsidRPr="00734415">
        <w:noBreakHyphen/>
      </w:r>
      <w:r w:rsidRPr="00734415">
        <w:t>13</w:t>
      </w:r>
      <w:r w:rsidR="00734415" w:rsidRPr="00734415">
        <w:noBreakHyphen/>
      </w:r>
      <w:r w:rsidRPr="00734415">
        <w:t>10 through 38</w:t>
      </w:r>
      <w:r w:rsidR="00734415" w:rsidRPr="00734415">
        <w:noBreakHyphen/>
      </w:r>
      <w:r w:rsidRPr="00734415">
        <w:t>13</w:t>
      </w:r>
      <w:r w:rsidR="00734415" w:rsidRPr="00734415">
        <w:noBreakHyphen/>
      </w:r>
      <w:r w:rsidRPr="00734415">
        <w:t xml:space="preserve">40 and the party bringing the action was not justified substantially in doing so.  For purposes of this section a proceeding is </w:t>
      </w:r>
      <w:r w:rsidR="00734415" w:rsidRPr="00734415">
        <w:t>‘</w:t>
      </w:r>
      <w:r w:rsidRPr="00734415">
        <w:t>substantially justified</w:t>
      </w:r>
      <w:r w:rsidR="00734415" w:rsidRPr="00734415">
        <w:t>’</w:t>
      </w:r>
      <w:r w:rsidRPr="00734415">
        <w:t xml:space="preserve"> if it had a reasonable basis in law or fact at the time that it was initiated.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70.</w:t>
      </w:r>
      <w:r w:rsidR="00FE5A22" w:rsidRPr="00734415">
        <w:t xml:space="preserve"> Investigation of charges;  liability for expenses.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Upon his own motion or upon written complaint filed by a citizen of this State that an insurer has violated this title, the director or his designee shall investigate the matter and, if necessary, examine under oath the president and other officers or agents of the insurer and all books, records, and papers of the insurer.  If the director or his designee finds upon substantial evidence that a complaint against an insurer is justified, the insurer, in addition to the penalties imposed for violation of this title, is liable for the expenses of the investigation, and the director or his designee shall promptly present the insurer with a statement of the expenses.  If the insurer refuses or neglects to pay, the director or his designee is authorized to revoke its license and to bring civil action for the collection of the expenses.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80.</w:t>
      </w:r>
      <w:r w:rsidR="00FE5A22" w:rsidRPr="00734415">
        <w:t xml:space="preserve"> Annual statement as to business standing and financial condition.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(A) Every insurer annually shall file with the department by March first, in the form and detail the director or his designee prescribes, a statement showing the business standing and financial condition of the insurer on December thirty</w:t>
      </w:r>
      <w:r w:rsidR="00734415" w:rsidRPr="00734415">
        <w:noBreakHyphen/>
      </w:r>
      <w:r w:rsidRPr="00734415">
        <w:t xml:space="preserve">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85.</w:t>
      </w:r>
      <w:r w:rsidR="00FE5A22" w:rsidRPr="00734415">
        <w:t xml:space="preserve"> Annual statement to be filed with National Association of Insurance Commissioners;  immunity from liability for disseminating information;  confidentiality of information.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(b) In the absence of actual malice, members of the National Association of Insurance Commissioners, their authorized committees, subcommittees, and task forces, their delegates, National Association of Insurance Commissioners</w:t>
      </w:r>
      <w:r w:rsidR="00734415" w:rsidRPr="00734415">
        <w:t>’</w:t>
      </w:r>
      <w:r w:rsidRPr="00734415">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(c) All financial analysis ratios and examination synopses concerning insurers submitted to the department by the National Association of Insurance Commissioners</w:t>
      </w:r>
      <w:r w:rsidR="00734415" w:rsidRPr="00734415">
        <w:t>’</w:t>
      </w:r>
      <w:r w:rsidRPr="00734415">
        <w:t xml:space="preserve"> Insurance Regulatory Information System are confidential and may not be disclosed by the department.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90.</w:t>
      </w:r>
      <w:r w:rsidR="00FE5A22" w:rsidRPr="00734415">
        <w:t xml:space="preserve"> Publication of assets and liabilities.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734415" w:rsidRPr="00734415">
        <w:noBreakHyphen/>
      </w:r>
      <w:r w:rsidRPr="00734415">
        <w:t>2</w:t>
      </w:r>
      <w:r w:rsidR="00734415" w:rsidRPr="00734415">
        <w:noBreakHyphen/>
      </w:r>
      <w:r w:rsidRPr="00734415">
        <w:t xml:space="preserve">10.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100.</w:t>
      </w:r>
      <w:r w:rsidR="00FE5A22" w:rsidRPr="00734415">
        <w:t xml:space="preserve"> Items to be included as liabilities in financial statements.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In any determination of the financial condition of an insurer, capital stock and liabilities to be charged against its assets shall include: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(1) The amount of its capital stock outstanding, if any;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(3) With reference to life and accident and health insurance and annuity contracts: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(a) the amount of reserves on life insurance policies and annuity contracts in force, valued according to the tables of mortality, rates of interest, and methods adopted pursuant to Section 38</w:t>
      </w:r>
      <w:r w:rsidR="00734415" w:rsidRPr="00734415">
        <w:noBreakHyphen/>
      </w:r>
      <w:r w:rsidRPr="00734415">
        <w:t>9</w:t>
      </w:r>
      <w:r w:rsidR="00734415" w:rsidRPr="00734415">
        <w:noBreakHyphen/>
      </w:r>
      <w:r w:rsidRPr="00734415">
        <w:t xml:space="preserve">180 which are applicable,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reserves for disability benefits, for both active and disabled lives,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(c) reserves for accidental death benefits, and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(d) any additional reserves which may be reasonably required by the director or his designee;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(5) Taxes, expenses, and other obligations due or accrued at the date of the statement.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110.</w:t>
      </w:r>
      <w:r w:rsidR="00FE5A22" w:rsidRPr="00734415">
        <w:t xml:space="preserve"> Treatment of contingent debts or liabilities in financial statements.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Contingent debts or liabilities of domestic insurers must be set forth in financial statements in the following manner: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(1) In the event a contingent liability or surplus certificate liability is in the form of certain borrowings provided for under Section 38</w:t>
      </w:r>
      <w:r w:rsidR="00734415" w:rsidRPr="00734415">
        <w:noBreakHyphen/>
      </w:r>
      <w:r w:rsidRPr="00734415">
        <w:t>19</w:t>
      </w:r>
      <w:r w:rsidR="00734415" w:rsidRPr="00734415">
        <w:noBreakHyphen/>
      </w:r>
      <w:r w:rsidRPr="00734415">
        <w:t xml:space="preserve">610 and the borrowings are made by a domestic mutual insurer insuring properties only, then the obligation of the corporation or association must be shown as a footnote on any published financial statement of the corporation or association;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w:t>
      </w:r>
      <w:r w:rsidR="00734415" w:rsidRPr="00734415">
        <w:t>’</w:t>
      </w:r>
      <w:r w:rsidRPr="00734415">
        <w:t xml:space="preserve"> reserves and claimants</w:t>
      </w:r>
      <w:r w:rsidR="00734415" w:rsidRPr="00734415">
        <w:t>’</w:t>
      </w:r>
      <w:r w:rsidRPr="00734415">
        <w:t xml:space="preserve"> liabilities but is considered a senior liability, either in the event of dissolution or for statement purposes, to that which otherwise would be a liability to the stockholders.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120.</w:t>
      </w:r>
      <w:r w:rsidR="00FE5A22" w:rsidRPr="00734415">
        <w:t xml:space="preserve"> Record of business done;  inspection by Director or designee.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130.</w:t>
      </w:r>
      <w:r w:rsidR="00FE5A22" w:rsidRPr="00734415">
        <w:t xml:space="preserve"> Records of losses and claims.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140.</w:t>
      </w:r>
      <w:r w:rsidR="00FE5A22" w:rsidRPr="00734415">
        <w:t xml:space="preserve"> Refusal to exhibit records;  false statements;  confidentiality of replies.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150.</w:t>
      </w:r>
      <w:r w:rsidR="00FE5A22" w:rsidRPr="00734415">
        <w:t xml:space="preserve"> Returns of reinsurance by insurers;  effect of refusal.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734415" w:rsidRPr="00734415">
        <w:noBreakHyphen/>
      </w:r>
      <w:r w:rsidRPr="00734415">
        <w:t>9</w:t>
      </w:r>
      <w:r w:rsidR="00734415" w:rsidRPr="00734415">
        <w:noBreakHyphen/>
      </w:r>
      <w:r w:rsidRPr="00734415">
        <w:t xml:space="preserve">190.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160.</w:t>
      </w:r>
      <w:r w:rsidR="00FE5A22" w:rsidRPr="00734415">
        <w:t xml:space="preserve"> Director or designee may require special reports;  confidentiality of replies.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170.</w:t>
      </w:r>
      <w:r w:rsidR="00FE5A22" w:rsidRPr="00734415">
        <w:t xml:space="preserve"> Penalties for making or aiding in making false statement.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180.</w:t>
      </w:r>
      <w:r w:rsidR="00FE5A22" w:rsidRPr="00734415">
        <w:t xml:space="preserve"> Insurance reserve fund defined.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For purposes of Sections 38</w:t>
      </w:r>
      <w:r w:rsidR="00734415" w:rsidRPr="00734415">
        <w:noBreakHyphen/>
      </w:r>
      <w:r w:rsidRPr="00734415">
        <w:t>13</w:t>
      </w:r>
      <w:r w:rsidR="00734415" w:rsidRPr="00734415">
        <w:noBreakHyphen/>
      </w:r>
      <w:r w:rsidRPr="00734415">
        <w:t>190 and 38</w:t>
      </w:r>
      <w:r w:rsidR="00734415" w:rsidRPr="00734415">
        <w:noBreakHyphen/>
      </w:r>
      <w:r w:rsidRPr="00734415">
        <w:t>13</w:t>
      </w:r>
      <w:r w:rsidR="00734415" w:rsidRPr="00734415">
        <w:noBreakHyphen/>
      </w:r>
      <w:r w:rsidRPr="00734415">
        <w:t xml:space="preserve">200, </w:t>
      </w:r>
      <w:r w:rsidR="00734415" w:rsidRPr="00734415">
        <w:t>“</w:t>
      </w:r>
      <w:r w:rsidRPr="00734415">
        <w:t>insurance reserve fund</w:t>
      </w:r>
      <w:r w:rsidR="00734415" w:rsidRPr="00734415">
        <w:t>”</w:t>
      </w:r>
      <w:r w:rsidRPr="00734415">
        <w:t xml:space="preserve"> or </w:t>
      </w:r>
      <w:r w:rsidR="00734415" w:rsidRPr="00734415">
        <w:t>“</w:t>
      </w:r>
      <w:r w:rsidRPr="00734415">
        <w:t>funds</w:t>
      </w:r>
      <w:r w:rsidR="00734415" w:rsidRPr="00734415">
        <w:t>”</w:t>
      </w:r>
      <w:r w:rsidRPr="00734415">
        <w:t xml:space="preserve"> means the insurance reserve funds administered by the Division of General Services of the State Budget and Control Board to provide liability and property insurance, as authorized under Section 1</w:t>
      </w:r>
      <w:r w:rsidR="00734415" w:rsidRPr="00734415">
        <w:noBreakHyphen/>
      </w:r>
      <w:r w:rsidRPr="00734415">
        <w:t>11</w:t>
      </w:r>
      <w:r w:rsidR="00734415" w:rsidRPr="00734415">
        <w:noBreakHyphen/>
      </w:r>
      <w:r w:rsidRPr="00734415">
        <w:t xml:space="preserve">140, Chapter 7 of Title 10, and the regulations prescribed by the State Budget and Control Board.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190.</w:t>
      </w:r>
      <w:r w:rsidR="00FE5A22" w:rsidRPr="00734415">
        <w:t xml:space="preserve"> Commissioner to examine affairs and methods of operations of insurance reserve fund;  reports of findings.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department, to the State Budget and Control Board, the Speaker of the House of Representatives, and the President of the Senate containing his findings and conclusions and any recommendations to improve the efficiency, effectiveness, and overall operation of the funds.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200.</w:t>
      </w:r>
      <w:r w:rsidR="00FE5A22" w:rsidRPr="00734415">
        <w:t xml:space="preserve"> Penalty for refusal to be examined under oath.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5A22" w:rsidRPr="00734415">
        <w:t>3.</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415">
        <w:t xml:space="preserve">  REPORTS OF LOSS AND EXPENSE EXPERIENCE</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300.</w:t>
      </w:r>
      <w:r w:rsidR="00FE5A22" w:rsidRPr="00734415">
        <w:t xml:space="preserve"> Regulations requiring insurer to report its loss and expense experience and other data.</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w:t>
      </w:r>
      <w:r w:rsidR="00734415" w:rsidRPr="00734415">
        <w:t>’</w:t>
      </w:r>
      <w:r w:rsidRPr="00734415">
        <w:t>s direct writings in this State and the United States and any information required by Sections 38</w:t>
      </w:r>
      <w:r w:rsidR="00734415" w:rsidRPr="00734415">
        <w:noBreakHyphen/>
      </w:r>
      <w:r w:rsidRPr="00734415">
        <w:t>13</w:t>
      </w:r>
      <w:r w:rsidR="00734415" w:rsidRPr="00734415">
        <w:noBreakHyphen/>
      </w:r>
      <w:r w:rsidRPr="00734415">
        <w:t>310 and 38</w:t>
      </w:r>
      <w:r w:rsidR="00734415" w:rsidRPr="00734415">
        <w:noBreakHyphen/>
      </w:r>
      <w:r w:rsidRPr="00734415">
        <w:t>13</w:t>
      </w:r>
      <w:r w:rsidR="00734415" w:rsidRPr="00734415">
        <w:noBreakHyphen/>
      </w:r>
      <w:r w:rsidRPr="00734415">
        <w:t xml:space="preserve">320.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The director may adopt data disclosure requirements developed by the National Association of Insurance Commissioners.  If adopted, the NAIC disclosure requirements must be deemed to be in full compliance with the reporting requirements of Sections 38</w:t>
      </w:r>
      <w:r w:rsidR="00734415" w:rsidRPr="00734415">
        <w:noBreakHyphen/>
      </w:r>
      <w:r w:rsidRPr="00734415">
        <w:t>13</w:t>
      </w:r>
      <w:r w:rsidR="00734415" w:rsidRPr="00734415">
        <w:noBreakHyphen/>
      </w:r>
      <w:r w:rsidRPr="00734415">
        <w:t>300 through 38</w:t>
      </w:r>
      <w:r w:rsidR="00734415" w:rsidRPr="00734415">
        <w:noBreakHyphen/>
      </w:r>
      <w:r w:rsidRPr="00734415">
        <w:t>13</w:t>
      </w:r>
      <w:r w:rsidR="00734415" w:rsidRPr="00734415">
        <w:noBreakHyphen/>
      </w:r>
      <w:r w:rsidRPr="00734415">
        <w:t xml:space="preserve">360.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310.</w:t>
      </w:r>
      <w:r w:rsidR="00FE5A22" w:rsidRPr="00734415">
        <w:t xml:space="preserve"> Supplemental report.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The supplemental report required by Section 38</w:t>
      </w:r>
      <w:r w:rsidR="00734415" w:rsidRPr="00734415">
        <w:noBreakHyphen/>
      </w:r>
      <w:r w:rsidRPr="00734415">
        <w:t>13</w:t>
      </w:r>
      <w:r w:rsidR="00734415" w:rsidRPr="00734415">
        <w:noBreakHyphen/>
      </w:r>
      <w:r w:rsidRPr="00734415">
        <w:t xml:space="preserve">300 may include, but is not limited to, the following types of insurance written by the insurer: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(a) political subdivision liability insurance reported separately in the following categories: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(1) municipalities;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(2) school districts;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(3) other political subdivisions;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public official liability insurance;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(c) dram shop liability insurance;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(d) day care center liability insurance;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(e) labor, fraternal, or religious organizations liability insurance;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(f) errors and omissions liability insurance;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(g) officers and directors liability insurance reported separately as follows: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(1) nonprofit entities;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(2) for</w:t>
      </w:r>
      <w:r w:rsidR="00734415" w:rsidRPr="00734415">
        <w:noBreakHyphen/>
      </w:r>
      <w:r w:rsidRPr="00734415">
        <w:t xml:space="preserve">profit entities;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(h) products liability insurance;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(i) medical malpractice insurance;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(j) attorney malpractice insurance;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(k) architects and engineers malpractice insurance;  and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(l) motor vehicle insurance reported separately for commercial and private passenger vehicles as follows: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(1) motor vehicle liability insurance first</w:t>
      </w:r>
      <w:r w:rsidR="00734415" w:rsidRPr="00734415">
        <w:noBreakHyphen/>
      </w:r>
      <w:r w:rsidRPr="00734415">
        <w:t xml:space="preserve">party benefits;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(2) motor vehicle bodily injury liability insurance;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(3) motor vehicle property liability insurance;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(4) uninsured motorist insurance;  and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(5) underinsured motorist insurance.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320.</w:t>
      </w:r>
      <w:r w:rsidR="00FE5A22" w:rsidRPr="00734415">
        <w:t xml:space="preserve"> Data in supplemental report.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The supplemental report may include, but is not limited to, the following data both as to this State and the United States for the previous year ending on December thirty</w:t>
      </w:r>
      <w:r w:rsidR="00734415" w:rsidRPr="00734415">
        <w:noBreakHyphen/>
      </w:r>
      <w:r w:rsidRPr="00734415">
        <w:t xml:space="preserve">first: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(a) direct premiums written,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direct premiums earned,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(c) net investment income, including net realized capital gains and losses, using appropriate estimates where necessary,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(d) incurred claims, developed as the sum of the following (the report shall include data for each of the following categories used to develop the sum of incurred claims):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(1) dollar amount of claims closed with payment, plus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(2) dollar amount of payments on claims still open, plus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(3) reserves for reported claims at the end of the current year, minus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(4) reserves for reported claims at the end of the previous year, plus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(5) reserves for incurred but not reported claims at the end of the current year, minus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(6) reserves for incurred but not reported claims at the end of the previous year, plus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(7) loss adjustment expenses for claims closed, plus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(8) reserves for loss adjustment expense at the end of the current year, minus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(e) actual incurred expenses allocated separately to loss adjustment, commissions, other acquisition costs, advertising, general office expenses, taxes, licenses and fees, and all other expenses;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(f) net underwriting gain or loss;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(g) net operation gain or loss, including net investment income;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(h) the number and dollar amount of claims closed with payment, by year incurred and the amount reserved for them;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(i) the number of claims closed without payment and the dollar amount reserved for those claims;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(j) federal income tax recoverable;  and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(k) any other information requested by the director or his designee.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340.</w:t>
      </w:r>
      <w:r w:rsidR="00FE5A22" w:rsidRPr="00734415">
        <w:t xml:space="preserve"> Review of supplemental reports.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350.</w:t>
      </w:r>
      <w:r w:rsidR="00FE5A22" w:rsidRPr="00734415">
        <w:t xml:space="preserve"> Filing of required information.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Each insurance company shall file all of the information required under Sections 38</w:t>
      </w:r>
      <w:r w:rsidR="00734415" w:rsidRPr="00734415">
        <w:noBreakHyphen/>
      </w:r>
      <w:r w:rsidRPr="00734415">
        <w:t>13</w:t>
      </w:r>
      <w:r w:rsidR="00734415" w:rsidRPr="00734415">
        <w:noBreakHyphen/>
      </w:r>
      <w:r w:rsidRPr="00734415">
        <w:t>300 through 38</w:t>
      </w:r>
      <w:r w:rsidR="00734415" w:rsidRPr="00734415">
        <w:noBreakHyphen/>
      </w:r>
      <w:r w:rsidRPr="00734415">
        <w:t>13</w:t>
      </w:r>
      <w:r w:rsidR="00734415" w:rsidRPr="00734415">
        <w:noBreakHyphen/>
      </w:r>
      <w:r w:rsidRPr="00734415">
        <w:t xml:space="preserve">360 with the department as a prerequisite to obtaining permission to write coverage, to continue to do business, or to file for rate increases.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360.</w:t>
      </w:r>
      <w:r w:rsidR="00FE5A22" w:rsidRPr="00734415">
        <w:t xml:space="preserve"> Penalty for failure to comply with provisions of article.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Each insurer who fails to comply with the terms of Sections 38</w:t>
      </w:r>
      <w:r w:rsidR="00734415" w:rsidRPr="00734415">
        <w:noBreakHyphen/>
      </w:r>
      <w:r w:rsidRPr="00734415">
        <w:t>13</w:t>
      </w:r>
      <w:r w:rsidR="00734415" w:rsidRPr="00734415">
        <w:noBreakHyphen/>
      </w:r>
      <w:r w:rsidRPr="00734415">
        <w:t>300 through 38</w:t>
      </w:r>
      <w:r w:rsidR="00734415" w:rsidRPr="00734415">
        <w:noBreakHyphen/>
      </w:r>
      <w:r w:rsidRPr="00734415">
        <w:t>13</w:t>
      </w:r>
      <w:r w:rsidR="00734415" w:rsidRPr="00734415">
        <w:noBreakHyphen/>
      </w:r>
      <w:r w:rsidRPr="00734415">
        <w:t xml:space="preserve">350 shall pay a civil penalty of a fine of twenty thousand dollars and thereafter a fine of one thousand dollars daily until the named sections of the article are complied with.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5A22" w:rsidRPr="00734415">
        <w:t>5.</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415">
        <w:t xml:space="preserve">  REPORT DISCLOSING ACQUISITIONS AND DISPOSITIONS OF ASSETS, AND CEDED REINSURANCE AGREEMENTS.</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400.</w:t>
      </w:r>
      <w:r w:rsidR="00FE5A22" w:rsidRPr="00734415">
        <w:t xml:space="preserve"> Report disclosing material acquisitions and dispositions of assets or material nonrenewals, cancellations or revisions;  when due;  confidentiality.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The report required in subsection (A) is due within fifteen days after the end of the calendar month in which any of the foregoing transactions occur.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(C) All reports obtained by or disclosed to the director or his designee, pursuant to this section or Section 38</w:t>
      </w:r>
      <w:r w:rsidR="00734415" w:rsidRPr="00734415">
        <w:noBreakHyphen/>
      </w:r>
      <w:r w:rsidRPr="00734415">
        <w:t>13</w:t>
      </w:r>
      <w:r w:rsidR="00734415" w:rsidRPr="00734415">
        <w:noBreakHyphen/>
      </w:r>
      <w:r w:rsidRPr="00734415">
        <w:t>410 or 38</w:t>
      </w:r>
      <w:r w:rsidR="00734415" w:rsidRPr="00734415">
        <w:noBreakHyphen/>
      </w:r>
      <w:r w:rsidRPr="00734415">
        <w:t>13</w:t>
      </w:r>
      <w:r w:rsidR="00734415" w:rsidRPr="00734415">
        <w:noBreakHyphen/>
      </w:r>
      <w:r w:rsidRPr="00734415">
        <w:t xml:space="preserve">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410.</w:t>
      </w:r>
      <w:r w:rsidR="00FE5A22" w:rsidRPr="00734415">
        <w:t xml:space="preserve"> Exceptions to reporting requirements;  material acquisitions or dispositions defined;  information to be disclosed;  report to be on nonconsolidated basis;  exceptions.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(A) Acquisitions or dispositions of assets may not be reported pursuant to Section 38</w:t>
      </w:r>
      <w:r w:rsidR="00734415" w:rsidRPr="00734415">
        <w:noBreakHyphen/>
      </w:r>
      <w:r w:rsidRPr="00734415">
        <w:t>13</w:t>
      </w:r>
      <w:r w:rsidR="00734415" w:rsidRPr="00734415">
        <w:noBreakHyphen/>
      </w:r>
      <w:r w:rsidRPr="00734415">
        <w:t>400 if the acquisitions or dispositions are not material.  For purposes of this section and Sections 38</w:t>
      </w:r>
      <w:r w:rsidR="00734415" w:rsidRPr="00734415">
        <w:noBreakHyphen/>
      </w:r>
      <w:r w:rsidRPr="00734415">
        <w:t>13</w:t>
      </w:r>
      <w:r w:rsidR="00734415" w:rsidRPr="00734415">
        <w:noBreakHyphen/>
      </w:r>
      <w:r w:rsidRPr="00734415">
        <w:t>400 and 38</w:t>
      </w:r>
      <w:r w:rsidR="00734415" w:rsidRPr="00734415">
        <w:noBreakHyphen/>
      </w:r>
      <w:r w:rsidRPr="00734415">
        <w:t>13</w:t>
      </w:r>
      <w:r w:rsidR="00734415" w:rsidRPr="00734415">
        <w:noBreakHyphen/>
      </w:r>
      <w:r w:rsidRPr="00734415">
        <w:t>420, a material acquisition or the aggregate of any series of related acquisitions during any thirty</w:t>
      </w:r>
      <w:r w:rsidR="00734415" w:rsidRPr="00734415">
        <w:noBreakHyphen/>
      </w:r>
      <w:r w:rsidRPr="00734415">
        <w:t>day period, or disposition or the aggregate of any series of related dispositions during any thirty</w:t>
      </w:r>
      <w:r w:rsidR="00734415" w:rsidRPr="00734415">
        <w:noBreakHyphen/>
      </w:r>
      <w:r w:rsidRPr="00734415">
        <w:t xml:space="preserve">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(B)(1) Asset acquisitions subject to this section and Sections 38</w:t>
      </w:r>
      <w:r w:rsidR="00734415" w:rsidRPr="00734415">
        <w:noBreakHyphen/>
      </w:r>
      <w:r w:rsidRPr="00734415">
        <w:t>13</w:t>
      </w:r>
      <w:r w:rsidR="00734415" w:rsidRPr="00734415">
        <w:noBreakHyphen/>
      </w:r>
      <w:r w:rsidRPr="00734415">
        <w:t>400 and 38</w:t>
      </w:r>
      <w:r w:rsidR="00734415" w:rsidRPr="00734415">
        <w:noBreakHyphen/>
      </w:r>
      <w:r w:rsidRPr="00734415">
        <w:t>13</w:t>
      </w:r>
      <w:r w:rsidR="00734415" w:rsidRPr="00734415">
        <w:noBreakHyphen/>
      </w:r>
      <w:r w:rsidRPr="00734415">
        <w:t xml:space="preserve">420 include each purchase, lease, exchange, merger, consolidation, succession, or other acquisition other than the construction or development of real property by or for the reporting insurer or health maintenance organization or the acquisition of materials for that purpose.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(2) Asset dispositions subject to this section and Sections 38</w:t>
      </w:r>
      <w:r w:rsidR="00734415" w:rsidRPr="00734415">
        <w:noBreakHyphen/>
      </w:r>
      <w:r w:rsidRPr="00734415">
        <w:t>13</w:t>
      </w:r>
      <w:r w:rsidR="00734415" w:rsidRPr="00734415">
        <w:noBreakHyphen/>
      </w:r>
      <w:r w:rsidRPr="00734415">
        <w:t>400 and 38</w:t>
      </w:r>
      <w:r w:rsidR="00734415" w:rsidRPr="00734415">
        <w:noBreakHyphen/>
      </w:r>
      <w:r w:rsidRPr="00734415">
        <w:t>13</w:t>
      </w:r>
      <w:r w:rsidR="00734415" w:rsidRPr="00734415">
        <w:noBreakHyphen/>
      </w:r>
      <w:r w:rsidRPr="00734415">
        <w:t xml:space="preserve">420 include each sale, lease, exchange, merger, consolidation, mortgage, hypothecation, assignment (whether for the benefit of creditors or otherwise), abandonment, destruction, or other disposition.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(C)(1) The following information must be disclosed in any report of a material acquisition or disposition of assets: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(a) date of the transaction;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manner of acquisition or disposition;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(c) description of the assets involved;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(d) nature and amount of the consideration given or received;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(e) purpose of, or reason for, the transaction;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(f) manner by which the amount of consideration was determined;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(g) gain or loss recognized or realized as a result of the transaction;  and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(h) names of the persons from whom the assets were acquired or to whom they were disposed.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w:t>
      </w:r>
      <w:r w:rsidR="00734415" w:rsidRPr="00734415">
        <w:t>’</w:t>
      </w:r>
      <w:r w:rsidRPr="00734415">
        <w:t>s or health maintenance organization</w:t>
      </w:r>
      <w:r w:rsidR="00734415" w:rsidRPr="00734415">
        <w:t>’</w:t>
      </w:r>
      <w:r w:rsidRPr="00734415">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734415" w:rsidRPr="00734415">
        <w:t>’</w:t>
      </w:r>
      <w:r w:rsidRPr="00734415">
        <w:t>s or health maintenance organization</w:t>
      </w:r>
      <w:r w:rsidR="00734415" w:rsidRPr="00734415">
        <w:t>’</w:t>
      </w:r>
      <w:r w:rsidRPr="00734415">
        <w:t xml:space="preserve">s capital and surplus.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rPr>
          <w:b/>
        </w:rPr>
        <w:t xml:space="preserve">SECTION </w:t>
      </w:r>
      <w:r w:rsidR="00FE5A22" w:rsidRPr="00734415">
        <w:rPr>
          <w:b/>
        </w:rPr>
        <w:t>38</w:t>
      </w:r>
      <w:r w:rsidRPr="00734415">
        <w:rPr>
          <w:b/>
        </w:rPr>
        <w:noBreakHyphen/>
      </w:r>
      <w:r w:rsidR="00FE5A22" w:rsidRPr="00734415">
        <w:rPr>
          <w:b/>
        </w:rPr>
        <w:t>13</w:t>
      </w:r>
      <w:r w:rsidRPr="00734415">
        <w:rPr>
          <w:b/>
        </w:rPr>
        <w:noBreakHyphen/>
      </w:r>
      <w:r w:rsidR="00FE5A22" w:rsidRPr="00734415">
        <w:rPr>
          <w:b/>
        </w:rPr>
        <w:t>420.</w:t>
      </w:r>
      <w:r w:rsidR="00FE5A22" w:rsidRPr="00734415">
        <w:t xml:space="preserve"> Exceptions to reporting requirements;  material nonrenewals, cancellations, or revisions of ceded reinsurance agreements defined;  information to be disclosed;  report to be on nonconsolidated basis;  exceptions. </w:t>
      </w:r>
    </w:p>
    <w:p w:rsid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(A) Nonrenewals, cancellations, or revisions of ceded reinsurance agreements may not be reported pursuant to Section 38</w:t>
      </w:r>
      <w:r w:rsidR="00734415" w:rsidRPr="00734415">
        <w:noBreakHyphen/>
      </w:r>
      <w:r w:rsidRPr="00734415">
        <w:t>13</w:t>
      </w:r>
      <w:r w:rsidR="00734415" w:rsidRPr="00734415">
        <w:noBreakHyphen/>
      </w:r>
      <w:r w:rsidRPr="00734415">
        <w:t>400 if the nonrenewals, cancellations, or revisions are not material.  For purposes of this section and Sections 38</w:t>
      </w:r>
      <w:r w:rsidR="00734415" w:rsidRPr="00734415">
        <w:noBreakHyphen/>
      </w:r>
      <w:r w:rsidRPr="00734415">
        <w:t>13</w:t>
      </w:r>
      <w:r w:rsidR="00734415" w:rsidRPr="00734415">
        <w:noBreakHyphen/>
      </w:r>
      <w:r w:rsidRPr="00734415">
        <w:t>400 and 38</w:t>
      </w:r>
      <w:r w:rsidR="00734415" w:rsidRPr="00734415">
        <w:noBreakHyphen/>
      </w:r>
      <w:r w:rsidRPr="00734415">
        <w:t>13</w:t>
      </w:r>
      <w:r w:rsidR="00734415" w:rsidRPr="00734415">
        <w:noBreakHyphen/>
      </w:r>
      <w:r w:rsidRPr="00734415">
        <w:t>410, a material nonrenewal, cancellation, or revision is one that affects, for property and casualty business, including accident and health business when written as such, more than fifty percent of an insurer</w:t>
      </w:r>
      <w:r w:rsidR="00734415" w:rsidRPr="00734415">
        <w:t>’</w:t>
      </w:r>
      <w:r w:rsidRPr="00734415">
        <w:t>s or health maintenance organization</w:t>
      </w:r>
      <w:r w:rsidR="00734415" w:rsidRPr="00734415">
        <w:t>’</w:t>
      </w:r>
      <w:r w:rsidRPr="00734415">
        <w:t>s ceded written premium, or, for life, annuity, and accident and health business, more than fifty percent of the total reserve credit taken for business ceded, on an annualized basis as indicated in the insurer</w:t>
      </w:r>
      <w:r w:rsidR="00734415" w:rsidRPr="00734415">
        <w:t>’</w:t>
      </w:r>
      <w:r w:rsidRPr="00734415">
        <w:t>s or health maintenance organization</w:t>
      </w:r>
      <w:r w:rsidR="00734415" w:rsidRPr="00734415">
        <w:t>’</w:t>
      </w:r>
      <w:r w:rsidRPr="00734415">
        <w:t>s most recently filed annual statement.    However, a filing is not required if the insurer</w:t>
      </w:r>
      <w:r w:rsidR="00734415" w:rsidRPr="00734415">
        <w:t>’</w:t>
      </w:r>
      <w:r w:rsidRPr="00734415">
        <w:t>s or health maintenance organization</w:t>
      </w:r>
      <w:r w:rsidR="00734415" w:rsidRPr="00734415">
        <w:t>’</w:t>
      </w:r>
      <w:r w:rsidRPr="00734415">
        <w:t xml:space="preserve">s ceded written premium or the total reserve credit taken for business ceded represents, on an annualized basis, less than ten percent of direct plus assumed written premium or ten percent of the statutory reserve requirement before any cession, respectively.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Subject to the criteria outlined in subsection (A) of this section, a report must be filed without regard to which party has initiated the nonrenewal, cancellation, or revision of ceded reinsurance whenever one or more of the following conditions exist: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(2) an authorized or accredited reinsurer has been replaced on an existing cession by an unauthorized reinsurer;  or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Subject to the materiality criteria outlined in subsection (A) of this section, for purposes of items (2) and (3), a report must be filed if the result of the revision affects more than ten percent of the cession.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(C)(1) The following information must be disclosed in any report of a material nonrenewal, cancellation, or revision of ceded reinsurance agreements: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(a) effective date of the nonrenewal, cancellation, or revision;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(b) the description of the transaction with an identification of the initiator of the transaction;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(c) purpose of, or reason for, the transaction;  and </w:t>
      </w:r>
    </w:p>
    <w:p w:rsidR="00FE5A22"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 xml:space="preserve">(d) if applicable, the identity of the replacement reinsurers. </w:t>
      </w:r>
    </w:p>
    <w:p w:rsidR="00734415" w:rsidRPr="00734415" w:rsidRDefault="00FE5A22"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415">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w:t>
      </w:r>
      <w:r w:rsidR="00734415" w:rsidRPr="00734415">
        <w:t>’</w:t>
      </w:r>
      <w:r w:rsidRPr="00734415">
        <w:t>s or health maintenance organization</w:t>
      </w:r>
      <w:r w:rsidR="00734415" w:rsidRPr="00734415">
        <w:t>’</w:t>
      </w:r>
      <w:r w:rsidRPr="00734415">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734415" w:rsidRPr="00734415">
        <w:t>’</w:t>
      </w:r>
      <w:r w:rsidRPr="00734415">
        <w:t>s or health maintenance organization</w:t>
      </w:r>
      <w:r w:rsidR="00734415" w:rsidRPr="00734415">
        <w:t>’</w:t>
      </w:r>
      <w:r w:rsidRPr="00734415">
        <w:t xml:space="preserve">s capital and surplus. </w:t>
      </w:r>
    </w:p>
    <w:p w:rsidR="00734415" w:rsidRPr="00734415" w:rsidRDefault="00734415"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34415" w:rsidRDefault="000F013B" w:rsidP="0073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34415" w:rsidSect="007344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415" w:rsidRDefault="00734415" w:rsidP="00734415">
      <w:r>
        <w:separator/>
      </w:r>
    </w:p>
  </w:endnote>
  <w:endnote w:type="continuationSeparator" w:id="1">
    <w:p w:rsidR="00734415" w:rsidRDefault="00734415" w:rsidP="00734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15" w:rsidRPr="00734415" w:rsidRDefault="00734415" w:rsidP="007344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15" w:rsidRPr="00734415" w:rsidRDefault="00734415" w:rsidP="007344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15" w:rsidRPr="00734415" w:rsidRDefault="00734415" w:rsidP="00734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415" w:rsidRDefault="00734415" w:rsidP="00734415">
      <w:r>
        <w:separator/>
      </w:r>
    </w:p>
  </w:footnote>
  <w:footnote w:type="continuationSeparator" w:id="1">
    <w:p w:rsidR="00734415" w:rsidRDefault="00734415" w:rsidP="00734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15" w:rsidRPr="00734415" w:rsidRDefault="00734415" w:rsidP="007344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15" w:rsidRPr="00734415" w:rsidRDefault="00734415" w:rsidP="007344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15" w:rsidRPr="00734415" w:rsidRDefault="00734415" w:rsidP="007344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E5A22"/>
    <w:rsid w:val="0006261B"/>
    <w:rsid w:val="000638C0"/>
    <w:rsid w:val="000D5AB8"/>
    <w:rsid w:val="000F013B"/>
    <w:rsid w:val="001757E7"/>
    <w:rsid w:val="00247C22"/>
    <w:rsid w:val="0027637E"/>
    <w:rsid w:val="00276406"/>
    <w:rsid w:val="00277858"/>
    <w:rsid w:val="003943EB"/>
    <w:rsid w:val="004E3C74"/>
    <w:rsid w:val="00734415"/>
    <w:rsid w:val="008078F9"/>
    <w:rsid w:val="00B406E9"/>
    <w:rsid w:val="00C67C34"/>
    <w:rsid w:val="00E14791"/>
    <w:rsid w:val="00E67B65"/>
    <w:rsid w:val="00F12738"/>
    <w:rsid w:val="00FB7B9C"/>
    <w:rsid w:val="00FE5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34415"/>
    <w:pPr>
      <w:tabs>
        <w:tab w:val="center" w:pos="4680"/>
        <w:tab w:val="right" w:pos="9360"/>
      </w:tabs>
    </w:pPr>
  </w:style>
  <w:style w:type="character" w:customStyle="1" w:styleId="HeaderChar">
    <w:name w:val="Header Char"/>
    <w:basedOn w:val="DefaultParagraphFont"/>
    <w:link w:val="Header"/>
    <w:uiPriority w:val="99"/>
    <w:semiHidden/>
    <w:rsid w:val="00734415"/>
    <w:rPr>
      <w:sz w:val="22"/>
      <w:szCs w:val="24"/>
    </w:rPr>
  </w:style>
  <w:style w:type="paragraph" w:styleId="Footer">
    <w:name w:val="footer"/>
    <w:basedOn w:val="Normal"/>
    <w:link w:val="FooterChar"/>
    <w:uiPriority w:val="99"/>
    <w:semiHidden/>
    <w:unhideWhenUsed/>
    <w:rsid w:val="00734415"/>
    <w:pPr>
      <w:tabs>
        <w:tab w:val="center" w:pos="4680"/>
        <w:tab w:val="right" w:pos="9360"/>
      </w:tabs>
    </w:pPr>
  </w:style>
  <w:style w:type="character" w:customStyle="1" w:styleId="FooterChar">
    <w:name w:val="Footer Char"/>
    <w:basedOn w:val="DefaultParagraphFont"/>
    <w:link w:val="Footer"/>
    <w:uiPriority w:val="99"/>
    <w:semiHidden/>
    <w:rsid w:val="0073441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7369</Words>
  <Characters>42004</Characters>
  <Application>Microsoft Office Word</Application>
  <DocSecurity>0</DocSecurity>
  <Lines>350</Lines>
  <Paragraphs>98</Paragraphs>
  <ScaleCrop>false</ScaleCrop>
  <Company/>
  <LinksUpToDate>false</LinksUpToDate>
  <CharactersWithSpaces>49275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