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D0" w:rsidRDefault="005805D0">
      <w:pPr>
        <w:jc w:val="center"/>
      </w:pPr>
      <w:r>
        <w:t>DISCLAIMER</w:t>
      </w:r>
    </w:p>
    <w:p w:rsidR="005805D0" w:rsidRDefault="005805D0"/>
    <w:p w:rsidR="005805D0" w:rsidRDefault="005805D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805D0" w:rsidRDefault="005805D0"/>
    <w:p w:rsidR="005805D0" w:rsidRDefault="005805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5D0" w:rsidRDefault="005805D0"/>
    <w:p w:rsidR="005805D0" w:rsidRDefault="005805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5D0" w:rsidRDefault="005805D0"/>
    <w:p w:rsidR="005805D0" w:rsidRDefault="005805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05D0" w:rsidRDefault="005805D0"/>
    <w:p w:rsidR="005805D0" w:rsidRDefault="005805D0">
      <w:r>
        <w:br w:type="page"/>
      </w:r>
    </w:p>
    <w:p w:rsid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CHAPTER 19.</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DOMESTIC MUTUAL INSURERS</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1.</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MEMBERS AND MEETINGS</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w:t>
      </w:r>
      <w:r w:rsidR="00A1611A" w:rsidRPr="006B0539">
        <w:t xml:space="preserve"> Membership in mutual insurer.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Any person, government or governmental agency, state or political subdivision of a state, public or private corporation, board, association, estate, trustee, or fiduciary may be a member of a mutual insurer.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20.</w:t>
      </w:r>
      <w:r w:rsidR="00A1611A" w:rsidRPr="006B0539">
        <w:t xml:space="preserve"> Contract shall stipulate membership of contract holder.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30.</w:t>
      </w:r>
      <w:r w:rsidR="00A1611A" w:rsidRPr="006B0539">
        <w:t xml:space="preserve"> Organization, governance, and operation as domestic business corporations;  applicability of Business Corporation Act.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Except as otherwise provided by law, every domestic mutual insurer must be organized, governed, and operated as a domestic business corporation under and in accordance with the South Carolina Business Corporation Act of 1988, (the </w:t>
      </w:r>
      <w:r w:rsidR="006B0539" w:rsidRPr="006B0539">
        <w:t>“</w:t>
      </w:r>
      <w:r w:rsidRPr="006B0539">
        <w:t>Business Corporation Act</w:t>
      </w:r>
      <w:r w:rsidR="006B0539" w:rsidRPr="006B0539">
        <w:t>”</w:t>
      </w:r>
      <w:r w:rsidRPr="006B0539">
        <w:t xml:space="preserve">).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w:t>
      </w:r>
      <w:r w:rsidRPr="006B0539">
        <w:lastRenderedPageBreak/>
        <w:t xml:space="preserve">the extent the Business Corporation Act does not conflict with the statute under which that domestic mutual insurer was organized or with any other insurance law of this State.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40.</w:t>
      </w:r>
      <w:r w:rsidR="00A1611A" w:rsidRPr="006B0539">
        <w:t xml:space="preserve"> Notice of annual meetings.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by imprinting the new time or place on all policies which are issued following the annual meeting at which a change was approved;  and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by including a written notice of the change in a premium due notice to each member subsequent to the annual meeting at which the change was approved and before the first annual meeting affected by the change;  or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(3) by any other method ordered or approved by the director or his designee.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50.</w:t>
      </w:r>
      <w:r w:rsidR="00A1611A" w:rsidRPr="006B0539">
        <w:t xml:space="preserve"> Use of proxies.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(B) No member</w:t>
      </w:r>
      <w:r w:rsidR="006B0539" w:rsidRPr="006B0539">
        <w:t>’</w:t>
      </w:r>
      <w:r w:rsidRPr="006B0539">
        <w:t xml:space="preserve">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No proxy may be utilized by a domestic mutual insurer subject to the provisions of this chapter unless the language and form of the proxy have been approved by the director or his designee.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60.</w:t>
      </w:r>
      <w:r w:rsidR="00A1611A" w:rsidRPr="006B0539">
        <w:t xml:space="preserve"> Quorum for conduct of business at annual meeting;  form and approval of voting proxies.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At any annual meeting of a domestic mutual insurer all business including the election of directors must be conducted pursuant to majority vote of those members present and voting either in person or by proxy of nonpresent members as provided in Section 38</w:t>
      </w:r>
      <w:r w:rsidR="006B0539" w:rsidRPr="006B0539">
        <w:noBreakHyphen/>
      </w:r>
      <w:r w:rsidRPr="006B0539">
        <w:t>19</w:t>
      </w:r>
      <w:r w:rsidR="006B0539" w:rsidRPr="006B0539">
        <w:noBreakHyphen/>
      </w:r>
      <w:r w:rsidRPr="006B0539">
        <w:t xml:space="preserve">50.  No other quorum requirements may limit the conduct of this business.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3.</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OPERATIONS GENERALLY</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270.</w:t>
      </w:r>
      <w:r w:rsidR="00A1611A" w:rsidRPr="006B0539">
        <w:t xml:space="preserve"> Dividends.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5.</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LIABILITY OF MEMBERS AND NONASSESSABLE POLICIES</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410.</w:t>
      </w:r>
      <w:r w:rsidR="00A1611A" w:rsidRPr="006B0539">
        <w:t xml:space="preserve"> Contingent liability of members.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Each member of a domestic mutual insurer, except as otherwise provided in this chapter, has a contingent liability, prorata and not one for another, for the discharge of its obligations.  The contingent liability is, at a maximum, the amount stated in the insurer</w:t>
      </w:r>
      <w:r w:rsidR="006B0539" w:rsidRPr="006B0539">
        <w:t>’</w:t>
      </w:r>
      <w:r w:rsidRPr="006B0539">
        <w:t>s articles of incorporation but may not be less than one nor more than five additional premiums for the member</w:t>
      </w:r>
      <w:r w:rsidR="006B0539" w:rsidRPr="006B0539">
        <w:t>’</w:t>
      </w:r>
      <w:r w:rsidRPr="006B0539">
        <w:t xml:space="preserve">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420.</w:t>
      </w:r>
      <w:r w:rsidR="00A1611A" w:rsidRPr="006B0539">
        <w:t xml:space="preserve"> Contingent liability is not an asset of the insurer.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contingent liability of members of a domestic mutual insurer to assessment does not constitute an asset of the insurer in the determination of its financial condition.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430.</w:t>
      </w:r>
      <w:r w:rsidR="00A1611A" w:rsidRPr="006B0539">
        <w:t xml:space="preserve"> Validity of guaranty against liability.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440.</w:t>
      </w:r>
      <w:r w:rsidR="00A1611A" w:rsidRPr="006B0539">
        <w:t xml:space="preserve"> Assessments for deficiencies.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6B0539" w:rsidRPr="006B0539">
        <w:t>’</w:t>
      </w:r>
      <w:r w:rsidRPr="006B0539">
        <w:t xml:space="preserve">s members and creditors and of the insuring public.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450.</w:t>
      </w:r>
      <w:r w:rsidR="00A1611A" w:rsidRPr="006B0539">
        <w:t xml:space="preserve"> Computation of individual assessments.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member</w:t>
      </w:r>
      <w:r w:rsidR="006B0539" w:rsidRPr="006B0539">
        <w:t>’</w:t>
      </w:r>
      <w:r w:rsidRPr="006B0539">
        <w:t>s proportionate part of any deficiency is computed by applying to the premium earned within the twelve</w:t>
      </w:r>
      <w:r w:rsidR="006B0539" w:rsidRPr="006B0539">
        <w:noBreakHyphen/>
      </w:r>
      <w:r w:rsidRPr="006B0539">
        <w:t xml:space="preser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No member may have an offset against any assessment for which he is liable on account of any claim for unearned premium or losses payable.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460.</w:t>
      </w:r>
      <w:r w:rsidR="00A1611A" w:rsidRPr="006B0539">
        <w:t xml:space="preserve"> Enforcement of contingent liability on assessment premium plan.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contingent liability of members of a domestic mutual insurer doing business on the assessment premium plan must be called upon and enforced by its directors as provided in its bylaws.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470.</w:t>
      </w:r>
      <w:r w:rsidR="00A1611A" w:rsidRPr="006B0539">
        <w:t xml:space="preserve"> Nonassessable policies.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6B0539" w:rsidRPr="006B0539">
        <w:t>’</w:t>
      </w:r>
      <w:r w:rsidRPr="006B0539">
        <w:t xml:space="preserve">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480.</w:t>
      </w:r>
      <w:r w:rsidR="00A1611A" w:rsidRPr="006B0539">
        <w:t xml:space="preserve"> Nonassessable plan applies to all policies.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490.</w:t>
      </w:r>
      <w:r w:rsidR="00A1611A" w:rsidRPr="006B0539">
        <w:t xml:space="preserve"> Revocation of authority to issue nonassessable policies.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director or his designee shall revoke the authority of a domestic mutual insurer to extinguish the contingent liability of its members if: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(1) at any time the insurer</w:t>
      </w:r>
      <w:r w:rsidR="006B0539" w:rsidRPr="006B0539">
        <w:t>’</w:t>
      </w:r>
      <w:r w:rsidRPr="006B0539">
        <w:t xml:space="preserve">s surplus is less than the minimum capital and surplus required of a stock insurer to transact similar kinds of business;  or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the insurer, by resolution of its directors approved by its members, requests that the authority be revoked.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Upon revocation of this authority for any cause the insurer may not thereafter issue any policies without contingent liability nor renew any policies then in force without written endorsement thereon providing for contingent liability.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7.</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BORROWING</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610.</w:t>
      </w:r>
      <w:r w:rsidR="00A1611A" w:rsidRPr="006B0539">
        <w:t xml:space="preserve"> Borrowed surplus.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6B0539" w:rsidRPr="006B0539">
        <w:t>’</w:t>
      </w:r>
      <w:r w:rsidRPr="006B0539">
        <w:t xml:space="preserve">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The director</w:t>
      </w:r>
      <w:r w:rsidR="006B0539" w:rsidRPr="006B0539">
        <w:t>’</w:t>
      </w:r>
      <w:r w:rsidRPr="006B0539">
        <w:t>s or his designee</w:t>
      </w:r>
      <w:r w:rsidR="006B0539" w:rsidRPr="006B0539">
        <w:t>’</w:t>
      </w:r>
      <w:r w:rsidRPr="006B0539">
        <w:t xml:space="preserve">s approval of the loan, if granted, shall specify the amount to be borrowed, the purpose for which the money is to be used, the terms and forms of the loan agreement, the date by which the loan must be completed, and other related matters the director or his designee considers proper.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This article does not apply to loans obtained by the insurer in the ordinary course of business from banks and other financial institutions, nor to loans secured by pledge or mortgage of assets.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620.</w:t>
      </w:r>
      <w:r w:rsidR="00A1611A" w:rsidRPr="006B0539">
        <w:t xml:space="preserve"> Loans may not be part of legal liabilities but must be reflected in financial statements.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Any money so borrowed may not form a part of the insurer</w:t>
      </w:r>
      <w:r w:rsidR="006B0539" w:rsidRPr="006B0539">
        <w:t>’</w:t>
      </w:r>
      <w:r w:rsidRPr="006B0539">
        <w:t xml:space="preserve">s legal liabilities or be the basis of any setoff but, until it is repaid, financial statements filed or published by the insurer shall show as a footnote the amount of the loan then unpaid together with interest accrued but unpaid.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630.</w:t>
      </w:r>
      <w:r w:rsidR="00A1611A" w:rsidRPr="006B0539">
        <w:t xml:space="preserve"> Repayment of loans.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6B0539" w:rsidRPr="006B0539">
        <w:t>’</w:t>
      </w:r>
      <w:r w:rsidRPr="006B0539">
        <w:t xml:space="preserve">s operations.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640.</w:t>
      </w:r>
      <w:r w:rsidR="00A1611A" w:rsidRPr="006B0539">
        <w:t xml:space="preserve"> Repayment of more than one loan or by multiple agreement.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650.</w:t>
      </w:r>
      <w:r w:rsidR="00A1611A" w:rsidRPr="006B0539">
        <w:t xml:space="preserve"> Director</w:t>
      </w:r>
      <w:r w:rsidRPr="006B0539">
        <w:t>’</w:t>
      </w:r>
      <w:r w:rsidR="00A1611A" w:rsidRPr="006B0539">
        <w:t xml:space="preserve">s approval required for repayment.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6B0539" w:rsidRPr="006B0539">
        <w:t>’</w:t>
      </w:r>
      <w:r w:rsidRPr="006B0539">
        <w:t xml:space="preserve">s financial condition is such that the repayment can properly be made.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660.</w:t>
      </w:r>
      <w:r w:rsidR="00A1611A" w:rsidRPr="006B0539">
        <w:t xml:space="preserve"> Rights of holders of loan upon dissolution.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Upon dissolution and liquidation of the insurer the holders of such loan agreements remaining unpaid after the retirement of all the insurer</w:t>
      </w:r>
      <w:r w:rsidR="006B0539" w:rsidRPr="006B0539">
        <w:t>’</w:t>
      </w:r>
      <w:r w:rsidRPr="006B0539">
        <w:t>s other outstanding obligations are entitled to payment before any distribution may be made to the insurer</w:t>
      </w:r>
      <w:r w:rsidR="006B0539" w:rsidRPr="006B0539">
        <w:t>’</w:t>
      </w:r>
      <w:r w:rsidRPr="006B0539">
        <w:t xml:space="preserve">s members.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9.</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CONVERSION OR REINSURANCE, LIQUIDATION, AND MERGER</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815.</w:t>
      </w:r>
      <w:r w:rsidR="00A1611A" w:rsidRPr="006B0539">
        <w:t xml:space="preserve"> Definitions.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For the purposes of this article: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w:t>
      </w:r>
      <w:r w:rsidR="006B0539" w:rsidRPr="006B0539">
        <w:t>“</w:t>
      </w:r>
      <w:r w:rsidRPr="006B0539">
        <w:t>Bulk reinsurance and assumption for the purposes of liquidation</w:t>
      </w:r>
      <w:r w:rsidR="006B0539" w:rsidRPr="006B0539">
        <w:t>”</w:t>
      </w:r>
      <w:r w:rsidRPr="006B0539">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w:t>
      </w:r>
      <w:r w:rsidR="006B0539" w:rsidRPr="006B0539">
        <w:t>“</w:t>
      </w:r>
      <w:r w:rsidRPr="006B0539">
        <w:t>Merger</w:t>
      </w:r>
      <w:r w:rsidR="006B0539" w:rsidRPr="006B0539">
        <w:t>”</w:t>
      </w:r>
      <w:r w:rsidRPr="006B0539">
        <w:t xml:space="preserve"> means a transaction in which a mutual insurer is absorbed by another mutual insurer, its assets, franchises, powers, and liabilities are acquired by the other insurer, and it ceases to exist as a separate business entity.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(3) </w:t>
      </w:r>
      <w:r w:rsidR="006B0539" w:rsidRPr="006B0539">
        <w:t>“</w:t>
      </w:r>
      <w:r w:rsidRPr="006B0539">
        <w:t>Conversion</w:t>
      </w:r>
      <w:r w:rsidR="006B0539" w:rsidRPr="006B0539">
        <w:t>”</w:t>
      </w:r>
      <w:r w:rsidRPr="006B0539">
        <w:t xml:space="preserve"> means a transaction in which a mutual insurer reorganizes as a stock insurer and the ownership rights of the members of the mutual insurer are exchanged for cash, stock, or both stock and cash as may be provided by the plan of conversion.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825.</w:t>
      </w:r>
      <w:r w:rsidR="00A1611A" w:rsidRPr="006B0539">
        <w:t xml:space="preserve"> Transactions of a mutual insurer.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A mutual insurer may engage in any of the transactions specified in Section 38</w:t>
      </w:r>
      <w:r w:rsidR="006B0539" w:rsidRPr="006B0539">
        <w:noBreakHyphen/>
      </w:r>
      <w:r w:rsidRPr="006B0539">
        <w:t>19</w:t>
      </w:r>
      <w:r w:rsidR="006B0539" w:rsidRPr="006B0539">
        <w:noBreakHyphen/>
      </w:r>
      <w:r w:rsidRPr="006B0539">
        <w:t xml:space="preserve">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(B) The director or his designee may not approve any plan or procedure unless: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its terms and conditions are fair and equitable;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(2) it is approved by a vote of not less than two</w:t>
      </w:r>
      <w:r w:rsidR="006B0539" w:rsidRPr="006B0539">
        <w:noBreakHyphen/>
      </w:r>
      <w:r w:rsidRPr="006B0539">
        <w:t>thirds of the insurer</w:t>
      </w:r>
      <w:r w:rsidR="006B0539" w:rsidRPr="006B0539">
        <w:t>’</w:t>
      </w:r>
      <w:r w:rsidRPr="006B0539">
        <w:t xml:space="preserve">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(3) the equity of each member in the insurer is determinable under a fair and reasonable formula approved by the director or his designee, which must be based upon the insurer</w:t>
      </w:r>
      <w:r w:rsidR="006B0539" w:rsidRPr="006B0539">
        <w:t>’</w:t>
      </w:r>
      <w:r w:rsidRPr="006B0539">
        <w:t>s entire surplus as shown in the insurer</w:t>
      </w:r>
      <w:r w:rsidR="006B0539" w:rsidRPr="006B0539">
        <w:t>’</w:t>
      </w:r>
      <w:r w:rsidRPr="006B0539">
        <w:t xml:space="preserve">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(5) the director or his designee finds that the insurer</w:t>
      </w:r>
      <w:r w:rsidR="006B0539" w:rsidRPr="006B0539">
        <w:t>’</w:t>
      </w:r>
      <w:r w:rsidRPr="006B0539">
        <w:t>s management has not, through reduction and volume of new business written, or cancellation, or through any other means, sought to reduce, limit, or affect the number or identity of the insurer</w:t>
      </w:r>
      <w:r w:rsidR="006B0539" w:rsidRPr="006B0539">
        <w:t>’</w:t>
      </w:r>
      <w:r w:rsidRPr="006B0539">
        <w:t xml:space="preserve">s members to be entitled to participate in the plan, or to secure for the individuals comprising management any unfair advantage through the plan.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If the plan provides for a conversion from a mutual insurer to a stock insurer, the director or his designee may not approve the plan or procedure unless: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shares are to be offered to members at a price not greater than that offered after that time under the plan to others except as provided in subsection (D);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6B0539" w:rsidRPr="006B0539">
        <w:t>’</w:t>
      </w:r>
      <w:r w:rsidRPr="006B0539">
        <w:t xml:space="preserve">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(4) the plan, when completed, provides that the insurer</w:t>
      </w:r>
      <w:r w:rsidR="006B0539" w:rsidRPr="006B0539">
        <w:t>’</w:t>
      </w:r>
      <w:r w:rsidRPr="006B0539">
        <w:t>s surplus regarding policyholders is reasonable relating to the insurer</w:t>
      </w:r>
      <w:r w:rsidR="006B0539" w:rsidRPr="006B0539">
        <w:t>’</w:t>
      </w:r>
      <w:r w:rsidRPr="006B0539">
        <w:t>s outstanding liabilities and adequate to meet its financial needs.  In determining if the surplus as regarding policyholders is reasonable relating to the insurer</w:t>
      </w:r>
      <w:r w:rsidR="006B0539" w:rsidRPr="006B0539">
        <w:t>’</w:t>
      </w:r>
      <w:r w:rsidRPr="006B0539">
        <w:t xml:space="preserve">s outstanding liabilities and adequate to meet its financial needs, the following factors, among others, are considered: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the size of the insurer as measured by its assets, capital and surplus, reserves, premium writing, insurance in force, and other appropriate criteria;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(b) the extent to which the insurer</w:t>
      </w:r>
      <w:r w:rsidR="006B0539" w:rsidRPr="006B0539">
        <w:t>’</w:t>
      </w:r>
      <w:r w:rsidRPr="006B0539">
        <w:t xml:space="preserve">s business is diversified among the several lines of insurance;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the number and size of risks insured in each line of business;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(d) the extent of the geographical dispersion of the insurer</w:t>
      </w:r>
      <w:r w:rsidR="006B0539" w:rsidRPr="006B0539">
        <w:t>’</w:t>
      </w:r>
      <w:r w:rsidRPr="006B0539">
        <w:t xml:space="preserve">s insured risks;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(e) the nature and extent of the insurer</w:t>
      </w:r>
      <w:r w:rsidR="006B0539" w:rsidRPr="006B0539">
        <w:t>’</w:t>
      </w:r>
      <w:r w:rsidRPr="006B0539">
        <w:t xml:space="preserve">s reinsurance program;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(f) the quality, diversification, and liquidity of the insurer</w:t>
      </w:r>
      <w:r w:rsidR="006B0539" w:rsidRPr="006B0539">
        <w:t>’</w:t>
      </w:r>
      <w:r w:rsidRPr="006B0539">
        <w:t xml:space="preserve">s investment portfolio;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(g) the recent past and projected future trend in the size of the insurer</w:t>
      </w:r>
      <w:r w:rsidR="006B0539" w:rsidRPr="006B0539">
        <w:t>’</w:t>
      </w:r>
      <w:r w:rsidRPr="006B0539">
        <w:t xml:space="preserve">s investment portfolio;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(h) the surplus regarding policyholders maintained by other comparable insurers;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(i) the adequacy of the insurer</w:t>
      </w:r>
      <w:r w:rsidR="006B0539" w:rsidRPr="006B0539">
        <w:t>’</w:t>
      </w:r>
      <w:r w:rsidRPr="006B0539">
        <w:t xml:space="preserve">s reserves;  and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(j) the quality and liquidity of investments in affiliates.  The director or his designee may treat any investment as a disallowed asset for purposes of determining the adequacy of surplus regarding policyholders whenever in his judgment the investment warrants it.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(D) Nothing in this section prohibits the inclusion in the conversion plan of provisions under which the individuals comprising the insurer</w:t>
      </w:r>
      <w:r w:rsidR="006B0539" w:rsidRPr="006B0539">
        <w:t>’</w:t>
      </w:r>
      <w:r w:rsidRPr="006B0539">
        <w:t>s management and employee group are entitled to purchase for cash, at a price not lower than the price at which it had been offered to the insurer</w:t>
      </w:r>
      <w:r w:rsidR="006B0539" w:rsidRPr="006B0539">
        <w:t>’</w:t>
      </w:r>
      <w:r w:rsidRPr="006B0539">
        <w:t xml:space="preserve">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11.</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FARMERS MUTUAL INSURANCE ASSOCIATION OF NEWBERRY</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1010.</w:t>
      </w:r>
      <w:r w:rsidR="00A1611A" w:rsidRPr="006B0539">
        <w:t xml:space="preserve"> Fire and storm insurance;  suits;  seals.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1020.</w:t>
      </w:r>
      <w:r w:rsidR="00A1611A" w:rsidRPr="006B0539">
        <w:t xml:space="preserve"> Directors and officers;  regulations.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The corporation may make by</w:t>
      </w:r>
      <w:r w:rsidR="006B0539" w:rsidRPr="006B0539">
        <w:noBreakHyphen/>
      </w:r>
      <w:r w:rsidRPr="006B0539">
        <w:t xml:space="preserve">laws, fixing the number of its Board of Directors and other officers, and defining the duties and powers of the Directors and officers;  also making rules and regulations governing the corporation and the conduct of its business, not inconsistent with the laws of this State.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1030.</w:t>
      </w:r>
      <w:r w:rsidR="00A1611A" w:rsidRPr="006B0539">
        <w:t xml:space="preserve"> Liability of members;  property pledged;  lien.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6B0539" w:rsidRPr="006B0539">
        <w:noBreakHyphen/>
      </w:r>
      <w:r w:rsidRPr="006B0539">
        <w:t>19</w:t>
      </w:r>
      <w:r w:rsidR="006B0539" w:rsidRPr="006B0539">
        <w:noBreakHyphen/>
      </w:r>
      <w:r w:rsidRPr="006B0539">
        <w:t>1010 through 38</w:t>
      </w:r>
      <w:r w:rsidR="006B0539" w:rsidRPr="006B0539">
        <w:noBreakHyphen/>
      </w:r>
      <w:r w:rsidRPr="006B0539">
        <w:t>19</w:t>
      </w:r>
      <w:r w:rsidR="006B0539" w:rsidRPr="006B0539">
        <w:noBreakHyphen/>
      </w:r>
      <w:r w:rsidRPr="006B0539">
        <w:t xml:space="preserve">1050.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1040.</w:t>
      </w:r>
      <w:r w:rsidR="00A1611A" w:rsidRPr="006B0539">
        <w:t xml:space="preserve"> Extent of liability;  release by transfer rights of purchaser.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All property insured by said corporation shall be liable as herein provided until all outstanding losses shall have been paid, and until the owner thereof shall have withdrawn his insurance in the manner prescribed by the by</w:t>
      </w:r>
      <w:r w:rsidR="006B0539" w:rsidRPr="006B0539">
        <w:noBreakHyphen/>
      </w:r>
      <w:r w:rsidRPr="006B0539">
        <w:t>laws of said corporation:   Provided, however,  That any transfer of such property shall operate as a release of the same under the provisions of Sections 38</w:t>
      </w:r>
      <w:r w:rsidR="006B0539" w:rsidRPr="006B0539">
        <w:noBreakHyphen/>
      </w:r>
      <w:r w:rsidRPr="006B0539">
        <w:t>19</w:t>
      </w:r>
      <w:r w:rsidR="006B0539" w:rsidRPr="006B0539">
        <w:noBreakHyphen/>
      </w:r>
      <w:r w:rsidRPr="006B0539">
        <w:t>1010 through 38</w:t>
      </w:r>
      <w:r w:rsidR="006B0539" w:rsidRPr="006B0539">
        <w:noBreakHyphen/>
      </w:r>
      <w:r w:rsidRPr="006B0539">
        <w:t>19</w:t>
      </w:r>
      <w:r w:rsidR="006B0539" w:rsidRPr="006B0539">
        <w:noBreakHyphen/>
      </w:r>
      <w:r w:rsidRPr="006B0539">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6B0539" w:rsidRPr="006B0539">
        <w:noBreakHyphen/>
      </w:r>
      <w:r w:rsidRPr="006B0539">
        <w:t>19</w:t>
      </w:r>
      <w:r w:rsidR="006B0539" w:rsidRPr="006B0539">
        <w:noBreakHyphen/>
      </w:r>
      <w:r w:rsidRPr="006B0539">
        <w:t>1010 through 38</w:t>
      </w:r>
      <w:r w:rsidR="006B0539" w:rsidRPr="006B0539">
        <w:noBreakHyphen/>
      </w:r>
      <w:r w:rsidRPr="006B0539">
        <w:t>19</w:t>
      </w:r>
      <w:r w:rsidR="006B0539" w:rsidRPr="006B0539">
        <w:noBreakHyphen/>
      </w:r>
      <w:r w:rsidRPr="006B0539">
        <w:t xml:space="preserve">1050, and the said property shall be held liable as herein provided, and the provisions of this Section shall apply as well to personal representatives and guardians as to purchasers of such property.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1050.</w:t>
      </w:r>
      <w:r w:rsidR="00A1611A" w:rsidRPr="006B0539">
        <w:t xml:space="preserve"> Limit of amount insurance.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The aggregate amount of insurance by said corporation shall not be less than ($25,000) twenty</w:t>
      </w:r>
      <w:r w:rsidR="006B0539" w:rsidRPr="006B0539">
        <w:noBreakHyphen/>
      </w:r>
      <w:r w:rsidRPr="006B0539">
        <w:t xml:space="preserve">five thousand dollars nor more than ($1,000,000) one million dollars.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11A" w:rsidRPr="006B0539">
        <w:t>13.</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539">
        <w:t xml:space="preserve">  REORGANIZATION OF MUTUAL INSURERS AS DOMESTIC MUTUAL INSURANCE HOLDING COMPANY SYSTEMS</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1110.</w:t>
      </w:r>
      <w:r w:rsidR="00A1611A" w:rsidRPr="006B0539">
        <w:t xml:space="preserve"> Authorization to reorganize.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domestic or foreign mutual insurer may reorganize as a domestic mutual insurance holding company system as provided in this article.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1120.</w:t>
      </w:r>
      <w:r w:rsidR="00A1611A" w:rsidRPr="006B0539">
        <w:t xml:space="preserve"> Transition to domestic mutual insurance holding company system;  membership interests of policyholders.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(B) A domestic or foreign mutual insurer may reorganize by merging its policyholders</w:t>
      </w:r>
      <w:r w:rsidR="006B0539" w:rsidRPr="006B0539">
        <w:t>’</w:t>
      </w:r>
      <w:r w:rsidRPr="006B0539">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6B0539" w:rsidRPr="006B0539">
        <w:noBreakHyphen/>
      </w:r>
      <w:r w:rsidRPr="006B0539">
        <w:t xml:space="preserve">owned by and operated in the interests of the members of the mutual insurance holding company.  </w:t>
      </w:r>
      <w:r w:rsidR="006B0539" w:rsidRPr="006B0539">
        <w:t>“</w:t>
      </w:r>
      <w:r w:rsidRPr="006B0539">
        <w:t>Voting securities</w:t>
      </w:r>
      <w:r w:rsidR="006B0539" w:rsidRPr="006B0539">
        <w:t>”</w:t>
      </w:r>
      <w:r w:rsidRPr="006B0539">
        <w:t xml:space="preserve"> means securities having voting power for the election of the board of directors of the reorganized insurance company other than securities having voting power only because of the occurrence of a contingency.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(D) A domestic mutual insurer may reorganize only pursuant to a plan of reorganization adopted by its board of directors and approved by the Director of the Department of Insurance and policyholders as provided in this article.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1130.</w:t>
      </w:r>
      <w:r w:rsidR="00A1611A" w:rsidRPr="006B0539">
        <w:t xml:space="preserve"> Plan of reorganization;  approval;  contents.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A plan of reorganization must be approved by the affirmative vote of not less than a two</w:t>
      </w:r>
      <w:r w:rsidR="006B0539" w:rsidRPr="006B0539">
        <w:noBreakHyphen/>
      </w:r>
      <w:r w:rsidRPr="006B0539">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6B0539" w:rsidRPr="006B0539">
        <w:noBreakHyphen/>
      </w:r>
      <w:r w:rsidRPr="006B0539">
        <w:t xml:space="preserve">thirds majority of the board of directors.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(B) An application to the director shall include the plan of reorganization and the following additional information: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the purpose of reorganization;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an analysis of the benefits and risks attendant to the proposed reorganization;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(3) a statement detailing how the plan is fair and equitable to policyholders;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(4) a copy of the proposed articles of incorporation and bylaws of the mutual insurance holding company, intermediate holding companies, and the reorganized mutual insurer specifying all membership rights;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(5) a copy of the proposed form of notice, the description of the plan of reorganization and proxy to be sent to all policyholders and a statement of the method by which that notice, description, and proxy will be distributed to all policyholders;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(6) an organization chart depicting the formal structure of the holding company and all subsidiaries and affiliates along with the estimated initial percent of ownership;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(7) a description of the number of members of the board of directors of the proposed mutual holding company required to be policyholders and how the number was determined;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(8) a statement that all of the initial shares of the voting stock of the reorganized company shall be issued to the mutual insurance holding company or an intermediate holding company and will not be pledged or encumbered;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(9) a plan for membership of future policyholders;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(10) a certification that the plan has been adopted by the vote of not less than two</w:t>
      </w:r>
      <w:r w:rsidR="006B0539" w:rsidRPr="006B0539">
        <w:noBreakHyphen/>
      </w:r>
      <w:r w:rsidRPr="006B0539">
        <w:t xml:space="preserve">thirds of the board of directors;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(11) certification by at least two</w:t>
      </w:r>
      <w:r w:rsidR="006B0539" w:rsidRPr="006B0539">
        <w:noBreakHyphen/>
      </w:r>
      <w:r w:rsidRPr="006B0539">
        <w:t xml:space="preserve">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(12) certification that management will not be enriched by the reorganization for aiding, promoting, or assisting in the reorganization except as set forth in the plan approved by the director;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(13) biographical affidavits for all mutual holding company officers and directors and for the reorganized stock insurer officers and directors;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(14) a description of the annual report and financials to be sent to each member;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(15) information sufficient to demonstrate the financial condition of the reorganizing insurer will not be adversely affected;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(16) information describing the holding company</w:t>
      </w:r>
      <w:r w:rsidR="006B0539" w:rsidRPr="006B0539">
        <w:t>’</w:t>
      </w:r>
      <w:r w:rsidRPr="006B0539">
        <w:t xml:space="preserve">s plans, regarding accumulation of earnings including periodic distribution, if any, to members;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6B0539" w:rsidRPr="006B0539">
        <w:t>’</w:t>
      </w:r>
      <w:r w:rsidRPr="006B0539">
        <w:t xml:space="preserve">s stock offering, or issuance of stock options to or for the benefit of such officers or directors for a period of six months following the first date the offering was publicly and regularly traded;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(19) terms of any proposed sale of capital stock;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(20) proposed balance sheet presentation of the mutual insurance holding company and reorganized stock insurer after reorganization;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(21) such other material as the director may require.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1140.</w:t>
      </w:r>
      <w:r w:rsidR="00A1611A" w:rsidRPr="006B0539">
        <w:t xml:space="preserve"> Review of plan;  costs;  public hearing;  order of approval or disapproval.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(B) The director or his designee must conduct a public hearing regarding the proposed plan of reorganization no later than forty</w:t>
      </w:r>
      <w:r w:rsidR="006B0539" w:rsidRPr="006B0539">
        <w:noBreakHyphen/>
      </w:r>
      <w:r w:rsidRPr="006B0539">
        <w:t xml:space="preserve">five days from when the filing is deemed complete.  Any interested person may appear and participate at the hearing.  The director or his designee must provide notice of the public hearing by publication in a newspaper of general circulation.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Within one hundred twenty days of the filing of the plan which is considered to be complete by the director, the director shall issue an order approving or disapproving the plan.  The director shall approve the plan if the director determines: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(1) the requirements of this article have been met;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(2) the director is satisfied that the interests of the policyholders are preserved and protected and that the plan of reorganization is fair and equitable to the policyholders, and in the best interests of the policyholders;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6B0539" w:rsidRPr="006B0539">
        <w:t>’</w:t>
      </w:r>
      <w:r w:rsidRPr="006B0539">
        <w:t xml:space="preserve">s decision in the circuit court of common pleas for Richland County.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1150.</w:t>
      </w:r>
      <w:r w:rsidR="00A1611A" w:rsidRPr="006B0539">
        <w:t xml:space="preserve"> Policyholder meeting to vote on plan.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After the date of the director</w:t>
      </w:r>
      <w:r w:rsidR="006B0539" w:rsidRPr="006B0539">
        <w:t>’</w:t>
      </w:r>
      <w:r w:rsidRPr="006B0539">
        <w:t>s conditioned approval of a plan of reorganization, the mutual insurer shall hold a regular or special meeting of its policyholders at a reasonable time and place to vote upon the plan of reorganization.  The mutual insurer shall give at least thirty days</w:t>
      </w:r>
      <w:r w:rsidR="006B0539" w:rsidRPr="006B0539">
        <w:t>’</w:t>
      </w:r>
      <w:r w:rsidRPr="006B0539">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6B0539" w:rsidRPr="006B0539">
        <w:t>’</w:t>
      </w:r>
      <w:r w:rsidRPr="006B0539">
        <w:t xml:space="preserve">s annual meeting of the policyholders, only one combined notice of meeting is required.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6B0539" w:rsidRPr="006B0539">
        <w:t>’</w:t>
      </w:r>
      <w:r w:rsidRPr="006B0539">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6B0539" w:rsidRPr="006B0539">
        <w:noBreakHyphen/>
      </w:r>
      <w:r w:rsidRPr="006B0539">
        <w:t xml:space="preserve">thirds majority of the policyholders voting in person or by proxy at the meeting.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(D) If a mutual insurer substantially complies in good faith with the notice requirements of this section, the mutual insurer</w:t>
      </w:r>
      <w:r w:rsidR="006B0539" w:rsidRPr="006B0539">
        <w:t>’</w:t>
      </w:r>
      <w:r w:rsidRPr="006B0539">
        <w:t xml:space="preserve">s failure to give a policyholder a required notice does not impair the validity of an action taken under this section.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1160.</w:t>
      </w:r>
      <w:r w:rsidR="00A1611A" w:rsidRPr="006B0539">
        <w:t xml:space="preserve"> Filing articles of incorporation;  issuance of certificate of authority.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6B0539" w:rsidRPr="006B0539">
        <w:noBreakHyphen/>
      </w:r>
      <w:r w:rsidRPr="006B0539">
        <w:t xml:space="preserve">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1170.</w:t>
      </w:r>
      <w:r w:rsidR="00A1611A" w:rsidRPr="006B0539">
        <w:t xml:space="preserve"> Membership interest as security;  transfer of interest.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membership interest in a mutual insurance holding company does not constitute a security under the laws of the State of South Carolina.  A membership interest in a mutual insurance holding company may not be transferred from the member to another person or entity.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1180.</w:t>
      </w:r>
      <w:r w:rsidR="00A1611A" w:rsidRPr="006B0539">
        <w:t xml:space="preserve"> Dividends and distributions;  effect of adoption or implementation of plan of reorganization.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1190.</w:t>
      </w:r>
      <w:r w:rsidR="00A1611A" w:rsidRPr="006B0539">
        <w:t xml:space="preserve"> Demutualization.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1200.</w:t>
      </w:r>
      <w:r w:rsidR="00A1611A" w:rsidRPr="006B0539">
        <w:t xml:space="preserve"> Confidentiality of information disclosed pursuant to application to reorganize.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1210.</w:t>
      </w:r>
      <w:r w:rsidR="00A1611A" w:rsidRPr="006B0539">
        <w:t xml:space="preserve"> Applicability of insurance laws;  exemptions for entities not writing insurance;  mergers;  protection of policyholder interests;  promulgation of regulations.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6B0539" w:rsidRPr="006B0539">
        <w:t>’</w:t>
      </w:r>
      <w:r w:rsidRPr="006B0539">
        <w:t xml:space="preserve">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(B) The director shall have jurisdiction over a mutual insurance holding company and an intermediate holding company to ensure that policyholder interests are preserved and protected.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The director may promulgate regulations and issue orders to implement this article as provided by the insurance laws of this State consistent with the South Carolina Business Corporation Act.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(D) A mutual insurance holding company and subsidiaries or affiliates shall be subject to all applicable provisions of South Carolina</w:t>
      </w:r>
      <w:r w:rsidR="006B0539" w:rsidRPr="006B0539">
        <w:t>’</w:t>
      </w:r>
      <w:r w:rsidRPr="006B0539">
        <w:t xml:space="preserve">s Insurance Holding Company Regulatory Act.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1220.</w:t>
      </w:r>
      <w:r w:rsidR="00A1611A" w:rsidRPr="006B0539">
        <w:t xml:space="preserve"> Availability of assets to satisfy policyholder claims in proceedings for supervision, rehabilitation or liquidation;  dissolution.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1230.</w:t>
      </w:r>
      <w:r w:rsidR="00A1611A" w:rsidRPr="006B0539">
        <w:t xml:space="preserve"> Filing of annual statements;  audit;  notice of stock offering.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A mutual insurance holding company shall file with the Director of the Department of Insurance an annual income statement, balance sheet, and cash flow statement, and a statement regarding any encumbrances or plans to encumber the assets of the mutual insurance holding company. </w:t>
      </w:r>
    </w:p>
    <w:p w:rsidR="00A1611A"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(B) A mutual insurance holding company shall have an annual audit by an independent certified public accountant and shall file an audited financial report with the Director of the Department of Insurance by June first of each year. </w:t>
      </w: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rPr>
          <w:b/>
        </w:rPr>
        <w:t xml:space="preserve">SECTION </w:t>
      </w:r>
      <w:r w:rsidR="00A1611A" w:rsidRPr="006B0539">
        <w:rPr>
          <w:b/>
        </w:rPr>
        <w:t>38</w:t>
      </w:r>
      <w:r w:rsidRPr="006B0539">
        <w:rPr>
          <w:b/>
        </w:rPr>
        <w:noBreakHyphen/>
      </w:r>
      <w:r w:rsidR="00A1611A" w:rsidRPr="006B0539">
        <w:rPr>
          <w:b/>
        </w:rPr>
        <w:t>19</w:t>
      </w:r>
      <w:r w:rsidRPr="006B0539">
        <w:rPr>
          <w:b/>
        </w:rPr>
        <w:noBreakHyphen/>
      </w:r>
      <w:r w:rsidR="00A1611A" w:rsidRPr="006B0539">
        <w:rPr>
          <w:b/>
        </w:rPr>
        <w:t>1240.</w:t>
      </w:r>
      <w:r w:rsidR="00A1611A" w:rsidRPr="006B0539">
        <w:t xml:space="preserve"> Time limitation for filing challenge to reorganization. </w:t>
      </w:r>
    </w:p>
    <w:p w:rsid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539" w:rsidRPr="006B0539" w:rsidRDefault="00A1611A"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539">
        <w:t xml:space="preserve">A challenge to reorganization or an action involving the reorganization of a mutual insurer shall be commenced no later than one hundred eighty days after the effective date of reorganization. </w:t>
      </w:r>
    </w:p>
    <w:p w:rsidR="006B0539" w:rsidRPr="006B0539" w:rsidRDefault="006B0539"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0539" w:rsidRDefault="000F013B" w:rsidP="006B0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0539" w:rsidSect="006B053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39" w:rsidRDefault="006B0539" w:rsidP="006B0539">
      <w:r>
        <w:separator/>
      </w:r>
    </w:p>
  </w:endnote>
  <w:endnote w:type="continuationSeparator" w:id="1">
    <w:p w:rsidR="006B0539" w:rsidRDefault="006B0539" w:rsidP="006B0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39" w:rsidRDefault="006B0539" w:rsidP="006B0539">
      <w:r>
        <w:separator/>
      </w:r>
    </w:p>
  </w:footnote>
  <w:footnote w:type="continuationSeparator" w:id="1">
    <w:p w:rsidR="006B0539" w:rsidRDefault="006B0539" w:rsidP="006B0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39" w:rsidRPr="006B0539" w:rsidRDefault="006B0539" w:rsidP="006B05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611A"/>
    <w:rsid w:val="0006261B"/>
    <w:rsid w:val="000638C0"/>
    <w:rsid w:val="000D5AB8"/>
    <w:rsid w:val="000F013B"/>
    <w:rsid w:val="0027637E"/>
    <w:rsid w:val="00276406"/>
    <w:rsid w:val="00277858"/>
    <w:rsid w:val="004E3C74"/>
    <w:rsid w:val="005805D0"/>
    <w:rsid w:val="006B0539"/>
    <w:rsid w:val="008078F9"/>
    <w:rsid w:val="00A1611A"/>
    <w:rsid w:val="00B406E9"/>
    <w:rsid w:val="00C51A61"/>
    <w:rsid w:val="00C67C34"/>
    <w:rsid w:val="00E14791"/>
    <w:rsid w:val="00E67B65"/>
    <w:rsid w:val="00F12738"/>
    <w:rsid w:val="00F14AF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0539"/>
    <w:pPr>
      <w:tabs>
        <w:tab w:val="center" w:pos="4680"/>
        <w:tab w:val="right" w:pos="9360"/>
      </w:tabs>
    </w:pPr>
  </w:style>
  <w:style w:type="character" w:customStyle="1" w:styleId="HeaderChar">
    <w:name w:val="Header Char"/>
    <w:basedOn w:val="DefaultParagraphFont"/>
    <w:link w:val="Header"/>
    <w:uiPriority w:val="99"/>
    <w:semiHidden/>
    <w:rsid w:val="006B0539"/>
    <w:rPr>
      <w:sz w:val="22"/>
      <w:szCs w:val="24"/>
    </w:rPr>
  </w:style>
  <w:style w:type="paragraph" w:styleId="Footer">
    <w:name w:val="footer"/>
    <w:basedOn w:val="Normal"/>
    <w:link w:val="FooterChar"/>
    <w:uiPriority w:val="99"/>
    <w:semiHidden/>
    <w:unhideWhenUsed/>
    <w:rsid w:val="006B0539"/>
    <w:pPr>
      <w:tabs>
        <w:tab w:val="center" w:pos="4680"/>
        <w:tab w:val="right" w:pos="9360"/>
      </w:tabs>
    </w:pPr>
  </w:style>
  <w:style w:type="character" w:customStyle="1" w:styleId="FooterChar">
    <w:name w:val="Footer Char"/>
    <w:basedOn w:val="DefaultParagraphFont"/>
    <w:link w:val="Footer"/>
    <w:uiPriority w:val="99"/>
    <w:semiHidden/>
    <w:rsid w:val="006B053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7110</Words>
  <Characters>40527</Characters>
  <Application>Microsoft Office Word</Application>
  <DocSecurity>0</DocSecurity>
  <Lines>337</Lines>
  <Paragraphs>95</Paragraphs>
  <ScaleCrop>false</ScaleCrop>
  <Company/>
  <LinksUpToDate>false</LinksUpToDate>
  <CharactersWithSpaces>47542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