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4E" w:rsidRDefault="00A0104E">
      <w:pPr>
        <w:jc w:val="center"/>
      </w:pPr>
      <w:r>
        <w:t>DISCLAIMER</w:t>
      </w:r>
    </w:p>
    <w:p w:rsidR="00A0104E" w:rsidRDefault="00A0104E"/>
    <w:p w:rsidR="00A0104E" w:rsidRDefault="00A0104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0104E" w:rsidRDefault="00A0104E"/>
    <w:p w:rsidR="00A0104E" w:rsidRDefault="00A010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104E" w:rsidRDefault="00A0104E"/>
    <w:p w:rsidR="00A0104E" w:rsidRDefault="00A010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104E" w:rsidRDefault="00A0104E"/>
    <w:p w:rsidR="00A0104E" w:rsidRDefault="00A010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104E" w:rsidRDefault="00A0104E"/>
    <w:p w:rsidR="00A0104E" w:rsidRDefault="00A0104E">
      <w:r>
        <w:br w:type="page"/>
      </w:r>
    </w:p>
    <w:p w:rsid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81">
        <w:t>CHAPTER 87.</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81">
        <w:t xml:space="preserve"> REGULATION AND TAXATION OF RISK RETENTION GROUPS AND PURCHASING GROUPS</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10.</w:t>
      </w:r>
      <w:r w:rsidR="00EC3044" w:rsidRPr="00B72481">
        <w:t xml:space="preserve"> Purpose. </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The purpose of this chapter is to regulate the formation and operation of risk retention groups and purchasing groups in this State formed pursuant to the provisions of the Federal Liability Risk Retention Act of 1986 to the extent permitted by that law.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20.</w:t>
      </w:r>
      <w:r w:rsidR="00EC3044" w:rsidRPr="00B72481">
        <w:t xml:space="preserve"> Definitions. </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As used in this chapter: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 </w:t>
      </w:r>
      <w:r w:rsidR="00B72481" w:rsidRPr="00B72481">
        <w:t>“</w:t>
      </w:r>
      <w:r w:rsidRPr="00B72481">
        <w:t>Commissioner</w:t>
      </w:r>
      <w:r w:rsidR="00B72481" w:rsidRPr="00B72481">
        <w:t>”</w:t>
      </w:r>
      <w:r w:rsidRPr="00B72481">
        <w:t xml:space="preserve"> means the commissioner, director, or superintendent of insurance in a state.   </w:t>
      </w:r>
      <w:r w:rsidR="00B72481" w:rsidRPr="00B72481">
        <w:t>“</w:t>
      </w:r>
      <w:r w:rsidRPr="00B72481">
        <w:t>Director</w:t>
      </w:r>
      <w:r w:rsidR="00B72481" w:rsidRPr="00B72481">
        <w:t>”</w:t>
      </w:r>
      <w:r w:rsidRPr="00B72481">
        <w:t xml:space="preserve">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(2) </w:t>
      </w:r>
      <w:r w:rsidR="00B72481" w:rsidRPr="00B72481">
        <w:t>“</w:t>
      </w:r>
      <w:r w:rsidRPr="00B72481">
        <w:t>Completed operations liability</w:t>
      </w:r>
      <w:r w:rsidR="00B72481" w:rsidRPr="00B72481">
        <w:t>”</w:t>
      </w:r>
      <w:r w:rsidRPr="00B72481">
        <w:t xml:space="preserve"> means liability arising out of the installation, maintenance, or repair of any product at a site which is not owned or controlled by: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any person who performs that work;  or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any person who hires an independent contractor to perform that work;  but includes liability for activities which are completed or abandoned before the date of the occurrence giving rise to the liability;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(3) </w:t>
      </w:r>
      <w:r w:rsidR="00B72481" w:rsidRPr="00B72481">
        <w:t>“</w:t>
      </w:r>
      <w:r w:rsidRPr="00B72481">
        <w:t>Domicile</w:t>
      </w:r>
      <w:r w:rsidR="00B72481" w:rsidRPr="00B72481">
        <w:t>”</w:t>
      </w:r>
      <w:r w:rsidRPr="00B72481">
        <w:t xml:space="preserve">, for purposes of determining the state in which a purchasing group is domiciled, means: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for a corporation, the state in which the purchasing group is incorporated;  and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for an unincorporated entity, the state of its principal place of business;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(4) </w:t>
      </w:r>
      <w:r w:rsidR="00B72481" w:rsidRPr="00B72481">
        <w:t>“</w:t>
      </w:r>
      <w:r w:rsidRPr="00B72481">
        <w:t>Hazardous financial condition</w:t>
      </w:r>
      <w:r w:rsidR="00B72481" w:rsidRPr="00B72481">
        <w:t>”</w:t>
      </w:r>
      <w:r w:rsidRPr="00B72481">
        <w:t xml:space="preserve"> means that, based on its present or reasonably anticipated financial condition, a risk retention group, although not yet financially impaired or insolvent, is unlikely to be able: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to meet obligations to policyholders with respect to known claims and reasonably anticipated claims;  or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to pay other obligations in the normal course of business;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(5) </w:t>
      </w:r>
      <w:r w:rsidR="00B72481" w:rsidRPr="00B72481">
        <w:t>“</w:t>
      </w:r>
      <w:r w:rsidRPr="00B72481">
        <w:t>Insurance</w:t>
      </w:r>
      <w:r w:rsidR="00B72481" w:rsidRPr="00B72481">
        <w:t>”</w:t>
      </w:r>
      <w:r w:rsidRPr="00B72481">
        <w:t xml:space="preserve"> means primary insurance, excess insurance, reinsurance, surplus lines insurance, and any other arrangement for shifting and distributing risk which is determined to be insurance under the laws of this State;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(6) </w:t>
      </w:r>
      <w:r w:rsidR="00B72481" w:rsidRPr="00B72481">
        <w:t>“</w:t>
      </w:r>
      <w:r w:rsidRPr="00B72481">
        <w:t>Liability</w:t>
      </w:r>
      <w:r w:rsidR="00B72481" w:rsidRPr="00B72481">
        <w:t>”</w:t>
      </w:r>
      <w:r w:rsidRPr="00B72481">
        <w:t xml:space="preserv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means legal liability for damages (including costs of defense, legal costs and fees, and other claims expenses) because of injuries to other persons, damage to their property, or other damage or loss to such other persons resulting from or arising out of: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lastRenderedPageBreak/>
        <w:t xml:space="preserve">(i) any business (whether profit or nonprofit), trade, product, services (including professional services), premises, or operations;  or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(ii) any activity of any state or local government, or any agency or political subdivision thereof;  and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(b) does not include personal risk liability and an employer</w:t>
      </w:r>
      <w:r w:rsidR="00B72481" w:rsidRPr="00B72481">
        <w:t>’</w:t>
      </w:r>
      <w:r w:rsidRPr="00B72481">
        <w:t>s liability with respect to its employees other than legal liability under the Federal Employers</w:t>
      </w:r>
      <w:r w:rsidR="00B72481" w:rsidRPr="00B72481">
        <w:t>’</w:t>
      </w:r>
      <w:r w:rsidRPr="00B72481">
        <w:t xml:space="preserve"> Liability Act (45 U.S.C. 51 et seq.);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(7) </w:t>
      </w:r>
      <w:r w:rsidR="00B72481" w:rsidRPr="00B72481">
        <w:t>“</w:t>
      </w:r>
      <w:r w:rsidRPr="00B72481">
        <w:t>Personal risk liability</w:t>
      </w:r>
      <w:r w:rsidR="00B72481" w:rsidRPr="00B72481">
        <w:t>”</w:t>
      </w:r>
      <w:r w:rsidRPr="00B72481">
        <w:t xml:space="preserve"> means liability for damages because of injury to any person, damage to property, or other loss or damage resulting from any personal, familial, or household responsibilities or activities, rather than from responsibilities or activities referred to in item (6);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(8) </w:t>
      </w:r>
      <w:r w:rsidR="00B72481" w:rsidRPr="00B72481">
        <w:t>“</w:t>
      </w:r>
      <w:r w:rsidRPr="00B72481">
        <w:t>Plan of operation or a feasibility study</w:t>
      </w:r>
      <w:r w:rsidR="00B72481" w:rsidRPr="00B72481">
        <w:t>”</w:t>
      </w:r>
      <w:r w:rsidRPr="00B72481">
        <w:t xml:space="preserve"> means an analysis which presents the expected activities and results of a risk retention group including, at a minimum: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information sufficient to verify that its members are engaged in businesses or activities similar or related with respect to the liability to which such members are exposed by virtue of any related, similar, or common business, trade, product, services, premises, or operations;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for each state in which it intends to operate, the coverages, deductibles, coverage limits, rates, and rating classification systems for each line of insurance the group intends to offer;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(c) historical and expected loss experience of the proposed members and national experience of similar exposures to the extent that this experience is reasonably available;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(d) pro forma financial statements and projections;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(e) appropriate opinions by a qualified, independent casualty actuary, including a determination of minimum premium or participation levels required to commence operations and to prevent a hazardous financial condition;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(f) identification of management, underwriting and claims procedures, marketing methods, managerial oversight methods, investment policies, and reinsurance agreements;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(g) identification of each state in which the risk retention group has obtained, or sought to obtain, a charter and license, and a description of its status in each such state;  and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(h) such other matters as may be prescribed by the commissioner of the state in which the risk retention group is chartered for liability insurance companies authorized by the insurance laws of that state;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(9) </w:t>
      </w:r>
      <w:r w:rsidR="00B72481" w:rsidRPr="00B72481">
        <w:t>“</w:t>
      </w:r>
      <w:r w:rsidRPr="00B72481">
        <w:t>Product liability</w:t>
      </w:r>
      <w:r w:rsidR="00B72481" w:rsidRPr="00B72481">
        <w:t>”</w:t>
      </w:r>
      <w:r w:rsidRPr="00B72481">
        <w:t xml:space="preserve">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(10) </w:t>
      </w:r>
      <w:r w:rsidR="00B72481" w:rsidRPr="00B72481">
        <w:t>“</w:t>
      </w:r>
      <w:r w:rsidRPr="00B72481">
        <w:t>Purchasing group</w:t>
      </w:r>
      <w:r w:rsidR="00B72481" w:rsidRPr="00B72481">
        <w:t>”</w:t>
      </w:r>
      <w:r w:rsidRPr="00B72481">
        <w:t xml:space="preserve"> means any group which: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has as one of its purposes the purchase of liability insurance on a group basis;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purchases such insurance only for its group members and only to cover their similar or related liability exposure, as described in item (10)(c);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(c) is composed of members whose businesses or activities are similar or related with respect to the liability to which members are exposed by virtue of any related, similar, or common business, trade, product, services, premises, or operations;  and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(d) is domiciled in any state;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(11) </w:t>
      </w:r>
      <w:r w:rsidR="00B72481" w:rsidRPr="00B72481">
        <w:t>“</w:t>
      </w:r>
      <w:r w:rsidRPr="00B72481">
        <w:t>Risk retention group</w:t>
      </w:r>
      <w:r w:rsidR="00B72481" w:rsidRPr="00B72481">
        <w:t>”</w:t>
      </w:r>
      <w:r w:rsidRPr="00B72481">
        <w:t xml:space="preserve"> means any corporation or other limited liability association: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whose primary activity consists of assuming and spreading all, or any portion, of the liability exposure of its group members;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which is organized for the primary purpose of conducting the activity described under item (11)(a);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(c) which: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(i) is chartered and licensed as a liability insurance company and authorized to engage in the business of insurance under the laws of any state;  or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w:t>
      </w:r>
      <w:r w:rsidRPr="00B72481">
        <w:lastRenderedPageBreak/>
        <w:t xml:space="preserve">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(d) which does not exclude any person from membership in the group solely to provide for members of such a group a competitive advantage over such a person;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(e) which: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(i) has as its owners only persons who comprise the membership of the risk retention group and who are provided insurance by such group;  or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(ii) has as its sole owner an organization which has as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its members only persons who comprise the membership of the risk retention;  and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its owners only persons who comprise the membership of the risk retention group and who are provided insurance by such group;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(f) whose members are engaged in businesses or activities similar or related with respect to the liability of which such members are exposed by virtue of any related, similar, or common business, trade, product, services, premises, or operations;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(g) whose activities do not include the provision of insurance other than: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(i) liability insurance for assuming and spreading all or any portion of the liability of its group members;  and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(h) the name of which includes the phrase </w:t>
      </w:r>
      <w:r w:rsidR="00B72481" w:rsidRPr="00B72481">
        <w:t>“</w:t>
      </w:r>
      <w:r w:rsidRPr="00B72481">
        <w:t>Risk Retention Group</w:t>
      </w:r>
      <w:r w:rsidR="00B72481" w:rsidRPr="00B72481">
        <w:t>”</w:t>
      </w:r>
      <w:r w:rsidRPr="00B72481">
        <w:t xml:space="preserve">; </w:t>
      </w: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(12) </w:t>
      </w:r>
      <w:r w:rsidR="00B72481" w:rsidRPr="00B72481">
        <w:t>“</w:t>
      </w:r>
      <w:r w:rsidRPr="00B72481">
        <w:t>State</w:t>
      </w:r>
      <w:r w:rsidR="00B72481" w:rsidRPr="00B72481">
        <w:t>”</w:t>
      </w:r>
      <w:r w:rsidRPr="00B72481">
        <w:t xml:space="preserve"> means any state of the United States or the District of Columbia.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30.</w:t>
      </w:r>
      <w:r w:rsidR="00EC3044" w:rsidRPr="00B72481">
        <w:t xml:space="preserve"> Chartering of risk retention groups;  submission of plan of operation;  revisions of plan;  information required. </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B72481" w:rsidRPr="00B72481">
        <w:noBreakHyphen/>
      </w:r>
      <w:r w:rsidRPr="00B72481">
        <w:t>87</w:t>
      </w:r>
      <w:r w:rsidR="00B72481" w:rsidRPr="00B72481">
        <w:noBreakHyphen/>
      </w:r>
      <w:r w:rsidRPr="00B72481">
        <w:t xml:space="preserve">40 to the extent these requirements are not a limitation on laws, regulations, or requirements of this State.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 </w:t>
      </w: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B72481" w:rsidRPr="00B72481">
        <w:noBreakHyphen/>
      </w:r>
      <w:r w:rsidRPr="00B72481">
        <w:t>87</w:t>
      </w:r>
      <w:r w:rsidR="00B72481" w:rsidRPr="00B72481">
        <w:noBreakHyphen/>
      </w:r>
      <w:r w:rsidRPr="00B72481">
        <w:t xml:space="preserve">40 or any other provision of this chapter.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40.</w:t>
      </w:r>
      <w:r w:rsidR="00EC3044" w:rsidRPr="00B72481">
        <w:t xml:space="preserve"> Out</w:t>
      </w:r>
      <w:r w:rsidRPr="00B72481">
        <w:noBreakHyphen/>
      </w:r>
      <w:r w:rsidR="00EC3044" w:rsidRPr="00B72481">
        <w:t>of</w:t>
      </w:r>
      <w:r w:rsidRPr="00B72481">
        <w:noBreakHyphen/>
      </w:r>
      <w:r w:rsidR="00EC3044" w:rsidRPr="00B72481">
        <w:t>state chartered risk retention groups;  requirements for doing business in state.</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Risk retention groups chartered and licensed in states other than this State and seeking to do business as a risk retention group in this State shall comply with the laws of this State as follows: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 Notice of Operations and Designation of director or his designee as Agent.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Before offering insurance in this State, a risk retention group shall submit to the director or his designee: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B72481" w:rsidRPr="00B72481">
        <w:noBreakHyphen/>
      </w:r>
      <w:r w:rsidRPr="00B72481">
        <w:t>87</w:t>
      </w:r>
      <w:r w:rsidR="00B72481" w:rsidRPr="00B72481">
        <w:noBreakHyphen/>
      </w:r>
      <w:r w:rsidRPr="00B72481">
        <w:t xml:space="preserve">20(11);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was defined in the Product Liability Risk Retention Act of 1981 before October 27, 1986;  and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was offered before such date by any risk retention group which had been chartered and operating for not less than three years before such date.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(b) The risk retention group shall submit a copy of any revision to its plan of operation or feasibility study required by Section 38</w:t>
      </w:r>
      <w:r w:rsidR="00B72481" w:rsidRPr="00B72481">
        <w:noBreakHyphen/>
      </w:r>
      <w:r w:rsidRPr="00B72481">
        <w:t>87</w:t>
      </w:r>
      <w:r w:rsidR="00B72481" w:rsidRPr="00B72481">
        <w:noBreakHyphen/>
      </w:r>
      <w:r w:rsidRPr="00B72481">
        <w:t xml:space="preserve">30(B) at the same time that such revision is submitted to the commissioner of its chartering state.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(c) A statement of registration and a notice designating the commissioner as agent for the purpose of receiving service of legal documents or process must be submitted on such forms as the director or his designee may prescribe or approve.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(d) Annual license fees, equal to the license fees required of an admitted liability insurer licensed to transact business in this State, must be paid in this State.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(2) Financial Condition.  Any risk retention group doing business in this State shall submit to the director or his designee: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(a) a copy of the group</w:t>
      </w:r>
      <w:r w:rsidR="00B72481" w:rsidRPr="00B72481">
        <w:t>’</w:t>
      </w:r>
      <w:r w:rsidRPr="00B72481">
        <w:t xml:space="preserve">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a copy of each examination of the risk retention group as certified by the commissioner of its chartering state or other public official conducting the examination;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(c) upon request by the director or his designee, a copy of any information or document pertaining to any outside audit performed with respect to the risk retention group;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(d) such information as may be required to verify its continuing qualification as a risk retention group under Section 38</w:t>
      </w:r>
      <w:r w:rsidR="00B72481" w:rsidRPr="00B72481">
        <w:noBreakHyphen/>
      </w:r>
      <w:r w:rsidRPr="00B72481">
        <w:t>87</w:t>
      </w:r>
      <w:r w:rsidR="00B72481" w:rsidRPr="00B72481">
        <w:noBreakHyphen/>
      </w:r>
      <w:r w:rsidRPr="00B72481">
        <w:t xml:space="preserve">20(11).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(3) Taxation.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(b) To the extent licensed agents or brokers are utilized pursuant to Section 38</w:t>
      </w:r>
      <w:r w:rsidR="00B72481" w:rsidRPr="00B72481">
        <w:noBreakHyphen/>
      </w:r>
      <w:r w:rsidRPr="00B72481">
        <w:t>87</w:t>
      </w:r>
      <w:r w:rsidR="00B72481" w:rsidRPr="00B72481">
        <w:noBreakHyphen/>
      </w:r>
      <w:r w:rsidRPr="00B72481">
        <w:t xml:space="preserve">120, they shall report to the department the premiums for direct business for risks resident or located within this State which such licensees have placed with or on behalf of a risk retention group not chartered in this State.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(c) To the extent that insurance agents or brokers are utilized pursuant to Section 38</w:t>
      </w:r>
      <w:r w:rsidR="00B72481" w:rsidRPr="00B72481">
        <w:noBreakHyphen/>
      </w:r>
      <w:r w:rsidRPr="00B72481">
        <w:t>87</w:t>
      </w:r>
      <w:r w:rsidR="00B72481" w:rsidRPr="00B72481">
        <w:noBreakHyphen/>
      </w:r>
      <w:r w:rsidRPr="00B72481">
        <w:t xml:space="preserve">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(i) the limit of liability;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(ii) the time period covered;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(iii) the effective date;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(iv) the name of the risk retention group which issued the policy;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(v) the gross premium charged;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(vi) the amount of return premiums, if any;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(vii) such additional information as the director or his designee may require.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(4) Compliance with Claims Settlement Practices Laws.  Every risk retention group, its agents, and its representatives shall comply with the claims settlement practices laws of this State, including, but not limited to, Section 38</w:t>
      </w:r>
      <w:r w:rsidR="00B72481" w:rsidRPr="00B72481">
        <w:noBreakHyphen/>
      </w:r>
      <w:r w:rsidRPr="00B72481">
        <w:t>57</w:t>
      </w:r>
      <w:r w:rsidR="00B72481" w:rsidRPr="00B72481">
        <w:noBreakHyphen/>
      </w:r>
      <w:r w:rsidRPr="00B72481">
        <w:t xml:space="preserve">70, Chapter 59 of Title 38, and such other provisions relative to claims settlement practices required by law.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w:t>
      </w:r>
      <w:r w:rsidR="00B72481" w:rsidRPr="00B72481">
        <w:t>’</w:t>
      </w:r>
      <w:r w:rsidRPr="00B72481">
        <w:t xml:space="preserve"> Examiner</w:t>
      </w:r>
      <w:r w:rsidR="00B72481" w:rsidRPr="00B72481">
        <w:t>’</w:t>
      </w:r>
      <w:r w:rsidRPr="00B72481">
        <w:t xml:space="preserve">s Handbook.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(7) Notice to Purchasers.  Every application form for insurance from a risk retention group, and every policy (on its front and declaration pages) issued by a risk retention group, must contain in ten point type the following notice: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NOTICE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This policy is issued by your risk retention group.  Your risk retention group may not be subject to all of the insurance laws and regulations of your state.  State insurance insolvency guaranty funds are not available for your risk retention group.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(8) Prohibited Acts Regarding Solicitation or Sale.  The following acts by a risk retention group are prohibited: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the solicitation or sale of insurance by a risk retention group to any person who is not eligible for membership in the group;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the solicitation or sale of insurance by, or operation of, a risk retention group that is in hazardous financial condition or financially impaired.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(10) Prohibited Coverage.  The terms of any insurance policy issued by any risk retention group may not provide, or be construed to provide, coverage prohibited generally by statute of this State or declared unlawful by the Supreme Court of South Carolina.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B72481" w:rsidRPr="00B72481">
        <w:noBreakHyphen/>
      </w:r>
      <w:r w:rsidRPr="00B72481">
        <w:t>87</w:t>
      </w:r>
      <w:r w:rsidR="00B72481" w:rsidRPr="00B72481">
        <w:noBreakHyphen/>
      </w:r>
      <w:r w:rsidRPr="00B72481">
        <w:t xml:space="preserve">40(6).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(12) Penalties.  A risk retention group that violates any provision of this chapter is subject to fines and any other penalties, including revocation of its right to do business in this State, applicable to licensed insurers generally. </w:t>
      </w: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50.</w:t>
      </w:r>
      <w:r w:rsidR="00EC3044" w:rsidRPr="00B72481">
        <w:t xml:space="preserve"> Participation by risk retention groups and purchasing groups in state insurance insolvency guaranty fund. </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(B) When a purchasing group obtains insurance covering its members</w:t>
      </w:r>
      <w:r w:rsidR="00B72481" w:rsidRPr="00B72481">
        <w:t>’</w:t>
      </w:r>
      <w:r w:rsidRPr="00B72481">
        <w:t xml:space="preserve"> risks from an approved surplus lines insurer not admitted in this State or a risk retention group, no such risks, wherever resident or located, may be covered by any insurance guaranty fund or similar mechanism in this State.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(C) When a purchasing group obtains insurance covering its members</w:t>
      </w:r>
      <w:r w:rsidR="00B72481" w:rsidRPr="00B72481">
        <w:t>’</w:t>
      </w:r>
      <w:r w:rsidRPr="00B72481">
        <w:t xml:space="preserve"> risks from an authorized insurer, only risks resident or located in this State may be covered by the South Carolina Property and Casualty Insurance Guaranty Association created under Chapter 31 of this title. </w:t>
      </w: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w:t>
      </w:r>
      <w:r w:rsidR="00B72481" w:rsidRPr="00B72481">
        <w:t>’</w:t>
      </w:r>
      <w:r w:rsidRPr="00B72481">
        <w:t xml:space="preserve">s proportionate share of such losses and expenses.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70.</w:t>
      </w:r>
      <w:r w:rsidR="00EC3044" w:rsidRPr="00B72481">
        <w:t xml:space="preserve"> Purchasing group and insurer subject to all applicable state laws;  exceptions. </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purchasing group, including its insurer or insurers, is subject to all applicable laws of this State, except that a purchasing group, including its insurer or insurers, is exempt, in regard to liability insurance for the purchasing group, from any law that would: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 prohibit the establishment of a purchasing group;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(2) make it unlawful for an insurer to provide or offer to provide insurance on a basis providing, to a purchasing group or its members, advantages based on their loss and expense experience not afforded to other persons with respect to rates, policy forms, coverages, or other matters;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(3) prohibit a purchasing group or its members from purchasing insurance on a group basis described in item (2) of this section;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(4) prohibit a purchasing group from obtaining insurance on a group basis because the group has not been in existence for a minimum period of time or because any member has not belonged to the group for a minimum period of time;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(5) require that a purchasing group must have a minimum number of members, common ownership or affiliation, or certain legal form;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(6) require that a certain percentage of a purchasing group must obtain insurance on a group basis;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(7) otherwise discriminate against a purchasing group or any of its members;  or </w:t>
      </w: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(8) require that any insurance policy issued to a purchasing group or any of its members be countersigned by an insurance agent or broker residing in this State.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80.</w:t>
      </w:r>
      <w:r w:rsidR="00EC3044" w:rsidRPr="00B72481">
        <w:t xml:space="preserve"> Purchasing group;  notice of intent to do business;  notice of changes;  designation of commissioner as agent for service;  exceptions;  additional information. </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A purchasing group prior to doing business in this State shall furnish notice to the department, on forms prescribed or approved by it, which shall: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 identify the state in which the group is domiciled;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(2) identify all other states in which the group intends to do business;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(3) specify the lines and classifications of liability insurance which the purchasing group intends to purchase;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(4) identify the insurance company from which the group intends to purchase its insurance and the domicile of such company;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(5) specify the method by which, and the person, if any, through whom insurance will be offered to its members whose risks are resident or located in this State;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(6) identify the principal place of business of the group;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(7) provide other information as may be required by the director or his designee to verify that the purchasing group is qualified under Section 38</w:t>
      </w:r>
      <w:r w:rsidR="00B72481" w:rsidRPr="00B72481">
        <w:noBreakHyphen/>
      </w:r>
      <w:r w:rsidRPr="00B72481">
        <w:t>87</w:t>
      </w:r>
      <w:r w:rsidR="00B72481" w:rsidRPr="00B72481">
        <w:noBreakHyphen/>
      </w:r>
      <w:r w:rsidRPr="00B72481">
        <w:t xml:space="preserve">20(10).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A purchasing group shall notify, within ten days, the director or his designee of any changes in any of the items set forth in subsection (A) of this section.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 that in any state of the United States (a) it was domiciled before April 1, 1986;  and (b) it is domiciled on and after October 27, 1986;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(2) that (a) before October 27, 1986, it purchased insurance from an insurance carrier licensed in any state;  and (b) since October 27, 1986, it purchased its insurance from an insurance carrier licensed in any state;  or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(3) that it was a purchasing group under the requirements of the Product Liability Risk Retention Act of 1981 before October 27, 1986.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(D) Each purchasing group that is required to give notice pursuant to subsection (A) of this section also shall furnish such information as may be required by the director or his designee to: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 verify that the entity qualifies as a purchasing group;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(2) determine where the purchasing group is located; </w:t>
      </w: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(3) determine appropriate tax treatment.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90.</w:t>
      </w:r>
      <w:r w:rsidR="00EC3044" w:rsidRPr="00B72481">
        <w:t xml:space="preserve"> Purchase of insurance from non</w:t>
      </w:r>
      <w:r w:rsidRPr="00B72481">
        <w:noBreakHyphen/>
      </w:r>
      <w:r w:rsidR="00EC3044" w:rsidRPr="00B72481">
        <w:t>state chartered group or non</w:t>
      </w:r>
      <w:r w:rsidRPr="00B72481">
        <w:noBreakHyphen/>
      </w:r>
      <w:r w:rsidR="00EC3044" w:rsidRPr="00B72481">
        <w:t>state admitted insurer;  notice requirements;  deductible or self</w:t>
      </w:r>
      <w:r w:rsidRPr="00B72481">
        <w:noBreakHyphen/>
      </w:r>
      <w:r w:rsidR="00EC3044" w:rsidRPr="00B72481">
        <w:t xml:space="preserve">insured retention not permitted;  aggregate limits on purchase. </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(C) No purchasing group may purchase insurance providing for a deductible or self</w:t>
      </w:r>
      <w:r w:rsidR="00B72481" w:rsidRPr="00B72481">
        <w:noBreakHyphen/>
      </w:r>
      <w:r w:rsidRPr="00B72481">
        <w:t>insured retention applicable to the group as a whole.  However, coverage may provide for a deductible or self</w:t>
      </w:r>
      <w:r w:rsidR="00B72481" w:rsidRPr="00B72481">
        <w:noBreakHyphen/>
      </w:r>
      <w:r w:rsidRPr="00B72481">
        <w:t xml:space="preserve">insured retention applicable to individual members. </w:t>
      </w: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(D) Purchases of insurance by purchasing groups are subject to the same standards regarding aggregate limits which are applicable to all purchases of group insurance.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100.</w:t>
      </w:r>
      <w:r w:rsidR="00EC3044" w:rsidRPr="00B72481">
        <w:t xml:space="preserve"> Premium taxes. </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Premium taxes and other taxes on premiums paid for coverage of risks resident or located in this State by a purchasing group or any members of the purchasing group are imposed and must be paid as follows: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 </w:t>
      </w: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110.</w:t>
      </w:r>
      <w:r w:rsidR="00EC3044" w:rsidRPr="00B72481">
        <w:t xml:space="preserve"> Powers of Chief Insurance Commissioner;  applicable procedures;  injunctive relief. </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 </w:t>
      </w: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B72481" w:rsidRPr="00B72481">
        <w:noBreakHyphen/>
      </w:r>
      <w:r w:rsidRPr="00B72481">
        <w:t>25</w:t>
      </w:r>
      <w:r w:rsidR="00B72481" w:rsidRPr="00B72481">
        <w:noBreakHyphen/>
      </w:r>
      <w:r w:rsidRPr="00B72481">
        <w:t>510.  Nothing herein may be construed to limit or abridge the authority of the director or his designee to seek injunctive relief in any district court of the United States as provided in Section 38</w:t>
      </w:r>
      <w:r w:rsidR="00B72481" w:rsidRPr="00B72481">
        <w:noBreakHyphen/>
      </w:r>
      <w:r w:rsidRPr="00B72481">
        <w:t>87</w:t>
      </w:r>
      <w:r w:rsidR="00B72481" w:rsidRPr="00B72481">
        <w:noBreakHyphen/>
      </w:r>
      <w:r w:rsidRPr="00B72481">
        <w:t xml:space="preserve">130.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120.</w:t>
      </w:r>
      <w:r w:rsidR="00EC3044" w:rsidRPr="00B72481">
        <w:t xml:space="preserve"> License required to solicit, negotiate or procure liability insurance;  notice to insured. </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 of this title.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(B) Purchasing groups.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(2) No person may act or aid in any manner in soliciting, negotiating, or procuring liability insurance coverage in this State for any member of a purchasing group under a purchasing group</w:t>
      </w:r>
      <w:r w:rsidR="00B72481" w:rsidRPr="00B72481">
        <w:t>’</w:t>
      </w:r>
      <w:r w:rsidRPr="00B72481">
        <w:t xml:space="preserve">s policy unless such person is licensed as an insurance agent for the insurer in accordance with Chapter 43 of this title or is licensed as a broker in accordance with Chapter 45 of this title.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 </w:t>
      </w:r>
    </w:p>
    <w:p w:rsidR="00EC3044"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(C) For purposes of acting as an agent or broker for a risk retention group or purchasing group pursuant to Subsections (A) and (B) of this section, the requirement of residence in this State does not apply. </w:t>
      </w: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(D) Every person licensed as an agent or broker as required in this section, on business placed with risk retention groups or written through a purchasing group, shall inform each prospective insured of the provisions of the notice required by Section 38</w:t>
      </w:r>
      <w:r w:rsidR="00B72481" w:rsidRPr="00B72481">
        <w:noBreakHyphen/>
      </w:r>
      <w:r w:rsidRPr="00B72481">
        <w:t>87</w:t>
      </w:r>
      <w:r w:rsidR="00B72481" w:rsidRPr="00B72481">
        <w:noBreakHyphen/>
      </w:r>
      <w:r w:rsidRPr="00B72481">
        <w:t>40(7) in the case of a risk retention group and Section 38</w:t>
      </w:r>
      <w:r w:rsidR="00B72481" w:rsidRPr="00B72481">
        <w:noBreakHyphen/>
      </w:r>
      <w:r w:rsidRPr="00B72481">
        <w:t>87</w:t>
      </w:r>
      <w:r w:rsidR="00B72481" w:rsidRPr="00B72481">
        <w:noBreakHyphen/>
      </w:r>
      <w:r w:rsidRPr="00B72481">
        <w:t xml:space="preserve">90(A) in the case of a purchasing group.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130.</w:t>
      </w:r>
      <w:r w:rsidR="00EC3044" w:rsidRPr="00B72481">
        <w:t xml:space="preserve"> U.S. District Court injunctions enforceable in state courts. </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rPr>
          <w:b/>
        </w:rPr>
        <w:t xml:space="preserve">SECTION </w:t>
      </w:r>
      <w:r w:rsidR="00EC3044" w:rsidRPr="00B72481">
        <w:rPr>
          <w:b/>
        </w:rPr>
        <w:t>38</w:t>
      </w:r>
      <w:r w:rsidRPr="00B72481">
        <w:rPr>
          <w:b/>
        </w:rPr>
        <w:noBreakHyphen/>
      </w:r>
      <w:r w:rsidR="00EC3044" w:rsidRPr="00B72481">
        <w:rPr>
          <w:b/>
        </w:rPr>
        <w:t>87</w:t>
      </w:r>
      <w:r w:rsidRPr="00B72481">
        <w:rPr>
          <w:b/>
        </w:rPr>
        <w:noBreakHyphen/>
      </w:r>
      <w:r w:rsidR="00EC3044" w:rsidRPr="00B72481">
        <w:rPr>
          <w:b/>
        </w:rPr>
        <w:t>140.</w:t>
      </w:r>
      <w:r w:rsidR="00EC3044" w:rsidRPr="00B72481">
        <w:t xml:space="preserve"> Rules and regulations. </w:t>
      </w:r>
    </w:p>
    <w:p w:rsid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81" w:rsidRPr="00B72481" w:rsidRDefault="00EC3044"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81">
        <w:t xml:space="preserve">The department may promulgate regulations necessary to carry out the provisions of this chapter. </w:t>
      </w:r>
    </w:p>
    <w:p w:rsidR="00B72481" w:rsidRPr="00B72481" w:rsidRDefault="00B72481"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72481" w:rsidRDefault="000F013B" w:rsidP="00B7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72481" w:rsidSect="00B7248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481" w:rsidRDefault="00B72481" w:rsidP="00B72481">
      <w:r>
        <w:separator/>
      </w:r>
    </w:p>
  </w:endnote>
  <w:endnote w:type="continuationSeparator" w:id="1">
    <w:p w:rsidR="00B72481" w:rsidRDefault="00B72481" w:rsidP="00B72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81" w:rsidRPr="00B72481" w:rsidRDefault="00B72481" w:rsidP="00B724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81" w:rsidRPr="00B72481" w:rsidRDefault="00B72481" w:rsidP="00B724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81" w:rsidRPr="00B72481" w:rsidRDefault="00B72481" w:rsidP="00B724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481" w:rsidRDefault="00B72481" w:rsidP="00B72481">
      <w:r>
        <w:separator/>
      </w:r>
    </w:p>
  </w:footnote>
  <w:footnote w:type="continuationSeparator" w:id="1">
    <w:p w:rsidR="00B72481" w:rsidRDefault="00B72481" w:rsidP="00B72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81" w:rsidRPr="00B72481" w:rsidRDefault="00B72481" w:rsidP="00B724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81" w:rsidRPr="00B72481" w:rsidRDefault="00B72481" w:rsidP="00B724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81" w:rsidRPr="00B72481" w:rsidRDefault="00B72481" w:rsidP="00B724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C3044"/>
    <w:rsid w:val="00050E0E"/>
    <w:rsid w:val="0006261B"/>
    <w:rsid w:val="000638C0"/>
    <w:rsid w:val="000D5AB8"/>
    <w:rsid w:val="000F013B"/>
    <w:rsid w:val="0027637E"/>
    <w:rsid w:val="00276406"/>
    <w:rsid w:val="00277858"/>
    <w:rsid w:val="004E3C74"/>
    <w:rsid w:val="00690A56"/>
    <w:rsid w:val="008078F9"/>
    <w:rsid w:val="00A0104E"/>
    <w:rsid w:val="00B406E9"/>
    <w:rsid w:val="00B72481"/>
    <w:rsid w:val="00C67C34"/>
    <w:rsid w:val="00E14791"/>
    <w:rsid w:val="00E67B65"/>
    <w:rsid w:val="00EC3044"/>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72481"/>
    <w:pPr>
      <w:tabs>
        <w:tab w:val="center" w:pos="4680"/>
        <w:tab w:val="right" w:pos="9360"/>
      </w:tabs>
    </w:pPr>
  </w:style>
  <w:style w:type="character" w:customStyle="1" w:styleId="HeaderChar">
    <w:name w:val="Header Char"/>
    <w:basedOn w:val="DefaultParagraphFont"/>
    <w:link w:val="Header"/>
    <w:uiPriority w:val="99"/>
    <w:semiHidden/>
    <w:rsid w:val="00B72481"/>
    <w:rPr>
      <w:sz w:val="22"/>
      <w:szCs w:val="24"/>
    </w:rPr>
  </w:style>
  <w:style w:type="paragraph" w:styleId="Footer">
    <w:name w:val="footer"/>
    <w:basedOn w:val="Normal"/>
    <w:link w:val="FooterChar"/>
    <w:uiPriority w:val="99"/>
    <w:semiHidden/>
    <w:unhideWhenUsed/>
    <w:rsid w:val="00B72481"/>
    <w:pPr>
      <w:tabs>
        <w:tab w:val="center" w:pos="4680"/>
        <w:tab w:val="right" w:pos="9360"/>
      </w:tabs>
    </w:pPr>
  </w:style>
  <w:style w:type="character" w:customStyle="1" w:styleId="FooterChar">
    <w:name w:val="Footer Char"/>
    <w:basedOn w:val="DefaultParagraphFont"/>
    <w:link w:val="Footer"/>
    <w:uiPriority w:val="99"/>
    <w:semiHidden/>
    <w:rsid w:val="00B7248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5126</Words>
  <Characters>29219</Characters>
  <Application>Microsoft Office Word</Application>
  <DocSecurity>0</DocSecurity>
  <Lines>243</Lines>
  <Paragraphs>68</Paragraphs>
  <ScaleCrop>false</ScaleCrop>
  <Company/>
  <LinksUpToDate>false</LinksUpToDate>
  <CharactersWithSpaces>34277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2009-04-02T15:54:00Z</dcterms:created>
  <dcterms:modified xsi:type="dcterms:W3CDTF">2009-04-07T20:09:00Z</dcterms:modified>
</cp:coreProperties>
</file>