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88C" w:rsidRDefault="0016788C">
      <w:pPr>
        <w:jc w:val="center"/>
      </w:pPr>
      <w:r>
        <w:t>DISCLAIMER</w:t>
      </w:r>
    </w:p>
    <w:p w:rsidR="0016788C" w:rsidRDefault="0016788C"/>
    <w:p w:rsidR="0016788C" w:rsidRDefault="0016788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788C" w:rsidRDefault="0016788C"/>
    <w:p w:rsidR="0016788C" w:rsidRDefault="001678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88C" w:rsidRDefault="0016788C"/>
    <w:p w:rsidR="0016788C" w:rsidRDefault="001678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88C" w:rsidRDefault="0016788C"/>
    <w:p w:rsidR="0016788C" w:rsidRDefault="001678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788C" w:rsidRDefault="0016788C"/>
    <w:p w:rsidR="0016788C" w:rsidRDefault="0016788C">
      <w:r>
        <w:br w:type="page"/>
      </w:r>
    </w:p>
    <w:p w:rsid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DA2">
        <w:t>CHAPTER 38.</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DA2">
        <w:t xml:space="preserve"> HEAD AND SPINAL CORD INJURIES</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A41F4" w:rsidRPr="007E0DA2">
        <w:t>1.</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DA2">
        <w:t xml:space="preserve">  HEAD AND SPINAL CORD INJURY INFORMATION SYSTEM</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10.</w:t>
      </w:r>
      <w:r w:rsidR="007A41F4" w:rsidRPr="007E0DA2">
        <w:t xml:space="preserve"> Head and Spinal Cord Injury Information System created;  purpose.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There is created the South Carolina Head and Spinal Cord Injury Information System to provide a central information surveillance system and registry for head and spinal cord injuries.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20.</w:t>
      </w:r>
      <w:r w:rsidR="007A41F4" w:rsidRPr="007E0DA2">
        <w:t xml:space="preserve"> Definitions.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As used in this article: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 </w:t>
      </w:r>
      <w:r w:rsidR="007E0DA2" w:rsidRPr="007E0DA2">
        <w:t>“</w:t>
      </w:r>
      <w:r w:rsidRPr="007E0DA2">
        <w:t>Council</w:t>
      </w:r>
      <w:r w:rsidR="007E0DA2" w:rsidRPr="007E0DA2">
        <w:t>”</w:t>
      </w:r>
      <w:r w:rsidRPr="007E0DA2">
        <w:t xml:space="preserve"> means the South Carolina Head and Spinal Cord Injury Information System Council established pursuant to this article.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w:t>
      </w:r>
      <w:r w:rsidR="007E0DA2" w:rsidRPr="007E0DA2">
        <w:t>“</w:t>
      </w:r>
      <w:r w:rsidRPr="007E0DA2">
        <w:t>Head injury</w:t>
      </w:r>
      <w:r w:rsidR="007E0DA2" w:rsidRPr="007E0DA2">
        <w:t>”</w:t>
      </w:r>
      <w:r w:rsidRPr="007E0DA2">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(3) </w:t>
      </w:r>
      <w:r w:rsidR="007E0DA2" w:rsidRPr="007E0DA2">
        <w:t>“</w:t>
      </w:r>
      <w:r w:rsidRPr="007E0DA2">
        <w:t>Spinal cord injury</w:t>
      </w:r>
      <w:r w:rsidR="007E0DA2" w:rsidRPr="007E0DA2">
        <w:t>”</w:t>
      </w:r>
      <w:r w:rsidRPr="007E0DA2">
        <w:t xml:space="preserve"> means an acute, traumatic lesion of neural elements in the spinal canal resulting in any degree of sensory deficit, motor deficit, or major life functions.  The deficit or dysfunction may be temporary or permanent.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(4) </w:t>
      </w:r>
      <w:r w:rsidR="007E0DA2" w:rsidRPr="007E0DA2">
        <w:t>“</w:t>
      </w:r>
      <w:r w:rsidRPr="007E0DA2">
        <w:t>System</w:t>
      </w:r>
      <w:r w:rsidR="007E0DA2" w:rsidRPr="007E0DA2">
        <w:t>”</w:t>
      </w:r>
      <w:r w:rsidRPr="007E0DA2">
        <w:t xml:space="preserve"> means the South Carolina Head and Spinal Cord Injury Information System established pursuant to this article.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30.</w:t>
      </w:r>
      <w:r w:rsidR="007A41F4" w:rsidRPr="007E0DA2">
        <w:t xml:space="preserve"> Head and Spinal Cord Injury Information System Council;  establishment and purpose;  composition;  election of chairman;  appointment of advisors;  compensation and expenses.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w:t>
      </w:r>
      <w:r w:rsidRPr="007E0DA2">
        <w:lastRenderedPageBreak/>
        <w:t xml:space="preserve">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(B) Members of the council shall receive no compensation, including subsistence, per diem, or mileage for service on the council.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40.</w:t>
      </w:r>
      <w:r w:rsidR="007A41F4" w:rsidRPr="007E0DA2">
        <w:t xml:space="preserve"> Duties of council.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In carrying out the purposes of this article the council shall: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 determine and implement the most cost effective method: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to collect, record, analyze, and disseminate data on the incidence and causes of head and spinal cord injuries;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(b) to gather such other data as needed from existing sources of the South Carolina Statewide Hospital Data System and the Trauma Registry of the Division of Emergency Medical Services;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provide information for initiation of case management services and preventive programs for head and spinal cord injured persons in this State;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(3) develop and promote primary prevention programs related to preventing head and spinal cord injuries;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(4) perform other duties and functions as determined by the council to be necessary for implementation of this article.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50.</w:t>
      </w:r>
      <w:r w:rsidR="007A41F4" w:rsidRPr="007E0DA2">
        <w:t xml:space="preserve"> Reporting of required information;  follow up to persons entered in registry;  gathering information from other states;  approval of and participation in research activities.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The council shall develop: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 reporting forms and procedures for reporting the information required by this article;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a system to provide follow up to individuals entered in the registry;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(3) procedures for gathering information from other states in which a South Carolina resident may be admitted for a head or spinal cord injury, or both;  and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(4) procedures for approving research projects or participation in research activities.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60.</w:t>
      </w:r>
      <w:r w:rsidR="007A41F4" w:rsidRPr="007E0DA2">
        <w:t xml:space="preserve"> Confidentiality of reports and records;  nondisclosure under Freedom of Information Act.</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lastRenderedPageBreak/>
        <w:t xml:space="preserve">(1) appropriate staff of the system;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submitting hospitals or their designees;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(3) a person engaged in a research project approved pursuant to Section 44</w:t>
      </w:r>
      <w:r w:rsidR="007E0DA2" w:rsidRPr="007E0DA2">
        <w:noBreakHyphen/>
      </w:r>
      <w:r w:rsidRPr="007E0DA2">
        <w:t>38</w:t>
      </w:r>
      <w:r w:rsidR="007E0DA2" w:rsidRPr="007E0DA2">
        <w:noBreakHyphen/>
      </w:r>
      <w:r w:rsidRPr="007E0DA2">
        <w:t xml:space="preserve">50 except that no information identifying a subject of a report or a reporter may be made available to a researcher unless consent is obtained pursuant to this section;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(4) a member of the council except that no information identifying a subject of a report or a reporter may be made to the council unless consent is obtained pursuant to this section.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(B) The identity of a patient, physician, or hospital is confidential and may not be released, except that the identity of a patient may be released upon informed written consent of the patient, or the patient</w:t>
      </w:r>
      <w:r w:rsidR="007E0DA2" w:rsidRPr="007E0DA2">
        <w:t>’</w:t>
      </w:r>
      <w:r w:rsidRPr="007E0DA2">
        <w:t xml:space="preserve">s legal guardian or legal representative;  the identity of a physician may be released upon written consent of the physician;  and the identity of a hospital may be released upon written consent of the hospital.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70.</w:t>
      </w:r>
      <w:r w:rsidR="007A41F4" w:rsidRPr="007E0DA2">
        <w:t xml:space="preserve"> Council to submit annual report.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80.</w:t>
      </w:r>
      <w:r w:rsidR="007A41F4" w:rsidRPr="007E0DA2">
        <w:t xml:space="preserve"> Qualified immunity from liability for release of information in accordance with article.</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90.</w:t>
      </w:r>
      <w:r w:rsidR="007A41F4" w:rsidRPr="007E0DA2">
        <w:t xml:space="preserve"> Penalty for intentional noncompliance with article.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A41F4" w:rsidRPr="007E0DA2">
        <w:t>3.</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DA2">
        <w:t xml:space="preserve">  HEAD AND SPINAL CORD INJURY SERVICE DELIVERY SYSTEM</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310.</w:t>
      </w:r>
      <w:r w:rsidR="007A41F4" w:rsidRPr="007E0DA2">
        <w:t xml:space="preserve"> Service Delivery System established.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320.</w:t>
      </w:r>
      <w:r w:rsidR="007A41F4" w:rsidRPr="007E0DA2">
        <w:t xml:space="preserve"> Definitions.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As used in this article: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 </w:t>
      </w:r>
      <w:r w:rsidR="007E0DA2" w:rsidRPr="007E0DA2">
        <w:t>“</w:t>
      </w:r>
      <w:r w:rsidRPr="007E0DA2">
        <w:t>System</w:t>
      </w:r>
      <w:r w:rsidR="007E0DA2" w:rsidRPr="007E0DA2">
        <w:t>”</w:t>
      </w:r>
      <w:r w:rsidRPr="007E0DA2">
        <w:t xml:space="preserve"> means the South Carolina Head and Spinal Cord Injury Service Delivery System as established in this article;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w:t>
      </w:r>
      <w:r w:rsidR="007E0DA2" w:rsidRPr="007E0DA2">
        <w:t>“</w:t>
      </w:r>
      <w:r w:rsidRPr="007E0DA2">
        <w:t>State plan</w:t>
      </w:r>
      <w:r w:rsidR="007E0DA2" w:rsidRPr="007E0DA2">
        <w:t>”</w:t>
      </w:r>
      <w:r w:rsidRPr="007E0DA2">
        <w:t xml:space="preserve"> means the plan developed by the State Department of Disabilities and Special Needs pursuant to this article for a comprehensive system of services for persons with head and spinal cord injuries.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(3) </w:t>
      </w:r>
      <w:r w:rsidR="007E0DA2" w:rsidRPr="007E0DA2">
        <w:t>“</w:t>
      </w:r>
      <w:r w:rsidRPr="007E0DA2">
        <w:t>Department</w:t>
      </w:r>
      <w:r w:rsidR="007E0DA2" w:rsidRPr="007E0DA2">
        <w:t>”</w:t>
      </w:r>
      <w:r w:rsidRPr="007E0DA2">
        <w:t xml:space="preserve"> means the Department of Disabilities and Special Needs.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330.</w:t>
      </w:r>
      <w:r w:rsidR="007A41F4" w:rsidRPr="007E0DA2">
        <w:t xml:space="preserve"> Primary functions of system.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The primary functions of the system are planning, intake and referral, case management, and education and prevention.  The department is responsible for these functions.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340.</w:t>
      </w:r>
      <w:r w:rsidR="007A41F4" w:rsidRPr="007E0DA2">
        <w:t xml:space="preserve"> Duties of department.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The department shall: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(1) develop a state plan for a comprehensive system of services for persons with head and spinal cord injuries, including short</w:t>
      </w:r>
      <w:r w:rsidR="007E0DA2" w:rsidRPr="007E0DA2">
        <w:noBreakHyphen/>
      </w:r>
      <w:r w:rsidRPr="007E0DA2">
        <w:t>term and long</w:t>
      </w:r>
      <w:r w:rsidR="007E0DA2" w:rsidRPr="007E0DA2">
        <w:noBreakHyphen/>
      </w:r>
      <w:r w:rsidRPr="007E0DA2">
        <w:t xml:space="preserve">term goals and objectives for implementing the plan;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receive surveillance data from the South Carolina Head and Spinal Cord Injury Information System to use in developing and revising the state plan to meet the changing needs of this population;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(3) identify gaps in services for head and spinal cord injured persons and spearhead development of those services needed for the comprehensive system of service delivery;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(4) develop licensing, program, and contract guidelines to be used by case managers in working with service delivery agencies;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(5) in conjunction with other state agencies, prepare, coordinate, and advocate for state appropriations needed to fund and to develop services needed to implement the state plan;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(6) seek funding from other sources, private and federal, including, but not limited to, medicaid waivers and expansion of the medicaid program, to provide services outlined in the state plan;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(7) evaluate the state plan including, but not limited to, how well head and spinal cord injured persons are identified, referred, and served by the system and its impact on their quality of life, including reintegration and productivity in the community;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(8) promote public awareness through programs relating to head and spinal cord injury prevention, treatment, and rehabilitation;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(9) promote research on the causes, effects, prevention, treatment, and rehabilitation of head and spinal cord injuries.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(10) serve as the central and initial point for receiving referrals for case management services from the South Carolina Head and Spinal Cord Injury Information System and all other sources;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(11) determine a person</w:t>
      </w:r>
      <w:r w:rsidR="007E0DA2" w:rsidRPr="007E0DA2">
        <w:t>’</w:t>
      </w:r>
      <w:r w:rsidRPr="007E0DA2">
        <w:t>s eligibility for case management services based on criteria provided in Section 44</w:t>
      </w:r>
      <w:r w:rsidR="007E0DA2" w:rsidRPr="007E0DA2">
        <w:noBreakHyphen/>
      </w:r>
      <w:r w:rsidRPr="007E0DA2">
        <w:t>38</w:t>
      </w:r>
      <w:r w:rsidR="007E0DA2" w:rsidRPr="007E0DA2">
        <w:noBreakHyphen/>
      </w:r>
      <w:r w:rsidRPr="007E0DA2">
        <w:t xml:space="preserve">370, conduct an assessment of services needed, and provide appropriate case management based on an individualized treatment plan designed to meet the specific needs of the person;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(12) develop policies and procedures to be used by the case managers to ensure, among other things, that a person with a head or spinal cord injury receives equal access to available services and that case management services maximize the person</w:t>
      </w:r>
      <w:r w:rsidR="007E0DA2" w:rsidRPr="007E0DA2">
        <w:t>’</w:t>
      </w:r>
      <w:r w:rsidRPr="007E0DA2">
        <w:t>s self</w:t>
      </w:r>
      <w:r w:rsidR="007E0DA2" w:rsidRPr="007E0DA2">
        <w:noBreakHyphen/>
      </w:r>
      <w:r w:rsidRPr="007E0DA2">
        <w:t>determination and self</w:t>
      </w:r>
      <w:r w:rsidR="007E0DA2" w:rsidRPr="007E0DA2">
        <w:noBreakHyphen/>
      </w:r>
      <w:r w:rsidRPr="007E0DA2">
        <w:t xml:space="preserve">advocacy;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(13) develop training programs for case managers and other professionals to prepare and assist them in working with persons with head and spinal cord injuries;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(14) coordinate the delivery of services and ensure that services are appropriate and delivered in a timely manner;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(15) advocate for persons with head and spinal cord injuries to assist them in receiving equal access to services and services which promote independence and productivity.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370.</w:t>
      </w:r>
      <w:r w:rsidR="007A41F4" w:rsidRPr="007E0DA2">
        <w:t xml:space="preserve"> Eligibility criteria for case management services.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person is eligible for case management services under this article when at the time of determining eligibility the person has a severe chronic limitation that: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is likely to continue indefinitely without intervention;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(3) results in substantial functional limitations in at least two of these life activities: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(a) self</w:t>
      </w:r>
      <w:r w:rsidR="007E0DA2" w:rsidRPr="007E0DA2">
        <w:noBreakHyphen/>
      </w:r>
      <w:r w:rsidRPr="007E0DA2">
        <w:t xml:space="preserve">care;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(b) receptive and expressive communication;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(c) learning;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(d) mobility;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(e) self</w:t>
      </w:r>
      <w:r w:rsidR="007E0DA2" w:rsidRPr="007E0DA2">
        <w:noBreakHyphen/>
      </w:r>
      <w:r w:rsidRPr="007E0DA2">
        <w:t xml:space="preserve">direction;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(f) capacity for independent living;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(g) economic self</w:t>
      </w:r>
      <w:r w:rsidR="007E0DA2" w:rsidRPr="007E0DA2">
        <w:noBreakHyphen/>
      </w:r>
      <w:r w:rsidRPr="007E0DA2">
        <w:t xml:space="preserve">sufficiency;  and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(4) reflects the person</w:t>
      </w:r>
      <w:r w:rsidR="007E0DA2" w:rsidRPr="007E0DA2">
        <w:t>’</w:t>
      </w:r>
      <w:r w:rsidRPr="007E0DA2">
        <w:t xml:space="preserve">s need for a combination and sequence of special interdisciplinary or generic care or treatment or other services which are of lifelong or extended duration and are individually planned and coordinated.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380.</w:t>
      </w:r>
      <w:r w:rsidR="007A41F4" w:rsidRPr="007E0DA2">
        <w:t xml:space="preserve"> Advisory Council to System.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There is created an Advisory Council to the South Carolina Head and Spinal Cord Service Delivery System composed of: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 the following members or a designee, who shall serve ex officio: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Chairperson for the Joint Legislative Committee for the Disabled;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(b) Director of the State Department of Disabilities and Special Needs;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(c) Commissioner of the State Agency for Vocational Rehabilitation;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(d) Director of the University Affiliated Program of the University of South Carolina;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(e) Director of the South Carolina Developmental Disabilities Council;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(f) Director of Special Education of the State Department of Education;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(g) Director of the Interagency Office of Disability Prevention;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(h) Director of the Continuum of Care for Emotionally Disturbed Children Division of the Governor</w:t>
      </w:r>
      <w:r w:rsidR="007E0DA2" w:rsidRPr="007E0DA2">
        <w:t>’</w:t>
      </w:r>
      <w:r w:rsidRPr="007E0DA2">
        <w:t xml:space="preserve">s Office;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(i) Executive Director of the South Carolina Health and Human Services Finance Commission;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(j) Director of the State Department of Mental Health;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(k) Commissioner of the South Carolina Department of Health and Environmental Control;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(l) Commissioner of the South Carolina Commission for the Blind;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the following members or a designee: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President of the South Carolina Head Injury Association;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(b) President of the South Carolina Association of Independent Head Injury Groups;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(c) President of the South Carolina Spinal Cord Injury Association;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(d) Director of the South Carolina Disabilities Research Commission;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(3) the following members to be appointed by the Governor for four</w:t>
      </w:r>
      <w:r w:rsidR="007E0DA2" w:rsidRPr="007E0DA2">
        <w:noBreakHyphen/>
      </w:r>
      <w:r w:rsidRPr="007E0DA2">
        <w:t xml:space="preserve">year terms and until their successors are appointed and qualified: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(a) three health care providers knowledgeable in head injuries and spinal cord injuries;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(b) three consumers of case management services or family members or legal guardians of consumers of case management services.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(c) of those members first appointed, two of the health care providers and two of the consumers or family members of consumers shall serve four</w:t>
      </w:r>
      <w:r w:rsidR="007E0DA2" w:rsidRPr="007E0DA2">
        <w:noBreakHyphen/>
      </w:r>
      <w:r w:rsidRPr="007E0DA2">
        <w:t>year terms and one health care provider and one consumer or family member of a consumer shall serve two</w:t>
      </w:r>
      <w:r w:rsidR="007E0DA2" w:rsidRPr="007E0DA2">
        <w:noBreakHyphen/>
      </w:r>
      <w:r w:rsidRPr="007E0DA2">
        <w:t xml:space="preserve">year terms.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(B) The Governor, with recommendation from the Chairperson of the Joint Legislative Committee for the Disabled, shall appoint a primary or secondary consumer of services of the system as chairperson of the council for a two</w:t>
      </w:r>
      <w:r w:rsidR="007E0DA2" w:rsidRPr="007E0DA2">
        <w:noBreakHyphen/>
      </w:r>
      <w:r w:rsidRPr="007E0DA2">
        <w:t xml:space="preserve">year term;  no person may serve more than one term as chairperson.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(C) Members of the Advisory Council shall serve at no expense to the State.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(D) The Advisory Council shall work with the State Department of Disabilities and Special Needs and the State Agency of Vocational Rehabilitation in carrying out their responsibilities under this article.  In working with these agencies the council shall, but is not limited to: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(1) provide oversight for the implementation of the state plan and operation of the system;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(2) review budget matters related to the system and the responsibilities of the agencies within the system;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(3) monitor effectiveness of the state plan.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390.</w:t>
      </w:r>
      <w:r w:rsidR="007A41F4" w:rsidRPr="007E0DA2">
        <w:t xml:space="preserve"> Article does not establish entitlement program or benefit.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Nothing contained in this article may be construed to establish or authorize creation of an entitlement program or benefit.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A41F4" w:rsidRPr="007E0DA2">
        <w:t>5.</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0DA2">
        <w:t xml:space="preserve">  SPINAL CORD INJURY RESEARCH BOARD</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rPr>
          <w:b/>
        </w:rPr>
        <w:t xml:space="preserve">SECTION </w:t>
      </w:r>
      <w:r w:rsidR="007A41F4" w:rsidRPr="007E0DA2">
        <w:rPr>
          <w:b/>
        </w:rPr>
        <w:t>44</w:t>
      </w:r>
      <w:r w:rsidRPr="007E0DA2">
        <w:rPr>
          <w:b/>
        </w:rPr>
        <w:noBreakHyphen/>
      </w:r>
      <w:r w:rsidR="007A41F4" w:rsidRPr="007E0DA2">
        <w:rPr>
          <w:b/>
        </w:rPr>
        <w:t>38</w:t>
      </w:r>
      <w:r w:rsidRPr="007E0DA2">
        <w:rPr>
          <w:b/>
        </w:rPr>
        <w:noBreakHyphen/>
      </w:r>
      <w:r w:rsidR="007A41F4" w:rsidRPr="007E0DA2">
        <w:rPr>
          <w:b/>
        </w:rPr>
        <w:t>510.</w:t>
      </w:r>
      <w:r w:rsidR="007A41F4" w:rsidRPr="007E0DA2">
        <w:t xml:space="preserve"> Spinal Cord Injury Research Board. </w:t>
      </w:r>
    </w:p>
    <w:p w:rsid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(A) The South Carolina Spinal Cord Injury Research Board is created for the purpose of administering the spinal cord injury research fund created pursuant to Section 14</w:t>
      </w:r>
      <w:r w:rsidR="007E0DA2" w:rsidRPr="007E0DA2">
        <w:noBreakHyphen/>
      </w:r>
      <w:r w:rsidRPr="007E0DA2">
        <w:t>1</w:t>
      </w:r>
      <w:r w:rsidR="007E0DA2" w:rsidRPr="007E0DA2">
        <w:noBreakHyphen/>
      </w:r>
      <w:r w:rsidRPr="007E0DA2">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7E0DA2" w:rsidRPr="007E0DA2">
        <w:noBreakHyphen/>
      </w:r>
      <w:r w:rsidRPr="007E0DA2">
        <w:t xml:space="preserve">large member who is a medical doctor and a member of the South Carolina Medical Association.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7E0DA2" w:rsidRPr="007E0DA2">
        <w:noBreakHyphen/>
      </w:r>
      <w:r w:rsidRPr="007E0DA2">
        <w:t>year term;  one of the two members who are medical doctors specializing or significantly engaged in treatment of spinal cord injuries in South Carolina shall be appointed for a two</w:t>
      </w:r>
      <w:r w:rsidR="007E0DA2" w:rsidRPr="007E0DA2">
        <w:noBreakHyphen/>
      </w:r>
      <w:r w:rsidRPr="007E0DA2">
        <w:t>year term;  one of the two members who have a spinal cord injury or who have a family member with a spinal cord or head injury shall be appointed for a two</w:t>
      </w:r>
      <w:r w:rsidR="007E0DA2" w:rsidRPr="007E0DA2">
        <w:noBreakHyphen/>
      </w:r>
      <w:r w:rsidRPr="007E0DA2">
        <w:t>year term;  and the at</w:t>
      </w:r>
      <w:r w:rsidR="007E0DA2" w:rsidRPr="007E0DA2">
        <w:noBreakHyphen/>
      </w:r>
      <w:r w:rsidRPr="007E0DA2">
        <w:t>large member who is a medical doctor and a member of the South Carolina Medical Association shall serve a three</w:t>
      </w:r>
      <w:r w:rsidR="007E0DA2" w:rsidRPr="007E0DA2">
        <w:noBreakHyphen/>
      </w:r>
      <w:r w:rsidRPr="007E0DA2">
        <w:t>year term.  All subsequent appointments shall be for four</w:t>
      </w:r>
      <w:r w:rsidR="007E0DA2" w:rsidRPr="007E0DA2">
        <w:noBreakHyphen/>
      </w:r>
      <w:r w:rsidRPr="007E0DA2">
        <w:t xml:space="preserve">year terms.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7E0DA2" w:rsidRPr="007E0DA2">
        <w:noBreakHyphen/>
      </w:r>
      <w:r w:rsidRPr="007E0DA2">
        <w:t xml:space="preserve">year terms shall not be reappointed for two years after completion of those terms.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(D) A majority of the membership of the board shall constitute a quorum.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(G) No member of the board shall be subject to any personal liability or accountability for any loss sustained or damage suffered on account of any action or inaction of the board.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(H) Board members shall be reimbursed for ordinary travel expenses, including meals and lodging, incurred in the performance of duties.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(I) The board shall be attached to the Medical University of South Carolina for meetings, staff, and administrative purposes. </w:t>
      </w:r>
    </w:p>
    <w:p w:rsidR="007A41F4"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(J) The board shall set forth guidelines and standards for allocation of these funds. </w:t>
      </w:r>
    </w:p>
    <w:p w:rsidR="007E0DA2" w:rsidRPr="007E0DA2" w:rsidRDefault="007A41F4"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DA2">
        <w:t xml:space="preserve">(K) Nothing in this article prohibits the board from allocating funds for spinal cord research projects at other institutions other than MUSC as long as the receiving institution shares the research statistics with each medical institution in this State. </w:t>
      </w:r>
    </w:p>
    <w:p w:rsidR="007E0DA2" w:rsidRPr="007E0DA2" w:rsidRDefault="007E0DA2"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E0DA2" w:rsidRDefault="000F013B" w:rsidP="007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E0DA2" w:rsidSect="007E0DA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DA2" w:rsidRDefault="007E0DA2" w:rsidP="007E0DA2">
      <w:r>
        <w:separator/>
      </w:r>
    </w:p>
  </w:endnote>
  <w:endnote w:type="continuationSeparator" w:id="1">
    <w:p w:rsidR="007E0DA2" w:rsidRDefault="007E0DA2" w:rsidP="007E0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A2" w:rsidRPr="007E0DA2" w:rsidRDefault="007E0DA2" w:rsidP="007E0D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A2" w:rsidRPr="007E0DA2" w:rsidRDefault="007E0DA2" w:rsidP="007E0D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A2" w:rsidRPr="007E0DA2" w:rsidRDefault="007E0DA2" w:rsidP="007E0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DA2" w:rsidRDefault="007E0DA2" w:rsidP="007E0DA2">
      <w:r>
        <w:separator/>
      </w:r>
    </w:p>
  </w:footnote>
  <w:footnote w:type="continuationSeparator" w:id="1">
    <w:p w:rsidR="007E0DA2" w:rsidRDefault="007E0DA2" w:rsidP="007E0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A2" w:rsidRPr="007E0DA2" w:rsidRDefault="007E0DA2" w:rsidP="007E0D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A2" w:rsidRPr="007E0DA2" w:rsidRDefault="007E0DA2" w:rsidP="007E0D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A2" w:rsidRPr="007E0DA2" w:rsidRDefault="007E0DA2" w:rsidP="007E0D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A41F4"/>
    <w:rsid w:val="0006261B"/>
    <w:rsid w:val="000638C0"/>
    <w:rsid w:val="000D5AB8"/>
    <w:rsid w:val="000F013B"/>
    <w:rsid w:val="0016788C"/>
    <w:rsid w:val="0027637E"/>
    <w:rsid w:val="00276406"/>
    <w:rsid w:val="00277858"/>
    <w:rsid w:val="004B54A3"/>
    <w:rsid w:val="004E3C74"/>
    <w:rsid w:val="007A41F4"/>
    <w:rsid w:val="007E0DA2"/>
    <w:rsid w:val="008078F9"/>
    <w:rsid w:val="0091707E"/>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E0DA2"/>
    <w:pPr>
      <w:tabs>
        <w:tab w:val="center" w:pos="4680"/>
        <w:tab w:val="right" w:pos="9360"/>
      </w:tabs>
    </w:pPr>
  </w:style>
  <w:style w:type="character" w:customStyle="1" w:styleId="HeaderChar">
    <w:name w:val="Header Char"/>
    <w:basedOn w:val="DefaultParagraphFont"/>
    <w:link w:val="Header"/>
    <w:uiPriority w:val="99"/>
    <w:semiHidden/>
    <w:rsid w:val="007E0DA2"/>
    <w:rPr>
      <w:sz w:val="22"/>
      <w:szCs w:val="24"/>
    </w:rPr>
  </w:style>
  <w:style w:type="paragraph" w:styleId="Footer">
    <w:name w:val="footer"/>
    <w:basedOn w:val="Normal"/>
    <w:link w:val="FooterChar"/>
    <w:uiPriority w:val="99"/>
    <w:semiHidden/>
    <w:unhideWhenUsed/>
    <w:rsid w:val="007E0DA2"/>
    <w:pPr>
      <w:tabs>
        <w:tab w:val="center" w:pos="4680"/>
        <w:tab w:val="right" w:pos="9360"/>
      </w:tabs>
    </w:pPr>
  </w:style>
  <w:style w:type="character" w:customStyle="1" w:styleId="FooterChar">
    <w:name w:val="Footer Char"/>
    <w:basedOn w:val="DefaultParagraphFont"/>
    <w:link w:val="Footer"/>
    <w:uiPriority w:val="99"/>
    <w:semiHidden/>
    <w:rsid w:val="007E0DA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3199</Words>
  <Characters>18238</Characters>
  <Application>Microsoft Office Word</Application>
  <DocSecurity>0</DocSecurity>
  <Lines>151</Lines>
  <Paragraphs>42</Paragraphs>
  <ScaleCrop>false</ScaleCrop>
  <Company/>
  <LinksUpToDate>false</LinksUpToDate>
  <CharactersWithSpaces>21395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