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BD4" w:rsidRDefault="002A5BD4">
      <w:pPr>
        <w:jc w:val="center"/>
      </w:pPr>
      <w:r>
        <w:t>DISCLAIMER</w:t>
      </w:r>
    </w:p>
    <w:p w:rsidR="002A5BD4" w:rsidRDefault="002A5BD4"/>
    <w:p w:rsidR="002A5BD4" w:rsidRDefault="002A5B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A5BD4" w:rsidRDefault="002A5BD4"/>
    <w:p w:rsidR="002A5BD4" w:rsidRDefault="002A5B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BD4" w:rsidRDefault="002A5BD4"/>
    <w:p w:rsidR="002A5BD4" w:rsidRDefault="002A5B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BD4" w:rsidRDefault="002A5BD4"/>
    <w:p w:rsidR="002A5BD4" w:rsidRDefault="002A5B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BD4" w:rsidRDefault="002A5BD4"/>
    <w:p w:rsidR="002A5BD4" w:rsidRDefault="002A5BD4">
      <w:r>
        <w:br w:type="page"/>
      </w:r>
    </w:p>
    <w:p w:rsid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19">
        <w:t>CHAPTER 3.</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19">
        <w:t xml:space="preserve"> DEPARTMENT AND COMMISSIONER OF AGRICULTURE</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10.</w:t>
      </w:r>
      <w:r w:rsidR="0029756A" w:rsidRPr="00CD1819">
        <w:t xml:space="preserve"> Duties of Department.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Department of Agriculture shall execute the laws of this State pertaining to agriculture except such laws as are specifically designated for execution by others.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20.</w:t>
      </w:r>
      <w:r w:rsidR="0029756A" w:rsidRPr="00CD1819">
        <w:t xml:space="preserve"> Department shall issue food manufacturers, processors and packers permits.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 </w:t>
      </w: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Anyone violating the provisions of this section shall be deemed guilty of a misdemeanor and upon conviction be fined not more than one hundred dollars or be imprisoned for not more than thirty days.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30.</w:t>
      </w:r>
      <w:r w:rsidR="0029756A" w:rsidRPr="00CD1819">
        <w:t xml:space="preserve"> Commissioner of Agriculture;  qualifications.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chief officer of the Department of Agriculture shall be denominated the Commissioner of Agriculture.  The Commissioner shall have a competent knowledge of agriculture, manufacturing and general industries, commerce, chemistry and publicity.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40.</w:t>
      </w:r>
      <w:r w:rsidR="0029756A" w:rsidRPr="00CD1819">
        <w:t xml:space="preserve"> Election;  term;  vacancies.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50.</w:t>
      </w:r>
      <w:r w:rsidR="0029756A" w:rsidRPr="00CD1819">
        <w:t xml:space="preserve"> Bond.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bond of the Commissioner shall be in the sum of fifty thousand dollars, and his liability thereon shall not extend to losses incurred in bonded warehouses, except in case of tort or neglect of duty on his part.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60.</w:t>
      </w:r>
      <w:r w:rsidR="0029756A" w:rsidRPr="00CD1819">
        <w:t xml:space="preserve"> Clerk.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may appoint a competent clerk, whose qualifications shall be in the main the same as those required of the Commissioner.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80.</w:t>
      </w:r>
      <w:r w:rsidR="0029756A" w:rsidRPr="00CD1819">
        <w:t xml:space="preserve"> Duties of Commissioner.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shall: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(2) Collect from the farmers and landowners of the State and list information as to lands, stating the number of acres, the location and the terms upon which they may be bought;  and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 </w:t>
      </w: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But nothing in this section shall be construed to give the Commissioner the right to do scientific, educational or extension work in agriculture.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90.</w:t>
      </w:r>
      <w:r w:rsidR="0029756A" w:rsidRPr="00CD1819">
        <w:t xml:space="preserve"> Sale of marl or ground limestone.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100.</w:t>
      </w:r>
      <w:r w:rsidR="0029756A" w:rsidRPr="00CD1819">
        <w:t xml:space="preserve"> Arrangements for inoculating material.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110.</w:t>
      </w:r>
      <w:r w:rsidR="0029756A" w:rsidRPr="00CD1819">
        <w:t xml:space="preserve"> Disposition of moneys derived from sale of inoculating material.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120.</w:t>
      </w:r>
      <w:r w:rsidR="0029756A" w:rsidRPr="00CD1819">
        <w:t xml:space="preserve"> Departments and institutions shall furnish information.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130.</w:t>
      </w:r>
      <w:r w:rsidR="0029756A" w:rsidRPr="00CD1819">
        <w:t xml:space="preserve"> Contracts for use of Department personnel and facilities by other State agencies.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State Department of Agriculture is authorized to enter into contracts or agreements with any State agency whereby its personnel and facilities may be utilized by the agency. </w:t>
      </w: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140.</w:t>
      </w:r>
      <w:r w:rsidR="0029756A" w:rsidRPr="00CD1819">
        <w:t xml:space="preserve"> Annual report of Department</w:t>
      </w:r>
      <w:r w:rsidRPr="00CD1819">
        <w:t>’</w:t>
      </w:r>
      <w:r w:rsidR="0029756A" w:rsidRPr="00CD1819">
        <w:t xml:space="preserve">s work.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The Commissioner shall make and submit to the Governor, on or before the tenth day of January of each year, a report covering the Department</w:t>
      </w:r>
      <w:r w:rsidR="00CD1819" w:rsidRPr="00CD1819">
        <w:t>’</w:t>
      </w:r>
      <w:r w:rsidRPr="00CD1819">
        <w:t xml:space="preserve">s work of the preceding year and the report shall be transmitted to the General Assembly, printed in the same manner as other public documents or as shall otherwise be ordered.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145.</w:t>
      </w:r>
      <w:r w:rsidR="0029756A" w:rsidRPr="00CD1819">
        <w:t xml:space="preserve"> </w:t>
      </w:r>
      <w:r w:rsidRPr="00CD1819">
        <w:t>“</w:t>
      </w:r>
      <w:r w:rsidR="0029756A" w:rsidRPr="00CD1819">
        <w:t>Beneficiary class</w:t>
      </w:r>
      <w:r w:rsidRPr="00CD1819">
        <w:t>”</w:t>
      </w:r>
      <w:r w:rsidR="0029756A" w:rsidRPr="00CD1819">
        <w:t xml:space="preserve"> defined;  Department involvement with loan programs.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 As used in this section: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(1) </w:t>
      </w:r>
      <w:r w:rsidR="00CD1819" w:rsidRPr="00CD1819">
        <w:t>“</w:t>
      </w:r>
      <w:r w:rsidRPr="00CD1819">
        <w:t>Beneficiary class</w:t>
      </w:r>
      <w:r w:rsidR="00CD1819" w:rsidRPr="00CD1819">
        <w:t>”</w:t>
      </w:r>
      <w:r w:rsidRPr="00CD1819">
        <w:t xml:space="preserve"> means: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 farmers and farm families of low and moderate income;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(b) residents of the State who produce evidence satisfactory to the authority that they intend to become residents and begin farming within the State;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(c) farmers who shall use the agricultural land, agricultural improvements, or depreciable agricultural property proposed to be purchased for farming within the State;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(d) farmers who shall apply the proceeds of each mortgage loan to the acquisition by the farmer of agricultural land or agricultural improvements thereon, or depreciable agricultural property totaling no more than six hundred twenty</w:t>
      </w:r>
      <w:r w:rsidR="00CD1819" w:rsidRPr="00CD1819">
        <w:noBreakHyphen/>
      </w:r>
      <w:r w:rsidRPr="00CD1819">
        <w:t xml:space="preserve">five thousand dollars in fair market value;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(e) farmers who demonstrate to the authority</w:t>
      </w:r>
      <w:r w:rsidR="00CD1819" w:rsidRPr="00CD1819">
        <w:t>’</w:t>
      </w:r>
      <w:r w:rsidRPr="00CD1819">
        <w:t xml:space="preserve">s satisfaction that they can repay the loan from farming operations within the State;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(f) farmers who are creditworthy according to standards prescribed by the authority;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CD1819" w:rsidRPr="00CD1819">
        <w:noBreakHyphen/>
      </w:r>
      <w:r w:rsidRPr="00CD1819">
        <w:t xml:space="preserve">five thousand dollars for agricultural land or agricultural improvements or depreciable agricultural property;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 farmers who satisfy other criteria the department prescribes by regulation. </w:t>
      </w: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160.</w:t>
      </w:r>
      <w:r w:rsidR="0029756A" w:rsidRPr="00CD1819">
        <w:t xml:space="preserve"> Agreements with United States Government for conduct of aquatic plant control projects.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The Commissioner of Agriculture is authorized to enter into agreements with the United States Government for the conduct of aquatic plant control projects under the provisions of Public Laws 85</w:t>
      </w:r>
      <w:r w:rsidR="00CD1819" w:rsidRPr="00CD1819">
        <w:noBreakHyphen/>
      </w:r>
      <w:r w:rsidRPr="00CD1819">
        <w:t>500, 87</w:t>
      </w:r>
      <w:r w:rsidR="00CD1819" w:rsidRPr="00CD1819">
        <w:noBreakHyphen/>
      </w:r>
      <w:r w:rsidRPr="00CD1819">
        <w:t>874 and 89</w:t>
      </w:r>
      <w:r w:rsidR="00CD1819" w:rsidRPr="00CD1819">
        <w:noBreakHyphen/>
      </w:r>
      <w:r w:rsidRPr="00CD1819">
        <w:t xml:space="preserve">298, and to give such assurances on behalf of the State as may be required under the provisions of such laws.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170.</w:t>
      </w:r>
      <w:r w:rsidR="0029756A" w:rsidRPr="00CD1819">
        <w:t xml:space="preserve"> Suits by and against Commissioner and venue thereof.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may sue or be sued in the courts upon the same terms as any other person, the action to be against or by the Commissioner as representative of the State.  Suits may be brought in Richland County or in the county in which the cause of action accrued.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175.</w:t>
      </w:r>
      <w:r w:rsidR="0029756A" w:rsidRPr="00CD1819">
        <w:t xml:space="preserve"> Agribusiness license;  fees;  bonding requirements.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In lieu of licenses or permits or renewals of them required by </w:t>
      </w:r>
      <w:r w:rsidR="00CD1819" w:rsidRPr="00CD1819">
        <w:t xml:space="preserve">Sections </w:t>
      </w:r>
      <w:r w:rsidRPr="00CD1819">
        <w:t xml:space="preserve"> 39</w:t>
      </w:r>
      <w:r w:rsidR="00CD1819" w:rsidRPr="00CD1819">
        <w:noBreakHyphen/>
      </w:r>
      <w:r w:rsidRPr="00CD1819">
        <w:t>11</w:t>
      </w:r>
      <w:r w:rsidR="00CD1819" w:rsidRPr="00CD1819">
        <w:noBreakHyphen/>
      </w:r>
      <w:r w:rsidRPr="00CD1819">
        <w:t>30 and 39</w:t>
      </w:r>
      <w:r w:rsidR="00CD1819" w:rsidRPr="00CD1819">
        <w:noBreakHyphen/>
      </w:r>
      <w:r w:rsidRPr="00CD1819">
        <w:t>11</w:t>
      </w:r>
      <w:r w:rsidR="00CD1819" w:rsidRPr="00CD1819">
        <w:noBreakHyphen/>
      </w:r>
      <w:r w:rsidRPr="00CD1819">
        <w:t>50 for public weighmasters or deputy weighmasters, 46</w:t>
      </w:r>
      <w:r w:rsidR="00CD1819" w:rsidRPr="00CD1819">
        <w:noBreakHyphen/>
      </w:r>
      <w:r w:rsidRPr="00CD1819">
        <w:t>21</w:t>
      </w:r>
      <w:r w:rsidR="00CD1819" w:rsidRPr="00CD1819">
        <w:noBreakHyphen/>
      </w:r>
      <w:r w:rsidRPr="00CD1819">
        <w:t>40 for seed dealers, 46</w:t>
      </w:r>
      <w:r w:rsidR="00CD1819" w:rsidRPr="00CD1819">
        <w:noBreakHyphen/>
      </w:r>
      <w:r w:rsidRPr="00CD1819">
        <w:t>41</w:t>
      </w:r>
      <w:r w:rsidR="00CD1819" w:rsidRPr="00CD1819">
        <w:noBreakHyphen/>
      </w:r>
      <w:r w:rsidRPr="00CD1819">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CD1819" w:rsidRPr="00CD1819">
        <w:noBreakHyphen/>
      </w:r>
      <w:r w:rsidRPr="00CD1819">
        <w:t>six dollars and shall expire on June thirtieth of each year.  Posting of a bond in the sum of twenty</w:t>
      </w:r>
      <w:r w:rsidR="00CD1819" w:rsidRPr="00CD1819">
        <w:noBreakHyphen/>
      </w:r>
      <w:r w:rsidRPr="00CD1819">
        <w:t xml:space="preserve">five thousand dollars with the Commissioner of Agriculture by the agribusiness licensee as principal by a corporate surety company authorized to do business in this State assuring the same compliance provisions as </w:t>
      </w:r>
      <w:r w:rsidR="00CD1819" w:rsidRPr="00CD1819">
        <w:t xml:space="preserve">Sections </w:t>
      </w:r>
      <w:r w:rsidRPr="00CD1819">
        <w:t xml:space="preserve"> 39</w:t>
      </w:r>
      <w:r w:rsidR="00CD1819" w:rsidRPr="00CD1819">
        <w:noBreakHyphen/>
      </w:r>
      <w:r w:rsidRPr="00CD1819">
        <w:t>11</w:t>
      </w:r>
      <w:r w:rsidR="00CD1819" w:rsidRPr="00CD1819">
        <w:noBreakHyphen/>
      </w:r>
      <w:r w:rsidRPr="00CD1819">
        <w:t>70 for weighmasters, and 46</w:t>
      </w:r>
      <w:r w:rsidR="00CD1819" w:rsidRPr="00CD1819">
        <w:noBreakHyphen/>
      </w:r>
      <w:r w:rsidRPr="00CD1819">
        <w:t>41</w:t>
      </w:r>
      <w:r w:rsidR="00CD1819" w:rsidRPr="00CD1819">
        <w:noBreakHyphen/>
      </w:r>
      <w:r w:rsidRPr="00CD1819">
        <w:t xml:space="preserve">60 for dealers in agricultural products shall satisfy the bonding and evidence of financial responsibility requirements of those code sections.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180.</w:t>
      </w:r>
      <w:r w:rsidR="0029756A" w:rsidRPr="00CD1819">
        <w:t xml:space="preserve"> Revocation of registrations or licenses;  generally.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may revoke for cause, either permanently or for a definite period of time, any registration or license issued by him.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190.</w:t>
      </w:r>
      <w:r w:rsidR="0029756A" w:rsidRPr="00CD1819">
        <w:t xml:space="preserve"> Revocation of registrations or licenses;  notice and hearing required.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No such registration or license, however, shall be revoked until the person concerned shall have been notified and a public hearing accorded such person.  At such hearing all persons concerned shall be accorded the right of counsel and the right to introduce evidence in their behalf.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200.</w:t>
      </w:r>
      <w:r w:rsidR="0029756A" w:rsidRPr="00CD1819">
        <w:t xml:space="preserve"> Revocation of registrations or licenses;  procedural powers of Commissioner.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At any hearing or other proceeding authorized by </w:t>
      </w:r>
      <w:r w:rsidR="00CD1819" w:rsidRPr="00CD1819">
        <w:t xml:space="preserve">Section </w:t>
      </w:r>
      <w:r w:rsidRPr="00CD1819">
        <w:t>46</w:t>
      </w:r>
      <w:r w:rsidR="00CD1819" w:rsidRPr="00CD1819">
        <w:noBreakHyphen/>
      </w:r>
      <w:r w:rsidRPr="00CD1819">
        <w:t>3</w:t>
      </w:r>
      <w:r w:rsidR="00CD1819" w:rsidRPr="00CD1819">
        <w:noBreakHyphen/>
      </w:r>
      <w:r w:rsidRPr="00CD1819">
        <w:t xml:space="preserve">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210.</w:t>
      </w:r>
      <w:r w:rsidR="0029756A" w:rsidRPr="00CD1819">
        <w:t xml:space="preserve"> Revocation of registrations or licenses;  bond to stay revocation.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Pending final adjudication no such registration or license shall be revoked, provided the person concerned shall furnish bond satisfactory to the Commissioner in the amount of two hundred dollars.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220.</w:t>
      </w:r>
      <w:r w:rsidR="0029756A" w:rsidRPr="00CD1819">
        <w:t xml:space="preserve"> Revocation of registrations or licenses;  appeal.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An order, decision, or other official act which revokes a registration or license issued by the commissioner, may be appealed by a person concerned by filing a notice of appeal with the Administrative Law Court as provided in Sections 1</w:t>
      </w:r>
      <w:r w:rsidR="00CD1819" w:rsidRPr="00CD1819">
        <w:noBreakHyphen/>
      </w:r>
      <w:r w:rsidRPr="00CD1819">
        <w:t>23</w:t>
      </w:r>
      <w:r w:rsidR="00CD1819" w:rsidRPr="00CD1819">
        <w:noBreakHyphen/>
      </w:r>
      <w:r w:rsidRPr="00CD1819">
        <w:t>380(B) and 1</w:t>
      </w:r>
      <w:r w:rsidR="00CD1819" w:rsidRPr="00CD1819">
        <w:noBreakHyphen/>
      </w:r>
      <w:r w:rsidRPr="00CD1819">
        <w:t>23</w:t>
      </w:r>
      <w:r w:rsidR="00CD1819" w:rsidRPr="00CD1819">
        <w:noBreakHyphen/>
      </w:r>
      <w:r w:rsidRPr="00CD1819">
        <w:t xml:space="preserve">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BD4" w:rsidRDefault="002A5BD4"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230.</w:t>
      </w:r>
      <w:r w:rsidR="0029756A" w:rsidRPr="00CD1819">
        <w:t xml:space="preserve"> Release of certain items from restraining orders.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240.</w:t>
      </w:r>
      <w:r w:rsidR="0029756A" w:rsidRPr="00CD1819">
        <w:t xml:space="preserve"> Enforcement generally.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260.</w:t>
      </w:r>
      <w:r w:rsidR="0029756A" w:rsidRPr="00CD1819">
        <w:t xml:space="preserve"> South Carolina Renewable Energy Infrastructure Development Fund established;  low interest loans and grants.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 There is established in the state treasury a separate and distinct fund known as the </w:t>
      </w:r>
      <w:r w:rsidR="00CD1819" w:rsidRPr="00CD1819">
        <w:t>“</w:t>
      </w:r>
      <w:r w:rsidRPr="00CD1819">
        <w:t>South Carolina Renewable Energy Infrastructure Development Fund</w:t>
      </w:r>
      <w:r w:rsidR="00CD1819" w:rsidRPr="00CD1819">
        <w:t>”</w:t>
      </w:r>
      <w:r w:rsidRPr="00CD1819">
        <w:t xml:space="preserve">.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CD1819" w:rsidRPr="00CD1819">
        <w:noBreakHyphen/>
      </w:r>
      <w:r w:rsidRPr="00CD1819">
        <w:t xml:space="preserve">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(a) planning grants up to ten thousand dollars are available to a research institution or private organization to develop proposals to obtain federal grants and other funding sources for biomass, solar, and wind energy projects in South Carolina;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 </w:t>
      </w:r>
    </w:p>
    <w:p w:rsidR="0029756A"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 </w:t>
      </w: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(C) Unexpended funds received by the Department of Revenue from Proviso 73.17 of the Fiscal Year 2006</w:t>
      </w:r>
      <w:r w:rsidR="00CD1819" w:rsidRPr="00CD1819">
        <w:noBreakHyphen/>
      </w:r>
      <w:r w:rsidRPr="00CD1819">
        <w:t xml:space="preserve">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rPr>
          <w:b/>
        </w:rPr>
        <w:t xml:space="preserve">SECTION </w:t>
      </w:r>
      <w:r w:rsidR="0029756A" w:rsidRPr="00CD1819">
        <w:rPr>
          <w:b/>
        </w:rPr>
        <w:t>46</w:t>
      </w:r>
      <w:r w:rsidRPr="00CD1819">
        <w:rPr>
          <w:b/>
        </w:rPr>
        <w:noBreakHyphen/>
      </w:r>
      <w:r w:rsidR="0029756A" w:rsidRPr="00CD1819">
        <w:rPr>
          <w:b/>
        </w:rPr>
        <w:t>3</w:t>
      </w:r>
      <w:r w:rsidRPr="00CD1819">
        <w:rPr>
          <w:b/>
        </w:rPr>
        <w:noBreakHyphen/>
      </w:r>
      <w:r w:rsidR="0029756A" w:rsidRPr="00CD1819">
        <w:rPr>
          <w:b/>
        </w:rPr>
        <w:t>270.</w:t>
      </w:r>
      <w:r w:rsidR="0029756A" w:rsidRPr="00CD1819">
        <w:t xml:space="preserve"> Waiver of remittance of indirect cost recoveries for the Specialty Crop Grant. </w:t>
      </w:r>
    </w:p>
    <w:p w:rsid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19" w:rsidRPr="00CD1819" w:rsidRDefault="0029756A"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19">
        <w:t xml:space="preserve">The Department of Agriculture may waive the remittance of indirect cost recoveries for the Specialty Crop Grant supported by the United States Department of Agriculture through the Commodity Credit Corporation. </w:t>
      </w:r>
    </w:p>
    <w:p w:rsidR="00CD1819" w:rsidRPr="00CD1819" w:rsidRDefault="00CD1819"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D1819" w:rsidRDefault="000F013B" w:rsidP="00CD1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D1819" w:rsidSect="00CD181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819" w:rsidRDefault="00CD1819" w:rsidP="00CD1819">
      <w:r>
        <w:separator/>
      </w:r>
    </w:p>
  </w:endnote>
  <w:endnote w:type="continuationSeparator" w:id="1">
    <w:p w:rsidR="00CD1819" w:rsidRDefault="00CD1819" w:rsidP="00CD1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819" w:rsidRDefault="00CD1819" w:rsidP="00CD1819">
      <w:r>
        <w:separator/>
      </w:r>
    </w:p>
  </w:footnote>
  <w:footnote w:type="continuationSeparator" w:id="1">
    <w:p w:rsidR="00CD1819" w:rsidRDefault="00CD1819" w:rsidP="00CD1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19" w:rsidRPr="00CD1819" w:rsidRDefault="00CD1819" w:rsidP="00CD18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756A"/>
    <w:rsid w:val="0006261B"/>
    <w:rsid w:val="000638C0"/>
    <w:rsid w:val="000B4358"/>
    <w:rsid w:val="000D5AB8"/>
    <w:rsid w:val="000F013B"/>
    <w:rsid w:val="0027637E"/>
    <w:rsid w:val="00276406"/>
    <w:rsid w:val="00277858"/>
    <w:rsid w:val="0029756A"/>
    <w:rsid w:val="002A5BD4"/>
    <w:rsid w:val="003460BE"/>
    <w:rsid w:val="004E3C74"/>
    <w:rsid w:val="008078F9"/>
    <w:rsid w:val="00B406E9"/>
    <w:rsid w:val="00C775D5"/>
    <w:rsid w:val="00CD181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D1819"/>
    <w:pPr>
      <w:tabs>
        <w:tab w:val="center" w:pos="4680"/>
        <w:tab w:val="right" w:pos="9360"/>
      </w:tabs>
    </w:pPr>
  </w:style>
  <w:style w:type="character" w:customStyle="1" w:styleId="HeaderChar">
    <w:name w:val="Header Char"/>
    <w:basedOn w:val="DefaultParagraphFont"/>
    <w:link w:val="Header"/>
    <w:uiPriority w:val="99"/>
    <w:semiHidden/>
    <w:rsid w:val="00CD1819"/>
    <w:rPr>
      <w:sz w:val="22"/>
      <w:szCs w:val="24"/>
    </w:rPr>
  </w:style>
  <w:style w:type="paragraph" w:styleId="Footer">
    <w:name w:val="footer"/>
    <w:basedOn w:val="Normal"/>
    <w:link w:val="FooterChar"/>
    <w:uiPriority w:val="99"/>
    <w:semiHidden/>
    <w:unhideWhenUsed/>
    <w:rsid w:val="00CD1819"/>
    <w:pPr>
      <w:tabs>
        <w:tab w:val="center" w:pos="4680"/>
        <w:tab w:val="right" w:pos="9360"/>
      </w:tabs>
    </w:pPr>
  </w:style>
  <w:style w:type="character" w:customStyle="1" w:styleId="FooterChar">
    <w:name w:val="Footer Char"/>
    <w:basedOn w:val="DefaultParagraphFont"/>
    <w:link w:val="Footer"/>
    <w:uiPriority w:val="99"/>
    <w:semiHidden/>
    <w:rsid w:val="00CD181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3122</Words>
  <Characters>17800</Characters>
  <Application>Microsoft Office Word</Application>
  <DocSecurity>0</DocSecurity>
  <Lines>148</Lines>
  <Paragraphs>41</Paragraphs>
  <ScaleCrop>false</ScaleCrop>
  <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2009-04-07T20:15:00Z</dcterms:modified>
</cp:coreProperties>
</file>