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32" w:rsidRDefault="008C2632">
      <w:pPr>
        <w:jc w:val="center"/>
      </w:pPr>
      <w:r>
        <w:t>DISCLAIMER</w:t>
      </w:r>
    </w:p>
    <w:p w:rsidR="008C2632" w:rsidRDefault="008C2632"/>
    <w:p w:rsidR="008C2632" w:rsidRDefault="008C263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C2632" w:rsidRDefault="008C2632"/>
    <w:p w:rsidR="008C2632" w:rsidRDefault="008C26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632" w:rsidRDefault="008C2632"/>
    <w:p w:rsidR="008C2632" w:rsidRDefault="008C26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632" w:rsidRDefault="008C2632"/>
    <w:p w:rsidR="008C2632" w:rsidRDefault="008C26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2632" w:rsidRDefault="008C2632"/>
    <w:p w:rsidR="008C2632" w:rsidRDefault="008C2632">
      <w:r>
        <w:br w:type="page"/>
      </w:r>
    </w:p>
    <w:p w:rsid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7F4B">
        <w:t>CHAPTER 33.</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7F4B">
        <w:t xml:space="preserve"> SPECIAL EDUCATION FOR HANDICAPPED CHILDREN</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10.</w:t>
      </w:r>
      <w:r w:rsidR="00A7414B" w:rsidRPr="00627F4B">
        <w:t xml:space="preserve"> Legislative findings;  declaration of purpose.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627F4B" w:rsidRPr="00627F4B">
        <w:noBreakHyphen/>
      </w:r>
      <w:r w:rsidRPr="00627F4B">
        <w:t xml:space="preserve">year plan to expand and improve existing programs for exceptional children in the public schools.  The purpose of this chapter is to provide for the mandatory establishment of educational and training services and facilities for handicapped children in the public schools, between the ages designated in </w:t>
      </w:r>
      <w:r w:rsidR="00627F4B" w:rsidRPr="00627F4B">
        <w:t xml:space="preserve">Section </w:t>
      </w:r>
      <w:r w:rsidRPr="00627F4B">
        <w:t>59</w:t>
      </w:r>
      <w:r w:rsidR="00627F4B" w:rsidRPr="00627F4B">
        <w:noBreakHyphen/>
      </w:r>
      <w:r w:rsidRPr="00627F4B">
        <w:t>63</w:t>
      </w:r>
      <w:r w:rsidR="00627F4B" w:rsidRPr="00627F4B">
        <w:noBreakHyphen/>
      </w:r>
      <w:r w:rsidRPr="00627F4B">
        <w:t xml:space="preserve">20, who cannot be trained adequately without special educational facilities and services.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20.</w:t>
      </w:r>
      <w:r w:rsidR="00A7414B" w:rsidRPr="00627F4B">
        <w:t xml:space="preserve"> Definitions.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As used in this chapter: </w:t>
      </w: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(a) </w:t>
      </w:r>
      <w:r w:rsidR="00627F4B" w:rsidRPr="00627F4B">
        <w:t>“</w:t>
      </w:r>
      <w:r w:rsidRPr="00627F4B">
        <w:t>Handicapped children</w:t>
      </w:r>
      <w:r w:rsidR="00627F4B" w:rsidRPr="00627F4B">
        <w:t>”</w:t>
      </w:r>
      <w:r w:rsidRPr="00627F4B">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627F4B" w:rsidRPr="00627F4B">
        <w:t xml:space="preserve">Section </w:t>
      </w:r>
      <w:r w:rsidRPr="00627F4B">
        <w:t>59</w:t>
      </w:r>
      <w:r w:rsidR="00627F4B" w:rsidRPr="00627F4B">
        <w:noBreakHyphen/>
      </w:r>
      <w:r w:rsidRPr="00627F4B">
        <w:t>21</w:t>
      </w:r>
      <w:r w:rsidR="00627F4B" w:rsidRPr="00627F4B">
        <w:noBreakHyphen/>
      </w:r>
      <w:r w:rsidRPr="00627F4B">
        <w:t xml:space="preserve">510. </w:t>
      </w: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(b) </w:t>
      </w:r>
      <w:r w:rsidR="00627F4B" w:rsidRPr="00627F4B">
        <w:t>“</w:t>
      </w:r>
      <w:r w:rsidRPr="00627F4B">
        <w:t>Professional workers</w:t>
      </w:r>
      <w:r w:rsidR="00627F4B" w:rsidRPr="00627F4B">
        <w:t>”</w:t>
      </w:r>
      <w:r w:rsidRPr="00627F4B">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w:t>
      </w:r>
      <w:r w:rsidRPr="00627F4B">
        <w:lastRenderedPageBreak/>
        <w:t xml:space="preserve">special education, and teachers of any class or program defined in this chapter who meet the requirements of the chapter. </w:t>
      </w: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(c) </w:t>
      </w:r>
      <w:r w:rsidR="00627F4B" w:rsidRPr="00627F4B">
        <w:t>“</w:t>
      </w:r>
      <w:r w:rsidRPr="00627F4B">
        <w:t>Special education services</w:t>
      </w:r>
      <w:r w:rsidR="00627F4B" w:rsidRPr="00627F4B">
        <w:t>”</w:t>
      </w:r>
      <w:r w:rsidRPr="00627F4B">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30.</w:t>
      </w:r>
      <w:r w:rsidR="00A7414B" w:rsidRPr="00627F4B">
        <w:t xml:space="preserve"> Establishment by State Board of Education of program of specialized education for handicapped children;  rules and regulations.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chapter and shall determine certification requirements for teachers, minimum room size standards and standards for other equipment and materials used in such programs.  To carry out the provisions of this chapter the Board may promulgate such rules and regulations, not inconsistent with law as it shall deem necessary and proper.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40.</w:t>
      </w:r>
      <w:r w:rsidR="00A7414B" w:rsidRPr="00627F4B">
        <w:t xml:space="preserve"> Surveys and educational plans of school districts;  annual reports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627F4B" w:rsidRPr="00627F4B">
        <w:noBreakHyphen/>
      </w:r>
      <w:r w:rsidRPr="00627F4B">
        <w:t xml:space="preserve">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50.</w:t>
      </w:r>
      <w:r w:rsidR="00A7414B" w:rsidRPr="00627F4B">
        <w:t xml:space="preserve"> Establishment and operation of programs by school districts;  contracts between districts;  special arrangements for multiple</w:t>
      </w:r>
      <w:r w:rsidRPr="00627F4B">
        <w:noBreakHyphen/>
      </w:r>
      <w:r w:rsidR="00A7414B" w:rsidRPr="00627F4B">
        <w:t xml:space="preserve">handicapped children.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The board of trustees of each school district shall, upon approval of its district</w:t>
      </w:r>
      <w:r w:rsidR="00627F4B" w:rsidRPr="00627F4B">
        <w:t>’</w:t>
      </w:r>
      <w:r w:rsidRPr="00627F4B">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627F4B" w:rsidRPr="00627F4B">
        <w:noBreakHyphen/>
      </w:r>
      <w:r w:rsidRPr="00627F4B">
        <w:t xml:space="preserve">handicapped children for whom special appropriations are provided because of the severity of their handicaps may be made with the Department.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60.</w:t>
      </w:r>
      <w:r w:rsidR="00A7414B" w:rsidRPr="00627F4B">
        <w:t xml:space="preserve"> Cooperation with other agencies;  acceptance of donations.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70.</w:t>
      </w:r>
      <w:r w:rsidR="00A7414B" w:rsidRPr="00627F4B">
        <w:t xml:space="preserve"> Funding;  chapter is supplementary.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The General Assembly shall appropriate funds to implement the provisions of this chapter with initial funding for planning and organizing to begin with the fiscal year 1972</w:t>
      </w:r>
      <w:r w:rsidR="00627F4B" w:rsidRPr="00627F4B">
        <w:noBreakHyphen/>
      </w:r>
      <w:r w:rsidRPr="00627F4B">
        <w:t xml:space="preserve">1973.  Costs for all programs for handicapped children shall be shared with the school districts on the same basis that education costs are currently provided for such children attending the public schools.  The provisions of this chapter are supplementary to all existing programs for the education of handicapped children.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80.</w:t>
      </w:r>
      <w:r w:rsidR="00A7414B" w:rsidRPr="00627F4B">
        <w:t xml:space="preserve"> Legislative declaration of policy as to residential and nonresidential programs.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chapter will offer new resources for the care and training of such individuals at home.  The governing agencies of such residential programs are encouraged to investigate the resources to be provided by this chapter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chapter as reason for the indiscriminate return home of current institutional residents. </w:t>
      </w: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In no instance shall the governing agency of such residential center return a person to his home without the advance, written consent of his parent, guardian, or other responsible party. </w:t>
      </w: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90.</w:t>
      </w:r>
      <w:r w:rsidR="00A7414B" w:rsidRPr="00627F4B">
        <w:t xml:space="preserve"> Subpoena power of hearing officers;  placement of handicapped children in alternative programs.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Notwithstanding any other provision of law: </w:t>
      </w: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Duly appointed hearing officers of local school districts and other state operated programs shall have the power of subpoena consistent with the requirements and regulations of Public Law 94</w:t>
      </w:r>
      <w:r w:rsidR="00627F4B" w:rsidRPr="00627F4B">
        <w:noBreakHyphen/>
      </w:r>
      <w:r w:rsidRPr="00627F4B">
        <w:t xml:space="preserve">142. </w:t>
      </w: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Regarding handicapped children placed in alternative programs for non</w:t>
      </w:r>
      <w:r w:rsidR="00627F4B" w:rsidRPr="00627F4B">
        <w:noBreakHyphen/>
      </w:r>
      <w:r w:rsidRPr="00627F4B">
        <w:t xml:space="preserve">educational reasons: </w:t>
      </w: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627F4B" w:rsidRPr="00627F4B">
        <w:noBreakHyphen/>
      </w:r>
      <w:r w:rsidRPr="00627F4B">
        <w:t xml:space="preserve">142. </w:t>
      </w:r>
    </w:p>
    <w:p w:rsidR="00A741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627F4B" w:rsidRPr="00627F4B">
        <w:t>’</w:t>
      </w:r>
      <w:r w:rsidRPr="00627F4B">
        <w:t>s home school district and that the proposed educational placement meets all the provisions of Public Law 94</w:t>
      </w:r>
      <w:r w:rsidR="00627F4B" w:rsidRPr="00627F4B">
        <w:noBreakHyphen/>
      </w:r>
      <w:r w:rsidRPr="00627F4B">
        <w:t xml:space="preserve">142. </w:t>
      </w: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Regarding handicapped children placed in other programs for educational reasons, when local school districts must place handicapped children of lawful school age in programs external to the child</w:t>
      </w:r>
      <w:r w:rsidR="00627F4B" w:rsidRPr="00627F4B">
        <w:t>’</w:t>
      </w:r>
      <w:r w:rsidRPr="00627F4B">
        <w:t>s home district for educational reasons, the district making the placement shall insure that such placement shall be at no cost to parent or child including room, board, education and related services and non</w:t>
      </w:r>
      <w:r w:rsidR="00627F4B" w:rsidRPr="00627F4B">
        <w:noBreakHyphen/>
      </w:r>
      <w:r w:rsidRPr="00627F4B">
        <w:t xml:space="preserve">medical care.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100.</w:t>
      </w:r>
      <w:r w:rsidR="00A7414B" w:rsidRPr="00627F4B">
        <w:t xml:space="preserve"> Special education for emotionally handicapped pupils.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In addition to those services currently provided to </w:t>
      </w:r>
      <w:r w:rsidR="00627F4B" w:rsidRPr="00627F4B">
        <w:t>“</w:t>
      </w:r>
      <w:r w:rsidRPr="00627F4B">
        <w:t>emotionally handicapped pupils</w:t>
      </w:r>
      <w:r w:rsidR="00627F4B" w:rsidRPr="00627F4B">
        <w:t>”</w:t>
      </w:r>
      <w:r w:rsidRPr="00627F4B">
        <w:t xml:space="preserve"> as those pupils are defined in subsection (4) of </w:t>
      </w:r>
      <w:r w:rsidR="00627F4B" w:rsidRPr="00627F4B">
        <w:t xml:space="preserve">Section </w:t>
      </w:r>
      <w:r w:rsidRPr="00627F4B">
        <w:t xml:space="preserve"> 59</w:t>
      </w:r>
      <w:r w:rsidR="00627F4B" w:rsidRPr="00627F4B">
        <w:noBreakHyphen/>
      </w:r>
      <w:r w:rsidRPr="00627F4B">
        <w:t>21</w:t>
      </w:r>
      <w:r w:rsidR="00627F4B" w:rsidRPr="00627F4B">
        <w:noBreakHyphen/>
      </w:r>
      <w:r w:rsidRPr="00627F4B">
        <w:t xml:space="preserve">510, the State Department of Education shall contract with the Continuum of Care Policy Council to provide services approved by the State Board of Education to enable </w:t>
      </w:r>
      <w:r w:rsidR="00627F4B" w:rsidRPr="00627F4B">
        <w:t>“</w:t>
      </w:r>
      <w:r w:rsidRPr="00627F4B">
        <w:t>emotionally handicapped pupils</w:t>
      </w:r>
      <w:r w:rsidR="00627F4B" w:rsidRPr="00627F4B">
        <w:t>”</w:t>
      </w:r>
      <w:r w:rsidRPr="00627F4B">
        <w:t xml:space="preserve"> to benefit from special education.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rPr>
          <w:b/>
        </w:rPr>
        <w:t xml:space="preserve">SECTION </w:t>
      </w:r>
      <w:r w:rsidR="00A7414B" w:rsidRPr="00627F4B">
        <w:rPr>
          <w:b/>
        </w:rPr>
        <w:t>59</w:t>
      </w:r>
      <w:r w:rsidRPr="00627F4B">
        <w:rPr>
          <w:b/>
        </w:rPr>
        <w:noBreakHyphen/>
      </w:r>
      <w:r w:rsidR="00A7414B" w:rsidRPr="00627F4B">
        <w:rPr>
          <w:b/>
        </w:rPr>
        <w:t>33</w:t>
      </w:r>
      <w:r w:rsidRPr="00627F4B">
        <w:rPr>
          <w:b/>
        </w:rPr>
        <w:noBreakHyphen/>
      </w:r>
      <w:r w:rsidR="00A7414B" w:rsidRPr="00627F4B">
        <w:rPr>
          <w:b/>
        </w:rPr>
        <w:t>110.</w:t>
      </w:r>
      <w:r w:rsidR="00A7414B" w:rsidRPr="00627F4B">
        <w:t xml:space="preserve"> Mediation as part of due process provision. </w:t>
      </w:r>
    </w:p>
    <w:p w:rsid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F4B" w:rsidRPr="00627F4B" w:rsidRDefault="00A741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7F4B">
        <w:t xml:space="preserve">The State Board of Education shall establish a mediation process as a part of the </w:t>
      </w:r>
      <w:r w:rsidR="00627F4B" w:rsidRPr="00627F4B">
        <w:t>“</w:t>
      </w:r>
      <w:r w:rsidRPr="00627F4B">
        <w:t>due process</w:t>
      </w:r>
      <w:r w:rsidR="00627F4B" w:rsidRPr="00627F4B">
        <w:t>”</w:t>
      </w:r>
      <w:r w:rsidRPr="00627F4B">
        <w:t xml:space="preserve"> provision required in accordance with Public Law 94</w:t>
      </w:r>
      <w:r w:rsidR="00627F4B" w:rsidRPr="00627F4B">
        <w:noBreakHyphen/>
      </w:r>
      <w:r w:rsidRPr="00627F4B">
        <w:t>142.   If all parties agree, mediation will be used before any due process hearings required by Public Law 94</w:t>
      </w:r>
      <w:r w:rsidR="00627F4B" w:rsidRPr="00627F4B">
        <w:noBreakHyphen/>
      </w:r>
      <w:r w:rsidRPr="00627F4B">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627F4B" w:rsidRPr="00627F4B">
        <w:noBreakHyphen/>
      </w:r>
      <w:r w:rsidRPr="00627F4B">
        <w:t xml:space="preserve">95 school year. </w:t>
      </w:r>
    </w:p>
    <w:p w:rsidR="00627F4B" w:rsidRPr="00627F4B" w:rsidRDefault="00627F4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27F4B" w:rsidRDefault="000F013B" w:rsidP="00627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27F4B" w:rsidSect="00627F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F4B" w:rsidRDefault="00627F4B" w:rsidP="00627F4B">
      <w:r>
        <w:separator/>
      </w:r>
    </w:p>
  </w:endnote>
  <w:endnote w:type="continuationSeparator" w:id="1">
    <w:p w:rsidR="00627F4B" w:rsidRDefault="00627F4B" w:rsidP="00627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4B" w:rsidRPr="00627F4B" w:rsidRDefault="00627F4B" w:rsidP="00627F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4B" w:rsidRPr="00627F4B" w:rsidRDefault="00627F4B" w:rsidP="00627F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4B" w:rsidRPr="00627F4B" w:rsidRDefault="00627F4B" w:rsidP="00627F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F4B" w:rsidRDefault="00627F4B" w:rsidP="00627F4B">
      <w:r>
        <w:separator/>
      </w:r>
    </w:p>
  </w:footnote>
  <w:footnote w:type="continuationSeparator" w:id="1">
    <w:p w:rsidR="00627F4B" w:rsidRDefault="00627F4B" w:rsidP="00627F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4B" w:rsidRPr="00627F4B" w:rsidRDefault="00627F4B" w:rsidP="00627F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4B" w:rsidRPr="00627F4B" w:rsidRDefault="00627F4B" w:rsidP="00627F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4B" w:rsidRPr="00627F4B" w:rsidRDefault="00627F4B" w:rsidP="00627F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7414B"/>
    <w:rsid w:val="0006261B"/>
    <w:rsid w:val="000638C0"/>
    <w:rsid w:val="000D5AB8"/>
    <w:rsid w:val="000F013B"/>
    <w:rsid w:val="0027637E"/>
    <w:rsid w:val="00276406"/>
    <w:rsid w:val="00277858"/>
    <w:rsid w:val="00287EA6"/>
    <w:rsid w:val="003053E6"/>
    <w:rsid w:val="00310519"/>
    <w:rsid w:val="004E3C74"/>
    <w:rsid w:val="00627F4B"/>
    <w:rsid w:val="008078F9"/>
    <w:rsid w:val="008C2632"/>
    <w:rsid w:val="00A7414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27F4B"/>
    <w:pPr>
      <w:tabs>
        <w:tab w:val="center" w:pos="4680"/>
        <w:tab w:val="right" w:pos="9360"/>
      </w:tabs>
    </w:pPr>
  </w:style>
  <w:style w:type="character" w:customStyle="1" w:styleId="HeaderChar">
    <w:name w:val="Header Char"/>
    <w:basedOn w:val="DefaultParagraphFont"/>
    <w:link w:val="Header"/>
    <w:uiPriority w:val="99"/>
    <w:semiHidden/>
    <w:rsid w:val="00627F4B"/>
    <w:rPr>
      <w:sz w:val="22"/>
      <w:szCs w:val="24"/>
    </w:rPr>
  </w:style>
  <w:style w:type="paragraph" w:styleId="Footer">
    <w:name w:val="footer"/>
    <w:basedOn w:val="Normal"/>
    <w:link w:val="FooterChar"/>
    <w:uiPriority w:val="99"/>
    <w:semiHidden/>
    <w:unhideWhenUsed/>
    <w:rsid w:val="00627F4B"/>
    <w:pPr>
      <w:tabs>
        <w:tab w:val="center" w:pos="4680"/>
        <w:tab w:val="right" w:pos="9360"/>
      </w:tabs>
    </w:pPr>
  </w:style>
  <w:style w:type="character" w:customStyle="1" w:styleId="FooterChar">
    <w:name w:val="Footer Char"/>
    <w:basedOn w:val="DefaultParagraphFont"/>
    <w:link w:val="Footer"/>
    <w:uiPriority w:val="99"/>
    <w:semiHidden/>
    <w:rsid w:val="00627F4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2039</Words>
  <Characters>11626</Characters>
  <Application>Microsoft Office Word</Application>
  <DocSecurity>0</DocSecurity>
  <Lines>96</Lines>
  <Paragraphs>27</Paragraphs>
  <ScaleCrop>false</ScaleCrop>
  <Company/>
  <LinksUpToDate>false</LinksUpToDate>
  <CharactersWithSpaces>13638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