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720E8F">
      <w:pPr>
        <w:jc w:val="center"/>
      </w:pPr>
      <w:r>
        <w:t>DISCLAIMER</w:t>
      </w:r>
    </w:p>
    <w:p w:rsidR="00720E8F" w:rsidRDefault="00720E8F"/>
    <w:p w:rsidR="00720E8F" w:rsidRDefault="00720E8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20E8F" w:rsidRDefault="00720E8F"/>
    <w:p w:rsidR="00720E8F" w:rsidRDefault="00720E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0E8F" w:rsidRDefault="00720E8F"/>
    <w:p w:rsidR="00720E8F" w:rsidRDefault="00720E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0E8F" w:rsidRDefault="00720E8F"/>
    <w:p w:rsidR="00720E8F" w:rsidRDefault="00720E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0E8F" w:rsidRDefault="00720E8F"/>
    <w:p w:rsidR="00720E8F" w:rsidRDefault="00720E8F">
      <w:r>
        <w:br w:type="page"/>
      </w:r>
    </w:p>
    <w:p w:rsid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5BA">
        <w:t>CHAPTER 130.</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5BA">
        <w:t xml:space="preserve"> THE COLLEGE OF CHARLESTON</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6573" w:rsidRPr="00F915BA">
        <w:t>1.</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5BA">
        <w:t xml:space="preserve">  GENERAL PROVISIONS</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10.</w:t>
      </w:r>
      <w:r w:rsidR="00936573" w:rsidRPr="00F915BA">
        <w:t xml:space="preserve"> Board of trustees.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board of trustees for the College of Charleston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Of the fifteen members to be elected, two members must be elected from each congressional district and the remaining three members must be elected by the General Assembly from the State at large.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The term of office of the at</w:t>
      </w:r>
      <w:r w:rsidR="00F915BA" w:rsidRPr="00F915BA">
        <w:noBreakHyphen/>
      </w:r>
      <w:r w:rsidRPr="00F915BA">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F915BA" w:rsidRPr="00F915BA">
        <w:noBreakHyphen/>
      </w:r>
      <w:r w:rsidRPr="00F915BA">
        <w:t xml:space="preserve">large positions elected by the General Assembly, Seats Thirteen, Fourteen, and Fifteen.  The member appointed by the Governor shall occupy Seat Sixteen.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Any 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rsidR="00F915BA" w:rsidRPr="00F915BA">
        <w:noBreakHyphen/>
      </w:r>
      <w:r w:rsidRPr="00F915BA">
        <w:t xml:space="preserve">year term expiring June 30, 1990.  Such option must be exercised on the first day of the filing period.  If two such members file for the same seat, the General Assembly shall elect the board member from those so filing.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Effective July 1, 1988, the even</w:t>
      </w:r>
      <w:r w:rsidR="00F915BA" w:rsidRPr="00F915BA">
        <w:noBreakHyphen/>
      </w:r>
      <w:r w:rsidRPr="00F915BA">
        <w:t>numbered seats of those members elected by the General Assembly must be filled for four</w:t>
      </w:r>
      <w:r w:rsidR="00F915BA" w:rsidRPr="00F915BA">
        <w:noBreakHyphen/>
      </w:r>
      <w:r w:rsidRPr="00F915BA">
        <w:t>year terms expiring June 30, 1992.  The remaining elective odd</w:t>
      </w:r>
      <w:r w:rsidR="00F915BA" w:rsidRPr="00F915BA">
        <w:noBreakHyphen/>
      </w:r>
      <w:r w:rsidRPr="00F915BA">
        <w:t>numbered seats on the board must be filled for two</w:t>
      </w:r>
      <w:r w:rsidR="00F915BA" w:rsidRPr="00F915BA">
        <w:noBreakHyphen/>
      </w:r>
      <w:r w:rsidRPr="00F915BA">
        <w:t>year terms beginning July 1, 1988, and expiring June 30, 1990.  The trustees for the odd</w:t>
      </w:r>
      <w:r w:rsidR="00F915BA" w:rsidRPr="00F915BA">
        <w:noBreakHyphen/>
      </w:r>
      <w:r w:rsidRPr="00F915BA">
        <w:t>numbered seats must then be elected for four</w:t>
      </w:r>
      <w:r w:rsidR="00F915BA" w:rsidRPr="00F915BA">
        <w:noBreakHyphen/>
      </w:r>
      <w:r w:rsidRPr="00F915BA">
        <w:t>year terms beginning July 1, 1990, and expiring June 30, 1994.  The General Assembly shall hold elections every two years to select successors of the trustees whose four</w:t>
      </w:r>
      <w:r w:rsidR="00F915BA" w:rsidRPr="00F915BA">
        <w:noBreakHyphen/>
      </w:r>
      <w:r w:rsidRPr="00F915BA">
        <w:t>year terms are then expiring.  Except as otherwise provided in this chapter, no election may be held before April first of the year in which the successor</w:t>
      </w:r>
      <w:r w:rsidR="00F915BA" w:rsidRPr="00F915BA">
        <w:t>’</w:t>
      </w:r>
      <w:r w:rsidRPr="00F915BA">
        <w:t xml:space="preserve">s term is to commence.  The term of office of an elective trustee commences on the first day of July of the year in which the trustee is elected. </w:t>
      </w: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20.</w:t>
      </w:r>
      <w:r w:rsidR="00936573" w:rsidRPr="00F915BA">
        <w:t xml:space="preserve"> Compensation of board members.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Members of the board are entitled to subsistence, per diem, and mileage authorized for members of state boards, committees, and commissions.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30.</w:t>
      </w:r>
      <w:r w:rsidR="00936573" w:rsidRPr="00F915BA">
        <w:t xml:space="preserve"> Powers of board.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board of trustees is constituted a body corporate and politic under the name of the board of trustees for the College of Charleston.  The corporation has the power to: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 have perpetual succession;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(2) sue and be sued by the corporate name;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(3) have a seal and to alter it at pleasure;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(6) make bylaws and regulations for the management of its affairs and its own operations not inconsistent with law;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(7) condemn land for corporate purposes as provided by law;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(8) fix tuition fees and other charges for students attending the college, not inconsistent with law;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(9) confer degrees upon students and other persons as the board considers qualified;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lastRenderedPageBreak/>
        <w:t xml:space="preserve">(11) assign any member of the faculty without additional salary to additional duties in any other college department than that in which the faculty member may at the time be working;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(12) compel by subpoena, rule, and attachment witnesses to appear and testify and papers to be produced and read before the board in all investigations relating to the affairs of the college;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(13) adopt measures and make regulations as the board considers necessary for the proper operation of the college;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(14) appoint for the college a board of visitors of a number as it may determine, to regulate the terms during which the members of the board of visitors serve, and to prescribe their functions;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(15) remove any officer, faculty member, agent, or employee for incompetence, neglect of duty, violation of college regulations, or conduct unbecoming a person occupying such a position;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(17) appoint committees of the board or officers or members of the faculty of the college with authority and for purposes in connection with the operation of the college as the board considers necessary;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(18) appoint a president.  The president shall report to and seek approval of his actions and those of his subordinates from the board;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(19) issue revenue bonds as provided by law. </w:t>
      </w: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35.</w:t>
      </w:r>
      <w:r w:rsidR="00936573" w:rsidRPr="00F915BA">
        <w:t xml:space="preserve"> Authorization to sell Remley</w:t>
      </w:r>
      <w:r w:rsidRPr="00F915BA">
        <w:t>’</w:t>
      </w:r>
      <w:r w:rsidR="00936573" w:rsidRPr="00F915BA">
        <w:t xml:space="preserve">s Point;  use of certain appropriated funds;  use of proceeds from sale.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(A) Pursuant to item (4) of Section 59</w:t>
      </w:r>
      <w:r w:rsidR="00F915BA" w:rsidRPr="00F915BA">
        <w:noBreakHyphen/>
      </w:r>
      <w:r w:rsidRPr="00F915BA">
        <w:t>130</w:t>
      </w:r>
      <w:r w:rsidR="00F915BA" w:rsidRPr="00F915BA">
        <w:noBreakHyphen/>
      </w:r>
      <w:r w:rsidRPr="00F915BA">
        <w:t>30, the board of trustees of the College of Charleston, with the consent of the Budget and Control Board, is authorized to sell Remley</w:t>
      </w:r>
      <w:r w:rsidR="00F915BA" w:rsidRPr="00F915BA">
        <w:t>’</w:t>
      </w:r>
      <w:r w:rsidRPr="00F915BA">
        <w:t>s Point which it owns in Charleston County during fiscal year 1997</w:t>
      </w:r>
      <w:r w:rsidR="00F915BA" w:rsidRPr="00F915BA">
        <w:noBreakHyphen/>
      </w:r>
      <w:r w:rsidRPr="00F915BA">
        <w:t xml:space="preserve">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(B) Remley</w:t>
      </w:r>
      <w:r w:rsidR="00F915BA" w:rsidRPr="00F915BA">
        <w:t>’</w:t>
      </w:r>
      <w:r w:rsidRPr="00F915BA">
        <w:t xml:space="preserve">s Point for purposes of this section is described as follows: </w:t>
      </w:r>
    </w:p>
    <w:p w:rsidR="00936573"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w:t>
      </w:r>
      <w:r w:rsidR="00936573" w:rsidRPr="00F915BA">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F915BA">
        <w:t>‘</w:t>
      </w:r>
      <w:r w:rsidR="00936573" w:rsidRPr="00F915BA">
        <w:t>Plat of 17.32 acres in Christ Church Parish, Charleston County, State aforesaid conveyed by the Estates of W. A. Leland and W. R. Bonsal to the College of Charleston</w:t>
      </w:r>
      <w:r w:rsidRPr="00F915BA">
        <w:t>’</w:t>
      </w:r>
      <w:r w:rsidR="00936573" w:rsidRPr="00F915BA">
        <w:t>, surveyed August 6, 1975, by W. L. Gaillard, Surveyor.</w:t>
      </w:r>
      <w:r w:rsidRPr="00F915BA">
        <w:t>”</w:t>
      </w:r>
      <w:r w:rsidR="00936573" w:rsidRPr="00F915BA">
        <w:t xml:space="preserve"> </w:t>
      </w: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The property is further identified on Charleston County Tax Map 514</w:t>
      </w:r>
      <w:r w:rsidR="00F915BA" w:rsidRPr="00F915BA">
        <w:noBreakHyphen/>
      </w:r>
      <w:r w:rsidRPr="00F915BA">
        <w:t>05</w:t>
      </w:r>
      <w:r w:rsidR="00F915BA" w:rsidRPr="00F915BA">
        <w:noBreakHyphen/>
      </w:r>
      <w:r w:rsidRPr="00F915BA">
        <w:t xml:space="preserve">00 as parcel number 6.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40.</w:t>
      </w:r>
      <w:r w:rsidR="00936573" w:rsidRPr="00F915BA">
        <w:t xml:space="preserve"> Meetings of board.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Notice of the time and place of all meetings of the board must be mailed by the secretary or his assistant to each trustee not less than five days before each meeting.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50.</w:t>
      </w:r>
      <w:r w:rsidR="00936573" w:rsidRPr="00F915BA">
        <w:t xml:space="preserve"> Authority to sell or lease donated real property.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60.</w:t>
      </w:r>
      <w:r w:rsidR="00936573" w:rsidRPr="00F915BA">
        <w:t xml:space="preserve"> College of Charleston Board of Trustees;  authority to enter into ground lease agreements.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Board of Trustees of the College of Charleston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 </w:t>
      </w: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Neither this section, nor the approval required by this section, exempts any transaction or entity from complying with Chapter 35 of Title 11.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6573" w:rsidRPr="00F915BA">
        <w:t>3.</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5BA">
        <w:t xml:space="preserve">  REVENUE BONDS</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210.</w:t>
      </w:r>
      <w:r w:rsidR="00936573" w:rsidRPr="00F915BA">
        <w:t xml:space="preserve"> </w:t>
      </w:r>
      <w:r w:rsidRPr="00F915BA">
        <w:t>“</w:t>
      </w:r>
      <w:r w:rsidR="00936573" w:rsidRPr="00F915BA">
        <w:t>Equipment</w:t>
      </w:r>
      <w:r w:rsidRPr="00F915BA">
        <w:t>”</w:t>
      </w:r>
      <w:r w:rsidR="00936573" w:rsidRPr="00F915BA">
        <w:t xml:space="preserve"> defined.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For purposes of this article </w:t>
      </w:r>
      <w:r w:rsidR="00F915BA" w:rsidRPr="00F915BA">
        <w:t>“</w:t>
      </w:r>
      <w:r w:rsidRPr="00F915BA">
        <w:t>equipment</w:t>
      </w:r>
      <w:r w:rsidR="00F915BA" w:rsidRPr="00F915BA">
        <w:t>”</w:t>
      </w:r>
      <w:r w:rsidRPr="00F915BA">
        <w:t xml:space="preserve"> means items with a useful life of at least fifteen years.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220.</w:t>
      </w:r>
      <w:r w:rsidR="00936573" w:rsidRPr="00F915BA">
        <w:t xml:space="preserve"> Authority to issue revenue bonds.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230.</w:t>
      </w:r>
      <w:r w:rsidR="00936573" w:rsidRPr="00F915BA">
        <w:t xml:space="preserve"> Procedure for authorizing issuance of revenue bonds;  contents of resolution.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 the custody, security, use, expenditure or application of the proceeds of the bonds;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(2) the construction and completion of the building or equipment for which the bonds are issued;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(4) the payment of the principal of or interest on the bonds and the sources and methods of the payment, the rank or priority of the bonds as to any lien or security or the acceleration of the maturity of the bonds;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(5) the use and disposition of the revenues derived or to be derived from the operation of the building or equipment;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(7) the setting aside out of the revenues of reserves or sinking funds and the source, custody, security, regulation, and disposition of them;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(8) the determination of the definition of the revenues or of the expenses of operation and maintenance of the building or equipment for which the bonds are issued;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(10) limitations on the issuance of additional bonds or any other obligations or the incurrence of indebtedness payable from the same revenues from which the bonds are payable;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(11) parietal rules to insure the use of the building or equipment by students or members of the faculty of the college to the maximum extent to which the building or equipment is capable of serving the students or faculty members;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(13) any other matter or course of conduct which, by recital in the resolution or resolutions authorizing or providing for the bonds, is declared to further secure the payment of the principal of or interest on the bonds.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240.</w:t>
      </w:r>
      <w:r w:rsidR="00936573" w:rsidRPr="00F915BA">
        <w:t xml:space="preserve"> Revenue bonds.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250.</w:t>
      </w:r>
      <w:r w:rsidR="00936573" w:rsidRPr="00F915BA">
        <w:t xml:space="preserve"> Bonds exempt from taxes.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bonds must be exempt from state, county, municipal, and school taxes.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260.</w:t>
      </w:r>
      <w:r w:rsidR="00936573" w:rsidRPr="00F915BA">
        <w:t xml:space="preserve"> Bonds to be signed.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270.</w:t>
      </w:r>
      <w:r w:rsidR="00936573" w:rsidRPr="00F915BA">
        <w:t xml:space="preserve"> Sale of bonds.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bonds must be sold at public or private sale upon such terms and conditions as the board of trustees of the college considers advisable.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280.</w:t>
      </w:r>
      <w:r w:rsidR="00936573" w:rsidRPr="00F915BA">
        <w:t xml:space="preserve"> Description of obligations entered into by board to be filed with State Treasurer.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290.</w:t>
      </w:r>
      <w:r w:rsidR="00936573" w:rsidRPr="00F915BA">
        <w:t xml:space="preserve"> Resolutions, covenants, and agreements constitute binding and enforceable contracts.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All provisions of a resolution authorizing or providing for the issuance of the bonds in accordance with Section 59</w:t>
      </w:r>
      <w:r w:rsidR="00F915BA" w:rsidRPr="00F915BA">
        <w:noBreakHyphen/>
      </w:r>
      <w:r w:rsidRPr="00F915BA">
        <w:t>130</w:t>
      </w:r>
      <w:r w:rsidR="00F915BA" w:rsidRPr="00F915BA">
        <w:noBreakHyphen/>
      </w:r>
      <w:r w:rsidRPr="00F915BA">
        <w:t xml:space="preserve">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300.</w:t>
      </w:r>
      <w:r w:rsidR="00936573" w:rsidRPr="00F915BA">
        <w:t xml:space="preserve"> Repayment of bonds;  bonds not obligations of state.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6573" w:rsidRPr="00F915BA">
        <w:t>5.</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5BA">
        <w:t xml:space="preserve">  COLLEGE OF CHARLESTON ACADEMIC AND ADMINISTRATIVE FACILITIES BOND ACT</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410.</w:t>
      </w:r>
      <w:r w:rsidR="00936573" w:rsidRPr="00F915BA">
        <w:t xml:space="preserve"> Short title.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This article may be cited as the </w:t>
      </w:r>
      <w:r w:rsidR="00F915BA" w:rsidRPr="00F915BA">
        <w:t>“</w:t>
      </w:r>
      <w:r w:rsidRPr="00F915BA">
        <w:t>College of Charleston Academic and Administrative Facilities Bond Act</w:t>
      </w:r>
      <w:r w:rsidR="00F915BA" w:rsidRPr="00F915BA">
        <w:t>”</w:t>
      </w:r>
      <w:r w:rsidRPr="00F915BA">
        <w:t xml:space="preserve">.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420.</w:t>
      </w:r>
      <w:r w:rsidR="00936573" w:rsidRPr="00F915BA">
        <w:t xml:space="preserve"> Definitions.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As used in this article: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 </w:t>
      </w:r>
      <w:r w:rsidR="00F915BA" w:rsidRPr="00F915BA">
        <w:t>“</w:t>
      </w:r>
      <w:r w:rsidRPr="00F915BA">
        <w:t>Board</w:t>
      </w:r>
      <w:r w:rsidR="00F915BA" w:rsidRPr="00F915BA">
        <w:t>”</w:t>
      </w:r>
      <w:r w:rsidRPr="00F915BA">
        <w:t xml:space="preserve"> means the board of trustees of the College of Charleston.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(2) </w:t>
      </w:r>
      <w:r w:rsidR="00F915BA" w:rsidRPr="00F915BA">
        <w:t>“</w:t>
      </w:r>
      <w:r w:rsidRPr="00F915BA">
        <w:t>Equipment</w:t>
      </w:r>
      <w:r w:rsidR="00F915BA" w:rsidRPr="00F915BA">
        <w:t>”</w:t>
      </w:r>
      <w:r w:rsidRPr="00F915BA">
        <w:t xml:space="preserve"> means items with a useful life of at least fifteen years.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(3) </w:t>
      </w:r>
      <w:r w:rsidR="00F915BA" w:rsidRPr="00F915BA">
        <w:t>“</w:t>
      </w:r>
      <w:r w:rsidRPr="00F915BA">
        <w:t>Academic and administrative buildings</w:t>
      </w:r>
      <w:r w:rsidR="00F915BA" w:rsidRPr="00F915BA">
        <w:t>”</w:t>
      </w:r>
      <w:r w:rsidRPr="00F915BA">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(4) </w:t>
      </w:r>
      <w:r w:rsidR="00F915BA" w:rsidRPr="00F915BA">
        <w:t>“</w:t>
      </w:r>
      <w:r w:rsidRPr="00F915BA">
        <w:t>Fees and revenues</w:t>
      </w:r>
      <w:r w:rsidR="00F915BA" w:rsidRPr="00F915BA">
        <w:t>”</w:t>
      </w:r>
      <w:r w:rsidRPr="00F915BA">
        <w:t xml:space="preserve"> means the special student fees and revenues derived or to be derived from the operation, sale, lease, or other disposition of the facilities. </w:t>
      </w: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(5) </w:t>
      </w:r>
      <w:r w:rsidR="00F915BA" w:rsidRPr="00F915BA">
        <w:t>“</w:t>
      </w:r>
      <w:r w:rsidRPr="00F915BA">
        <w:t>University</w:t>
      </w:r>
      <w:r w:rsidR="00F915BA" w:rsidRPr="00F915BA">
        <w:t>”</w:t>
      </w:r>
      <w:r w:rsidRPr="00F915BA">
        <w:t xml:space="preserve"> means the College of Charleston.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430.</w:t>
      </w:r>
      <w:r w:rsidR="00936573" w:rsidRPr="00F915BA">
        <w:t xml:space="preserve"> Authority to issue bonds; purpose.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Subject to the approval of the State Budget and Control Board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440.</w:t>
      </w:r>
      <w:r w:rsidR="00936573" w:rsidRPr="00F915BA">
        <w:t xml:space="preserve"> Resolution authorizing issuance of bonds; contents.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(2) the acquisition, renovation, construction, reconstruction, or completion of the facilities for which the bonds are issued;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(6) the setting aside out of bond proceeds, the fees and revenues or other available funds of reserves or sinking funds and the source, custody, security, regulation, and disposition of them;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(7) the determination of the fees and revenues, subject to the provisions of Section 59</w:t>
      </w:r>
      <w:r w:rsidR="00F915BA" w:rsidRPr="00F915BA">
        <w:noBreakHyphen/>
      </w:r>
      <w:r w:rsidRPr="00F915BA">
        <w:t>130</w:t>
      </w:r>
      <w:r w:rsidR="00F915BA" w:rsidRPr="00F915BA">
        <w:noBreakHyphen/>
      </w:r>
      <w:r w:rsidRPr="00F915BA">
        <w:t xml:space="preserve">510, or other available funds to be pledged as security for payments with respect to the bonds and for the expenses of operation and maintenance of the facilities;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(9) limitations on the issuance of additional bonds or any other obligations or the incurrence of indebtedness payable from the same fees and revenues from which the bonds are payable;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(10) rules to ensure the use of the facilities by students or members of the faculty of the university to the maximum extent to which the building or equipment is capable of serving the students or faculty members; </w:t>
      </w:r>
    </w:p>
    <w:p w:rsidR="00936573"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(11) the procedure, if any, by which the terms of any covenant or contract with, or duty to, the holders of the bonds may be amended or abrogated, the amount of bonds to which the holders shall consent, and the manner in which the consent may be given or evidenced;  and </w:t>
      </w: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450.</w:t>
      </w:r>
      <w:r w:rsidR="00936573" w:rsidRPr="00F915BA">
        <w:t xml:space="preserve"> Bond provisions as to maturity, interest, redemption, etc.; negotiability.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460.</w:t>
      </w:r>
      <w:r w:rsidR="00936573" w:rsidRPr="00F915BA">
        <w:t xml:space="preserve"> Exemption of bonds from taxation.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bonds are exempt from all state, county, municipal, and school taxes and franchise and license fees.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470.</w:t>
      </w:r>
      <w:r w:rsidR="00936573" w:rsidRPr="00F915BA">
        <w:t xml:space="preserve"> Signing of bonds; corporate seal of university; attestation; signing of interest coupons.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480.</w:t>
      </w:r>
      <w:r w:rsidR="00936573" w:rsidRPr="00F915BA">
        <w:t xml:space="preserve"> Sale of bonds.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bonds must be sold at public or private sale upon the terms and conditions as the board of the university considers advisable.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490.</w:t>
      </w:r>
      <w:r w:rsidR="00936573" w:rsidRPr="00F915BA">
        <w:t xml:space="preserve"> Description of obligations entered into by board to be filed with State Treasurer.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500.</w:t>
      </w:r>
      <w:r w:rsidR="00936573" w:rsidRPr="00F915BA">
        <w:t xml:space="preserve"> Resolutions, covenants, and agreements constitute binding and enforceable contracts.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All provisions of a resolution authorizing or providing for the issuance of the bonds in accordance with Section 59</w:t>
      </w:r>
      <w:r w:rsidR="00F915BA" w:rsidRPr="00F915BA">
        <w:noBreakHyphen/>
      </w:r>
      <w:r w:rsidRPr="00F915BA">
        <w:t>130</w:t>
      </w:r>
      <w:r w:rsidR="00F915BA" w:rsidRPr="00F915BA">
        <w:noBreakHyphen/>
      </w:r>
      <w:r w:rsidRPr="00F915BA">
        <w:t xml:space="preserve">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rPr>
          <w:b/>
        </w:rPr>
        <w:t xml:space="preserve">SECTION </w:t>
      </w:r>
      <w:r w:rsidR="00936573" w:rsidRPr="00F915BA">
        <w:rPr>
          <w:b/>
        </w:rPr>
        <w:t>59</w:t>
      </w:r>
      <w:r w:rsidRPr="00F915BA">
        <w:rPr>
          <w:b/>
        </w:rPr>
        <w:noBreakHyphen/>
      </w:r>
      <w:r w:rsidR="00936573" w:rsidRPr="00F915BA">
        <w:rPr>
          <w:b/>
        </w:rPr>
        <w:t>130</w:t>
      </w:r>
      <w:r w:rsidRPr="00F915BA">
        <w:rPr>
          <w:b/>
        </w:rPr>
        <w:noBreakHyphen/>
      </w:r>
      <w:r w:rsidR="00936573" w:rsidRPr="00F915BA">
        <w:rPr>
          <w:b/>
        </w:rPr>
        <w:t>510.</w:t>
      </w:r>
      <w:r w:rsidR="00936573" w:rsidRPr="00F915BA">
        <w:t xml:space="preserve"> Repayment of bonds; bonds not obligation of state or signator of bond. </w:t>
      </w:r>
    </w:p>
    <w:p w:rsid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BA" w:rsidRPr="00F915BA" w:rsidRDefault="00936573"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5BA">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F915BA" w:rsidRPr="00F915BA">
        <w:t>’</w:t>
      </w:r>
      <w:r w:rsidRPr="00F915BA">
        <w:t xml:space="preserve">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 </w:t>
      </w:r>
    </w:p>
    <w:p w:rsidR="00F915BA" w:rsidRPr="00F915BA" w:rsidRDefault="00F915BA"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915BA" w:rsidRDefault="000F013B" w:rsidP="00F91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915BA" w:rsidSect="00F915B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5BA" w:rsidRDefault="00F915BA" w:rsidP="00F915BA">
      <w:r>
        <w:separator/>
      </w:r>
    </w:p>
  </w:endnote>
  <w:endnote w:type="continuationSeparator" w:id="1">
    <w:p w:rsidR="00F915BA" w:rsidRDefault="00F915BA" w:rsidP="00F9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BA" w:rsidRPr="00F915BA" w:rsidRDefault="00F915BA" w:rsidP="00F915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BA" w:rsidRPr="00F915BA" w:rsidRDefault="00F915BA" w:rsidP="00F915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BA" w:rsidRPr="00F915BA" w:rsidRDefault="00F915BA" w:rsidP="00F91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5BA" w:rsidRDefault="00F915BA" w:rsidP="00F915BA">
      <w:r>
        <w:separator/>
      </w:r>
    </w:p>
  </w:footnote>
  <w:footnote w:type="continuationSeparator" w:id="1">
    <w:p w:rsidR="00F915BA" w:rsidRDefault="00F915BA" w:rsidP="00F9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BA" w:rsidRPr="00F915BA" w:rsidRDefault="00F915BA" w:rsidP="00F915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BA" w:rsidRPr="00F915BA" w:rsidRDefault="00F915BA" w:rsidP="00F915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BA" w:rsidRPr="00F915BA" w:rsidRDefault="00F915BA" w:rsidP="00F915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36573"/>
    <w:rsid w:val="0006261B"/>
    <w:rsid w:val="000638C0"/>
    <w:rsid w:val="000D5AB8"/>
    <w:rsid w:val="000F013B"/>
    <w:rsid w:val="0027637E"/>
    <w:rsid w:val="00276406"/>
    <w:rsid w:val="00277858"/>
    <w:rsid w:val="002826A2"/>
    <w:rsid w:val="003053E6"/>
    <w:rsid w:val="004E3C74"/>
    <w:rsid w:val="00720E8F"/>
    <w:rsid w:val="008078F9"/>
    <w:rsid w:val="00936573"/>
    <w:rsid w:val="00B406E9"/>
    <w:rsid w:val="00E14791"/>
    <w:rsid w:val="00E65A78"/>
    <w:rsid w:val="00E67B65"/>
    <w:rsid w:val="00F12738"/>
    <w:rsid w:val="00F915B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915BA"/>
    <w:pPr>
      <w:tabs>
        <w:tab w:val="center" w:pos="4680"/>
        <w:tab w:val="right" w:pos="9360"/>
      </w:tabs>
    </w:pPr>
  </w:style>
  <w:style w:type="character" w:customStyle="1" w:styleId="HeaderChar">
    <w:name w:val="Header Char"/>
    <w:basedOn w:val="DefaultParagraphFont"/>
    <w:link w:val="Header"/>
    <w:uiPriority w:val="99"/>
    <w:semiHidden/>
    <w:rsid w:val="00F915BA"/>
    <w:rPr>
      <w:sz w:val="22"/>
      <w:szCs w:val="24"/>
    </w:rPr>
  </w:style>
  <w:style w:type="paragraph" w:styleId="Footer">
    <w:name w:val="footer"/>
    <w:basedOn w:val="Normal"/>
    <w:link w:val="FooterChar"/>
    <w:uiPriority w:val="99"/>
    <w:semiHidden/>
    <w:unhideWhenUsed/>
    <w:rsid w:val="00F915BA"/>
    <w:pPr>
      <w:tabs>
        <w:tab w:val="center" w:pos="4680"/>
        <w:tab w:val="right" w:pos="9360"/>
      </w:tabs>
    </w:pPr>
  </w:style>
  <w:style w:type="character" w:customStyle="1" w:styleId="FooterChar">
    <w:name w:val="Footer Char"/>
    <w:basedOn w:val="DefaultParagraphFont"/>
    <w:link w:val="Footer"/>
    <w:uiPriority w:val="99"/>
    <w:semiHidden/>
    <w:rsid w:val="00F915B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4688</Words>
  <Characters>26728</Characters>
  <Application>Microsoft Office Word</Application>
  <DocSecurity>0</DocSecurity>
  <Lines>222</Lines>
  <Paragraphs>62</Paragraphs>
  <ScaleCrop>false</ScaleCrop>
  <Company/>
  <LinksUpToDate>false</LinksUpToDate>
  <CharactersWithSpaces>31354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