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E9B" w:rsidRDefault="005C7E9B">
      <w:pPr>
        <w:jc w:val="center"/>
      </w:pPr>
      <w:r>
        <w:t>DISCLAIMER</w:t>
      </w:r>
    </w:p>
    <w:p w:rsidR="005C7E9B" w:rsidRDefault="005C7E9B"/>
    <w:p w:rsidR="005C7E9B" w:rsidRDefault="005C7E9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C7E9B" w:rsidRDefault="005C7E9B"/>
    <w:p w:rsidR="005C7E9B" w:rsidRDefault="005C7E9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7E9B" w:rsidRDefault="005C7E9B"/>
    <w:p w:rsidR="005C7E9B" w:rsidRDefault="005C7E9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7E9B" w:rsidRDefault="005C7E9B"/>
    <w:p w:rsidR="005C7E9B" w:rsidRDefault="005C7E9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C7E9B" w:rsidRDefault="005C7E9B"/>
    <w:p w:rsidR="005C7E9B" w:rsidRDefault="005C7E9B">
      <w:pPr>
        <w:rPr>
          <w:rFonts w:cs="Times New Roman"/>
        </w:rPr>
      </w:pPr>
      <w:r>
        <w:rPr>
          <w:rFonts w:cs="Times New Roman"/>
        </w:rPr>
        <w:br w:type="page"/>
      </w:r>
    </w:p>
    <w:p w:rsid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0D9F">
        <w:rPr>
          <w:rFonts w:cs="Times New Roman"/>
        </w:rPr>
        <w:lastRenderedPageBreak/>
        <w:t>CHAPTER 4.</w:t>
      </w:r>
    </w:p>
    <w:p w:rsidR="00270D9F" w:rsidRDefault="00270D9F"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70D9F"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0D9F">
        <w:rPr>
          <w:rFonts w:cs="Times New Roman"/>
        </w:rPr>
        <w:t xml:space="preserve"> ALLOCATION OF ACCOMMODATIONS TAX REVENUES</w:t>
      </w:r>
    </w:p>
    <w:p w:rsidR="00270D9F" w:rsidRPr="00270D9F" w:rsidRDefault="00270D9F"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D9F" w:rsidRDefault="00270D9F"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b/>
        </w:rPr>
        <w:t xml:space="preserve">SECTION </w:t>
      </w:r>
      <w:r w:rsidR="00135D94" w:rsidRPr="00270D9F">
        <w:rPr>
          <w:rFonts w:cs="Times New Roman"/>
          <w:b/>
        </w:rPr>
        <w:t>6</w:t>
      </w:r>
      <w:r w:rsidRPr="00270D9F">
        <w:rPr>
          <w:rFonts w:cs="Times New Roman"/>
          <w:b/>
        </w:rPr>
        <w:noBreakHyphen/>
      </w:r>
      <w:r w:rsidR="00135D94" w:rsidRPr="00270D9F">
        <w:rPr>
          <w:rFonts w:cs="Times New Roman"/>
          <w:b/>
        </w:rPr>
        <w:t>4</w:t>
      </w:r>
      <w:r w:rsidRPr="00270D9F">
        <w:rPr>
          <w:rFonts w:cs="Times New Roman"/>
          <w:b/>
        </w:rPr>
        <w:noBreakHyphen/>
      </w:r>
      <w:r w:rsidR="00135D94" w:rsidRPr="00270D9F">
        <w:rPr>
          <w:rFonts w:cs="Times New Roman"/>
          <w:b/>
        </w:rPr>
        <w:t>5.</w:t>
      </w:r>
      <w:r w:rsidR="00135D94" w:rsidRPr="00270D9F">
        <w:rPr>
          <w:rFonts w:cs="Times New Roman"/>
        </w:rPr>
        <w:t xml:space="preserve"> Definitions. </w:t>
      </w:r>
    </w:p>
    <w:p w:rsidR="00270D9F" w:rsidRDefault="00270D9F"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 xml:space="preserve">As used in this chapter: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 xml:space="preserve">(1) </w:t>
      </w:r>
      <w:r w:rsidR="00270D9F" w:rsidRPr="00270D9F">
        <w:rPr>
          <w:rFonts w:cs="Times New Roman"/>
        </w:rPr>
        <w:t>“</w:t>
      </w:r>
      <w:r w:rsidRPr="00270D9F">
        <w:rPr>
          <w:rFonts w:cs="Times New Roman"/>
        </w:rPr>
        <w:t>County area</w:t>
      </w:r>
      <w:r w:rsidR="00270D9F" w:rsidRPr="00270D9F">
        <w:rPr>
          <w:rFonts w:cs="Times New Roman"/>
        </w:rPr>
        <w:t>”</w:t>
      </w:r>
      <w:r w:rsidRPr="00270D9F">
        <w:rPr>
          <w:rFonts w:cs="Times New Roman"/>
        </w:rPr>
        <w:t xml:space="preserve"> means a county and municipalities within the geographical boundaries of the county.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 xml:space="preserve">(2) </w:t>
      </w:r>
      <w:r w:rsidR="00270D9F" w:rsidRPr="00270D9F">
        <w:rPr>
          <w:rFonts w:cs="Times New Roman"/>
        </w:rPr>
        <w:t>“</w:t>
      </w:r>
      <w:r w:rsidRPr="00270D9F">
        <w:rPr>
          <w:rFonts w:cs="Times New Roman"/>
        </w:rPr>
        <w:t>Cultural</w:t>
      </w:r>
      <w:r w:rsidR="00270D9F" w:rsidRPr="00270D9F">
        <w:rPr>
          <w:rFonts w:cs="Times New Roman"/>
        </w:rPr>
        <w:t>”</w:t>
      </w:r>
      <w:r w:rsidRPr="00270D9F">
        <w:rPr>
          <w:rFonts w:cs="Times New Roman"/>
        </w:rPr>
        <w:t>, as it applies to members of advisory committees in Section 6</w:t>
      </w:r>
      <w:r w:rsidR="00270D9F" w:rsidRPr="00270D9F">
        <w:rPr>
          <w:rFonts w:cs="Times New Roman"/>
        </w:rPr>
        <w:noBreakHyphen/>
      </w:r>
      <w:r w:rsidRPr="00270D9F">
        <w:rPr>
          <w:rFonts w:cs="Times New Roman"/>
        </w:rPr>
        <w:t>4</w:t>
      </w:r>
      <w:r w:rsidR="00270D9F" w:rsidRPr="00270D9F">
        <w:rPr>
          <w:rFonts w:cs="Times New Roman"/>
        </w:rPr>
        <w:noBreakHyphen/>
      </w:r>
      <w:r w:rsidRPr="00270D9F">
        <w:rPr>
          <w:rFonts w:cs="Times New Roman"/>
        </w:rPr>
        <w:t xml:space="preserve">25, means persons actively involved and familiar with the cultural community of the area including, but not limited to, the arts, historical preservation, museums, and festivals.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 xml:space="preserve">(3) </w:t>
      </w:r>
      <w:r w:rsidR="00270D9F" w:rsidRPr="00270D9F">
        <w:rPr>
          <w:rFonts w:cs="Times New Roman"/>
        </w:rPr>
        <w:t>“</w:t>
      </w:r>
      <w:r w:rsidRPr="00270D9F">
        <w:rPr>
          <w:rFonts w:cs="Times New Roman"/>
        </w:rPr>
        <w:t>Hospitality</w:t>
      </w:r>
      <w:r w:rsidR="00270D9F" w:rsidRPr="00270D9F">
        <w:rPr>
          <w:rFonts w:cs="Times New Roman"/>
        </w:rPr>
        <w:t>”</w:t>
      </w:r>
      <w:r w:rsidRPr="00270D9F">
        <w:rPr>
          <w:rFonts w:cs="Times New Roman"/>
        </w:rPr>
        <w:t xml:space="preserve">, as it applies to members of the committees in item (2), means persons directly involved in the service segment of the travel and tourism industry including, but not limited to, businesses that primarily serve visitors such as lodging facilities, restaurants, attractions, recreational amenities, transportation facilities and services, and travel information and promotion entities. </w:t>
      </w:r>
    </w:p>
    <w:p w:rsidR="00270D9F"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 xml:space="preserve">(4) </w:t>
      </w:r>
      <w:r w:rsidR="00270D9F" w:rsidRPr="00270D9F">
        <w:rPr>
          <w:rFonts w:cs="Times New Roman"/>
        </w:rPr>
        <w:t>“</w:t>
      </w:r>
      <w:r w:rsidRPr="00270D9F">
        <w:rPr>
          <w:rFonts w:cs="Times New Roman"/>
        </w:rPr>
        <w:t>Travel</w:t>
      </w:r>
      <w:r w:rsidR="00270D9F" w:rsidRPr="00270D9F">
        <w:rPr>
          <w:rFonts w:cs="Times New Roman"/>
        </w:rPr>
        <w:t>”</w:t>
      </w:r>
      <w:r w:rsidRPr="00270D9F">
        <w:rPr>
          <w:rFonts w:cs="Times New Roman"/>
        </w:rPr>
        <w:t xml:space="preserve"> and </w:t>
      </w:r>
      <w:r w:rsidR="00270D9F" w:rsidRPr="00270D9F">
        <w:rPr>
          <w:rFonts w:cs="Times New Roman"/>
        </w:rPr>
        <w:t>“</w:t>
      </w:r>
      <w:r w:rsidRPr="00270D9F">
        <w:rPr>
          <w:rFonts w:cs="Times New Roman"/>
        </w:rPr>
        <w:t>tourism</w:t>
      </w:r>
      <w:r w:rsidR="00270D9F" w:rsidRPr="00270D9F">
        <w:rPr>
          <w:rFonts w:cs="Times New Roman"/>
        </w:rPr>
        <w:t>”</w:t>
      </w:r>
      <w:r w:rsidRPr="00270D9F">
        <w:rPr>
          <w:rFonts w:cs="Times New Roman"/>
        </w:rPr>
        <w:t xml:space="preserve"> mean the action and activities of people taking trips outside their home communities for any purpose, except daily commuting to and from work. </w:t>
      </w:r>
    </w:p>
    <w:p w:rsidR="00270D9F" w:rsidRPr="00270D9F" w:rsidRDefault="00270D9F"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D9F" w:rsidRDefault="00270D9F"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b/>
        </w:rPr>
        <w:t xml:space="preserve">SECTION </w:t>
      </w:r>
      <w:r w:rsidR="00135D94" w:rsidRPr="00270D9F">
        <w:rPr>
          <w:rFonts w:cs="Times New Roman"/>
          <w:b/>
        </w:rPr>
        <w:t>6</w:t>
      </w:r>
      <w:r w:rsidRPr="00270D9F">
        <w:rPr>
          <w:rFonts w:cs="Times New Roman"/>
          <w:b/>
        </w:rPr>
        <w:noBreakHyphen/>
      </w:r>
      <w:r w:rsidR="00135D94" w:rsidRPr="00270D9F">
        <w:rPr>
          <w:rFonts w:cs="Times New Roman"/>
          <w:b/>
        </w:rPr>
        <w:t>4</w:t>
      </w:r>
      <w:r w:rsidRPr="00270D9F">
        <w:rPr>
          <w:rFonts w:cs="Times New Roman"/>
          <w:b/>
        </w:rPr>
        <w:noBreakHyphen/>
      </w:r>
      <w:r w:rsidR="00135D94" w:rsidRPr="00270D9F">
        <w:rPr>
          <w:rFonts w:cs="Times New Roman"/>
          <w:b/>
        </w:rPr>
        <w:t>10.</w:t>
      </w:r>
      <w:r w:rsidR="00135D94" w:rsidRPr="00270D9F">
        <w:rPr>
          <w:rFonts w:cs="Times New Roman"/>
        </w:rPr>
        <w:t xml:space="preserve"> Allocation to general fund;  special fund for tourism;  management and use of special fund. </w:t>
      </w:r>
    </w:p>
    <w:p w:rsidR="00270D9F" w:rsidRDefault="00270D9F"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The funds received by a municipality or a county in county areas collecting more than fifty thousand dollars from the local accommodations tax provided in Section 12</w:t>
      </w:r>
      <w:r w:rsidR="00270D9F" w:rsidRPr="00270D9F">
        <w:rPr>
          <w:rFonts w:cs="Times New Roman"/>
        </w:rPr>
        <w:noBreakHyphen/>
      </w:r>
      <w:r w:rsidRPr="00270D9F">
        <w:rPr>
          <w:rFonts w:cs="Times New Roman"/>
        </w:rPr>
        <w:t>36</w:t>
      </w:r>
      <w:r w:rsidR="00270D9F" w:rsidRPr="00270D9F">
        <w:rPr>
          <w:rFonts w:cs="Times New Roman"/>
        </w:rPr>
        <w:noBreakHyphen/>
      </w:r>
      <w:r w:rsidRPr="00270D9F">
        <w:rPr>
          <w:rFonts w:cs="Times New Roman"/>
        </w:rPr>
        <w:t xml:space="preserve">2630(3) must be allocated in the following manner: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(1) The first twenty</w:t>
      </w:r>
      <w:r w:rsidR="00270D9F" w:rsidRPr="00270D9F">
        <w:rPr>
          <w:rFonts w:cs="Times New Roman"/>
        </w:rPr>
        <w:noBreakHyphen/>
      </w:r>
      <w:r w:rsidRPr="00270D9F">
        <w:rPr>
          <w:rFonts w:cs="Times New Roman"/>
        </w:rPr>
        <w:t xml:space="preserve">five thousand dollars must be allocated to the general fund of the municipality or county and is exempt from all other requirements of this chapter.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 xml:space="preserve">(2) Five percent of the balance must be allocated to the general fund of the municipality or county and is exempt from all other requirements of this chapter.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(3) Thirty percent of the balance must be allocated to a special fund and used for advertising and promotion of tourism to develop and increase tourist attendance through the generation of publicity.  To manage and direct the expenditure of these tourism promotion funds, the municipality or county shall select one or more organizations, such as a chamber of commerce, visitor and convention bureau, or regional tourism commission, which has an existing, ongoing tourist promotion program.  If no organization exists the municipality or county shall create an organization with the same membership standard in Section 6</w:t>
      </w:r>
      <w:r w:rsidR="00270D9F" w:rsidRPr="00270D9F">
        <w:rPr>
          <w:rFonts w:cs="Times New Roman"/>
        </w:rPr>
        <w:noBreakHyphen/>
      </w:r>
      <w:r w:rsidRPr="00270D9F">
        <w:rPr>
          <w:rFonts w:cs="Times New Roman"/>
        </w:rPr>
        <w:t>4</w:t>
      </w:r>
      <w:r w:rsidR="00270D9F" w:rsidRPr="00270D9F">
        <w:rPr>
          <w:rFonts w:cs="Times New Roman"/>
        </w:rPr>
        <w:noBreakHyphen/>
      </w:r>
      <w:r w:rsidRPr="00270D9F">
        <w:rPr>
          <w:rFonts w:cs="Times New Roman"/>
        </w:rPr>
        <w:t xml:space="preserve">25.  To be eligible for selection the organization must be organized as a nonprofit organization and shall demonstrate to the municipality or county that it has an existing, ongoing tourism promotion program or that it can develop an effective tourism promotion program.  Immediately upon an allocation to the special fund, a municipality or county shall distribute the tourism promotion funds to the organizations selected or created to receive them.  Before the beginning of each fiscal year, an organization receiving funds from the accommodations tax from a municipality or county shall submit for approval a budget of planned expenditures.  At the end of each fiscal year, an organization receiving funds shall render an accounting of the expenditure to the municipality or county which distributed them.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(4)(a) The remaining balance plus earned interest received by a municipality or county must be allocated to a special fund and used for tourism</w:t>
      </w:r>
      <w:r w:rsidR="00270D9F" w:rsidRPr="00270D9F">
        <w:rPr>
          <w:rFonts w:cs="Times New Roman"/>
        </w:rPr>
        <w:noBreakHyphen/>
      </w:r>
      <w:r w:rsidRPr="00270D9F">
        <w:rPr>
          <w:rFonts w:cs="Times New Roman"/>
        </w:rPr>
        <w:t>related expenditures.  This section does not prohibit a municipality or county from using accommodations tax general fund revenues for tourism</w:t>
      </w:r>
      <w:r w:rsidR="00270D9F" w:rsidRPr="00270D9F">
        <w:rPr>
          <w:rFonts w:cs="Times New Roman"/>
        </w:rPr>
        <w:noBreakHyphen/>
      </w:r>
      <w:r w:rsidRPr="00270D9F">
        <w:rPr>
          <w:rFonts w:cs="Times New Roman"/>
        </w:rPr>
        <w:t xml:space="preserve">related expenditures.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 xml:space="preserve">(b) The funds received by a county or municipality which has a high concentration of tourism activity may be used to provide additional county and municipal services including, but not limited to, law enforcement, traffic control, public facilities, and highway and street maintenance, as well as the continual promotion of tourism.  The funds must not be used as an additional source of revenue to provide services normally provided by the county or municipality but to promote tourism and enlarge its </w:t>
      </w:r>
      <w:r w:rsidRPr="00270D9F">
        <w:rPr>
          <w:rFonts w:cs="Times New Roman"/>
        </w:rPr>
        <w:lastRenderedPageBreak/>
        <w:t xml:space="preserve">economic benefits through advertising, promotion, and providing those facilities and services which enhance the ability of the county or municipality to attract and provide for tourists. </w:t>
      </w:r>
    </w:p>
    <w:p w:rsidR="00135D94" w:rsidRPr="00270D9F" w:rsidRDefault="00270D9F"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w:t>
      </w:r>
      <w:r w:rsidR="00135D94" w:rsidRPr="00270D9F">
        <w:rPr>
          <w:rFonts w:cs="Times New Roman"/>
        </w:rPr>
        <w:t>Tourism</w:t>
      </w:r>
      <w:r w:rsidRPr="00270D9F">
        <w:rPr>
          <w:rFonts w:cs="Times New Roman"/>
        </w:rPr>
        <w:noBreakHyphen/>
      </w:r>
      <w:r w:rsidR="00135D94" w:rsidRPr="00270D9F">
        <w:rPr>
          <w:rFonts w:cs="Times New Roman"/>
        </w:rPr>
        <w:t>related expenditures</w:t>
      </w:r>
      <w:r w:rsidRPr="00270D9F">
        <w:rPr>
          <w:rFonts w:cs="Times New Roman"/>
        </w:rPr>
        <w:t>”</w:t>
      </w:r>
      <w:r w:rsidR="00135D94" w:rsidRPr="00270D9F">
        <w:rPr>
          <w:rFonts w:cs="Times New Roman"/>
        </w:rPr>
        <w:t xml:space="preserve"> include: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 xml:space="preserve">1. advertising and promotion of tourism so as to develop and increase tourist attendance through the generation of publicity;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 xml:space="preserve">2. promotion of the arts and cultural events;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 xml:space="preserve">3. construction, maintenance, and operation of facilities for civic and cultural activities including construction and maintenance of access and other nearby roads and utilities for the facilities;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 xml:space="preserve">4. the criminal justice system, law enforcement, fire protection, solid waste collection, and health facilities when required to serve tourists and tourist facilities.  This is based on the estimated percentage of costs directly attributed to tourists;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 xml:space="preserve">5. public facilities such as restrooms, dressing rooms, parks, and parking lots;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 xml:space="preserve">6. tourist shuttle transportation;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 xml:space="preserve">7. control and repair of waterfront erosion;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 xml:space="preserve">8. operating visitor information centers.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(c) Allocations to the special fund must be spent by the municipality or county within two years of receipt.  If the allocations are not spent within two years, the municipality or county is subject to the provisions of Section 6</w:t>
      </w:r>
      <w:r w:rsidR="00270D9F" w:rsidRPr="00270D9F">
        <w:rPr>
          <w:rFonts w:cs="Times New Roman"/>
        </w:rPr>
        <w:noBreakHyphen/>
      </w:r>
      <w:r w:rsidRPr="00270D9F">
        <w:rPr>
          <w:rFonts w:cs="Times New Roman"/>
        </w:rPr>
        <w:t>4</w:t>
      </w:r>
      <w:r w:rsidR="00270D9F" w:rsidRPr="00270D9F">
        <w:rPr>
          <w:rFonts w:cs="Times New Roman"/>
        </w:rPr>
        <w:noBreakHyphen/>
      </w:r>
      <w:r w:rsidRPr="00270D9F">
        <w:rPr>
          <w:rFonts w:cs="Times New Roman"/>
        </w:rPr>
        <w:t>30(6).  However, the time limit may be extended upon the recommendation of the county or municipality and approval of the South Carolina Accommodations Tax Oversight Committee in Section 6</w:t>
      </w:r>
      <w:r w:rsidR="00270D9F" w:rsidRPr="00270D9F">
        <w:rPr>
          <w:rFonts w:cs="Times New Roman"/>
        </w:rPr>
        <w:noBreakHyphen/>
      </w:r>
      <w:r w:rsidRPr="00270D9F">
        <w:rPr>
          <w:rFonts w:cs="Times New Roman"/>
        </w:rPr>
        <w:t>4</w:t>
      </w:r>
      <w:r w:rsidR="00270D9F" w:rsidRPr="00270D9F">
        <w:rPr>
          <w:rFonts w:cs="Times New Roman"/>
        </w:rPr>
        <w:noBreakHyphen/>
      </w:r>
      <w:r w:rsidRPr="00270D9F">
        <w:rPr>
          <w:rFonts w:cs="Times New Roman"/>
        </w:rPr>
        <w:t xml:space="preserve">30.  An extension must include provisions that funds be committed for a specific project or program. </w:t>
      </w:r>
    </w:p>
    <w:p w:rsidR="00270D9F"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(d) In the expenditure of these funds, counties and municipalities are required to promote tourism and make tourism</w:t>
      </w:r>
      <w:r w:rsidR="00270D9F" w:rsidRPr="00270D9F">
        <w:rPr>
          <w:rFonts w:cs="Times New Roman"/>
        </w:rPr>
        <w:noBreakHyphen/>
      </w:r>
      <w:r w:rsidRPr="00270D9F">
        <w:rPr>
          <w:rFonts w:cs="Times New Roman"/>
        </w:rPr>
        <w:t xml:space="preserve">related expenditures primarily in the geographical areas of the county or municipality in which the proceeds of the tax are collected where it is practical. </w:t>
      </w:r>
    </w:p>
    <w:p w:rsidR="00270D9F" w:rsidRPr="00270D9F" w:rsidRDefault="00270D9F"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D9F" w:rsidRDefault="00270D9F"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b/>
        </w:rPr>
        <w:t xml:space="preserve">SECTION </w:t>
      </w:r>
      <w:r w:rsidR="00135D94" w:rsidRPr="00270D9F">
        <w:rPr>
          <w:rFonts w:cs="Times New Roman"/>
          <w:b/>
        </w:rPr>
        <w:t>6</w:t>
      </w:r>
      <w:r w:rsidRPr="00270D9F">
        <w:rPr>
          <w:rFonts w:cs="Times New Roman"/>
          <w:b/>
        </w:rPr>
        <w:noBreakHyphen/>
      </w:r>
      <w:r w:rsidR="00135D94" w:rsidRPr="00270D9F">
        <w:rPr>
          <w:rFonts w:cs="Times New Roman"/>
          <w:b/>
        </w:rPr>
        <w:t>4</w:t>
      </w:r>
      <w:r w:rsidRPr="00270D9F">
        <w:rPr>
          <w:rFonts w:cs="Times New Roman"/>
          <w:b/>
        </w:rPr>
        <w:noBreakHyphen/>
      </w:r>
      <w:r w:rsidR="00135D94" w:rsidRPr="00270D9F">
        <w:rPr>
          <w:rFonts w:cs="Times New Roman"/>
          <w:b/>
        </w:rPr>
        <w:t>15.</w:t>
      </w:r>
      <w:r w:rsidR="00135D94" w:rsidRPr="00270D9F">
        <w:rPr>
          <w:rFonts w:cs="Times New Roman"/>
        </w:rPr>
        <w:t xml:space="preserve"> Use of revenues to finance bonds. </w:t>
      </w:r>
    </w:p>
    <w:p w:rsidR="00270D9F" w:rsidRDefault="00270D9F"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D9F"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 xml:space="preserve">A municipality or county may issue bonds, enter into other financial obligations, or create reserves to secure obligations to finance all or a portion of the cost of constructing facilities for civic activities, the arts, and cultural events which fulfill the purpose of this chapter.  The annual debt service of indebtedness incurred to finance the facilities or lease payments for the use of the facilities may be provided from the funds received by a municipality or county from the accommodations tax in an amount not to exceed the amount received by the municipality or county after deduction of the accommodations tax funds dedicated to the general fund and the advertising and promotion fund.  However, none of the revenue received by a municipality or county from the accommodations tax may be used to retire outstanding bonded indebtedness unless accommodations tax revenue was obligated for that purpose when the debt was incurred. </w:t>
      </w:r>
    </w:p>
    <w:p w:rsidR="00270D9F" w:rsidRPr="00270D9F" w:rsidRDefault="00270D9F"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D9F" w:rsidRDefault="00270D9F"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b/>
        </w:rPr>
        <w:t xml:space="preserve">SECTION </w:t>
      </w:r>
      <w:r w:rsidR="00135D94" w:rsidRPr="00270D9F">
        <w:rPr>
          <w:rFonts w:cs="Times New Roman"/>
          <w:b/>
        </w:rPr>
        <w:t>6</w:t>
      </w:r>
      <w:r w:rsidRPr="00270D9F">
        <w:rPr>
          <w:rFonts w:cs="Times New Roman"/>
          <w:b/>
        </w:rPr>
        <w:noBreakHyphen/>
      </w:r>
      <w:r w:rsidR="00135D94" w:rsidRPr="00270D9F">
        <w:rPr>
          <w:rFonts w:cs="Times New Roman"/>
          <w:b/>
        </w:rPr>
        <w:t>4</w:t>
      </w:r>
      <w:r w:rsidRPr="00270D9F">
        <w:rPr>
          <w:rFonts w:cs="Times New Roman"/>
          <w:b/>
        </w:rPr>
        <w:noBreakHyphen/>
      </w:r>
      <w:r w:rsidR="00135D94" w:rsidRPr="00270D9F">
        <w:rPr>
          <w:rFonts w:cs="Times New Roman"/>
          <w:b/>
        </w:rPr>
        <w:t>20.</w:t>
      </w:r>
      <w:r w:rsidR="00135D94" w:rsidRPr="00270D9F">
        <w:rPr>
          <w:rFonts w:cs="Times New Roman"/>
        </w:rPr>
        <w:t xml:space="preserve"> Administration account established;  State Treasurer</w:t>
      </w:r>
      <w:r w:rsidRPr="00270D9F">
        <w:rPr>
          <w:rFonts w:cs="Times New Roman"/>
        </w:rPr>
        <w:t>’</w:t>
      </w:r>
      <w:r w:rsidR="00135D94" w:rsidRPr="00270D9F">
        <w:rPr>
          <w:rFonts w:cs="Times New Roman"/>
        </w:rPr>
        <w:t xml:space="preserve">s duties;  distribution of account revenues;  exceptions to tourism spending mandate. </w:t>
      </w:r>
    </w:p>
    <w:p w:rsidR="00270D9F" w:rsidRDefault="00270D9F"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 xml:space="preserve">(A) An accommodations tax account is created to be administered by the State Treasurer.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(B) At the end of each fiscal year and before August first a percentage, to be determined by the State Treasurer, must be withheld from those county areas collecting four hundred thousand dollars or more from that amount which exceeds four hundred thousand dollars from the tax authorized by Section 12</w:t>
      </w:r>
      <w:r w:rsidR="00270D9F" w:rsidRPr="00270D9F">
        <w:rPr>
          <w:rFonts w:cs="Times New Roman"/>
        </w:rPr>
        <w:noBreakHyphen/>
      </w:r>
      <w:r w:rsidRPr="00270D9F">
        <w:rPr>
          <w:rFonts w:cs="Times New Roman"/>
        </w:rPr>
        <w:t>36</w:t>
      </w:r>
      <w:r w:rsidR="00270D9F" w:rsidRPr="00270D9F">
        <w:rPr>
          <w:rFonts w:cs="Times New Roman"/>
        </w:rPr>
        <w:noBreakHyphen/>
      </w:r>
      <w:r w:rsidRPr="00270D9F">
        <w:rPr>
          <w:rFonts w:cs="Times New Roman"/>
        </w:rPr>
        <w:t>2630(3), and that amount must be distributed to assure that each county area receives a minimum of fifty thousand dollars.  The amount withheld from those county areas collecting four hundred thousand dollars or more must be apportioned among the municipalities and the county in the same proportion as those units received quarterly remittances in Section 12</w:t>
      </w:r>
      <w:r w:rsidR="00270D9F" w:rsidRPr="00270D9F">
        <w:rPr>
          <w:rFonts w:cs="Times New Roman"/>
        </w:rPr>
        <w:noBreakHyphen/>
      </w:r>
      <w:r w:rsidRPr="00270D9F">
        <w:rPr>
          <w:rFonts w:cs="Times New Roman"/>
        </w:rPr>
        <w:t>36</w:t>
      </w:r>
      <w:r w:rsidR="00270D9F" w:rsidRPr="00270D9F">
        <w:rPr>
          <w:rFonts w:cs="Times New Roman"/>
        </w:rPr>
        <w:noBreakHyphen/>
      </w:r>
      <w:r w:rsidRPr="00270D9F">
        <w:rPr>
          <w:rFonts w:cs="Times New Roman"/>
        </w:rPr>
        <w:t>2630(3).  If the total statewide collections from the local accommodations tax exceeds the statewide collections for the preceding fiscal year then this fifty thousand dollar figure must be increased by a percentage equal to seventy</w:t>
      </w:r>
      <w:r w:rsidR="00270D9F" w:rsidRPr="00270D9F">
        <w:rPr>
          <w:rFonts w:cs="Times New Roman"/>
        </w:rPr>
        <w:noBreakHyphen/>
      </w:r>
      <w:r w:rsidRPr="00270D9F">
        <w:rPr>
          <w:rFonts w:cs="Times New Roman"/>
        </w:rPr>
        <w:t xml:space="preserve">five percent of the statewide percentage increase in statewide collections for the preceding fiscal year.  The difference between the fifty thousand dollars minimum and the actual collections within a county area must be distributed to the eligible units within the county area based on population as determined by the most recent United States census.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(C) At the end of each fiscal year and before August first, the State Treasurer shall distribute to each county area collecting more than fifty thousand dollars but less than four hundred thousand dollars an additional fifteen thousand dollars.  If the total statewide collections from the local accommodations tax exceed the statewide collections for the preceding fiscal year, this fifteen thousand dollar figure must be increased by a percentage equal to seventy</w:t>
      </w:r>
      <w:r w:rsidR="00270D9F" w:rsidRPr="00270D9F">
        <w:rPr>
          <w:rFonts w:cs="Times New Roman"/>
        </w:rPr>
        <w:noBreakHyphen/>
      </w:r>
      <w:r w:rsidRPr="00270D9F">
        <w:rPr>
          <w:rFonts w:cs="Times New Roman"/>
        </w:rPr>
        <w:t xml:space="preserve">five percent of the statewide percentage increase in statewide collections for the preceding fiscal year.  This amount must be distributed in the same manner as the fifty thousand dollars in subsection (B).  The amount paid those qualified county areas under this subsection must be paid from the account created under this section.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 xml:space="preserve">(D) The amount withheld in excess must be distributed to the county areas whose collections exceed four hundred thousand dollars based on the ratio of the funds available to the collections by each county area.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(E) The accommodations tax funds received by a municipality or county in county areas collecting fifty thousand dollars or less are not subject to the tourism</w:t>
      </w:r>
      <w:r w:rsidR="00270D9F" w:rsidRPr="00270D9F">
        <w:rPr>
          <w:rFonts w:cs="Times New Roman"/>
        </w:rPr>
        <w:noBreakHyphen/>
      </w:r>
      <w:r w:rsidRPr="00270D9F">
        <w:rPr>
          <w:rFonts w:cs="Times New Roman"/>
        </w:rPr>
        <w:t xml:space="preserve">related provisions of this chapter.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(F) Two percent of the local accommodations tax levied pursuant to Section 12</w:t>
      </w:r>
      <w:r w:rsidR="00270D9F" w:rsidRPr="00270D9F">
        <w:rPr>
          <w:rFonts w:cs="Times New Roman"/>
        </w:rPr>
        <w:noBreakHyphen/>
      </w:r>
      <w:r w:rsidRPr="00270D9F">
        <w:rPr>
          <w:rFonts w:cs="Times New Roman"/>
        </w:rPr>
        <w:t>36</w:t>
      </w:r>
      <w:r w:rsidR="00270D9F" w:rsidRPr="00270D9F">
        <w:rPr>
          <w:rFonts w:cs="Times New Roman"/>
        </w:rPr>
        <w:noBreakHyphen/>
      </w:r>
      <w:r w:rsidRPr="00270D9F">
        <w:rPr>
          <w:rFonts w:cs="Times New Roman"/>
        </w:rPr>
        <w:t>2630(3) must be remitted quarterly and equally to the eleven agencies designated by law and regional organizations to administer multi</w:t>
      </w:r>
      <w:r w:rsidR="00270D9F" w:rsidRPr="00270D9F">
        <w:rPr>
          <w:rFonts w:cs="Times New Roman"/>
        </w:rPr>
        <w:noBreakHyphen/>
      </w:r>
      <w:r w:rsidRPr="00270D9F">
        <w:rPr>
          <w:rFonts w:cs="Times New Roman"/>
        </w:rPr>
        <w:t xml:space="preserve">county tourism programs in the state tourism regions as identified in the promotional publications of the South Carolina Department of Parks, Recreation and Tourism.  This remittance is in addition to other funds that may be allocated to the agencies by local governments. </w:t>
      </w:r>
    </w:p>
    <w:p w:rsidR="00270D9F"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 xml:space="preserve">(G) The State Treasurer may correct misallocations to counties and municipalities from accommodations tax revenues by adjusting subsequent allocations, but these adjustments may be made only in allocations made in the same fiscal year as the misallocation. </w:t>
      </w:r>
    </w:p>
    <w:p w:rsidR="00270D9F" w:rsidRPr="00270D9F" w:rsidRDefault="00270D9F"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D9F" w:rsidRDefault="00270D9F"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b/>
        </w:rPr>
        <w:t xml:space="preserve">SECTION </w:t>
      </w:r>
      <w:r w:rsidR="00135D94" w:rsidRPr="00270D9F">
        <w:rPr>
          <w:rFonts w:cs="Times New Roman"/>
          <w:b/>
        </w:rPr>
        <w:t>6</w:t>
      </w:r>
      <w:r w:rsidRPr="00270D9F">
        <w:rPr>
          <w:rFonts w:cs="Times New Roman"/>
          <w:b/>
        </w:rPr>
        <w:noBreakHyphen/>
      </w:r>
      <w:r w:rsidR="00135D94" w:rsidRPr="00270D9F">
        <w:rPr>
          <w:rFonts w:cs="Times New Roman"/>
          <w:b/>
        </w:rPr>
        <w:t>4</w:t>
      </w:r>
      <w:r w:rsidRPr="00270D9F">
        <w:rPr>
          <w:rFonts w:cs="Times New Roman"/>
          <w:b/>
        </w:rPr>
        <w:noBreakHyphen/>
      </w:r>
      <w:r w:rsidR="00135D94" w:rsidRPr="00270D9F">
        <w:rPr>
          <w:rFonts w:cs="Times New Roman"/>
          <w:b/>
        </w:rPr>
        <w:t>25.</w:t>
      </w:r>
      <w:r w:rsidR="00135D94" w:rsidRPr="00270D9F">
        <w:rPr>
          <w:rFonts w:cs="Times New Roman"/>
        </w:rPr>
        <w:t xml:space="preserve"> Advisory Committee;  guidelines for expenditures;  annual reports;  reports to Accommodations Tax Oversight Committee. </w:t>
      </w:r>
    </w:p>
    <w:p w:rsidR="00270D9F" w:rsidRDefault="00270D9F"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 xml:space="preserve">(A) A municipality or county receiving more than fifty thousand dollars in revenue from the accommodations tax in county areas collecting more than fifty thousand dollars shall appoint an advisory committee to make recommendations on the expenditure of revenue generated from the accommodations tax.  The advisory committee consists of seven members with a majority being selected from the hospitality industry of the municipality or county receiving the revenue.  At least two of the hospitality industry members must be from the lodging industry where applicable.  One member shall represent the cultural organizations of the municipality or county receiving the revenue.  For county advisory committees, members shall represent the geographic area where the majority of the revenue is derived.  However, if a county which receives more in distributions of accommodations taxes than it collects in accommodations taxes, the membership of its advisory committee must be representative of all areas of the county with a majority of the membership coming from no one area.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(B) A municipality or county and its advisory committee shall adopt guidelines to fit the needs and time schedules of the area.  The guidelines must include the requirements for applications for funds from the special fund used for tourism</w:t>
      </w:r>
      <w:r w:rsidR="00270D9F" w:rsidRPr="00270D9F">
        <w:rPr>
          <w:rFonts w:cs="Times New Roman"/>
        </w:rPr>
        <w:noBreakHyphen/>
      </w:r>
      <w:r w:rsidRPr="00270D9F">
        <w:rPr>
          <w:rFonts w:cs="Times New Roman"/>
        </w:rPr>
        <w:t>related expenditures.  A recipient</w:t>
      </w:r>
      <w:r w:rsidR="00270D9F" w:rsidRPr="00270D9F">
        <w:rPr>
          <w:rFonts w:cs="Times New Roman"/>
        </w:rPr>
        <w:t>’</w:t>
      </w:r>
      <w:r w:rsidRPr="00270D9F">
        <w:rPr>
          <w:rFonts w:cs="Times New Roman"/>
        </w:rPr>
        <w:t xml:space="preserve">s application must be reviewed by an advisory committee before it receives funds from a county or municipality.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 xml:space="preserve">(C) Advisory committees shall submit written recommendations to a municipality or county at least once annually.  The recommendations must be considered by the municipality or county in conjunction with the requirements of this chapter.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 xml:space="preserve">(D) Municipalities and counties annually shall submit to the South Carolina Accommodations Tax Oversight Committee: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(1) end</w:t>
      </w:r>
      <w:r w:rsidR="00270D9F" w:rsidRPr="00270D9F">
        <w:rPr>
          <w:rFonts w:cs="Times New Roman"/>
        </w:rPr>
        <w:noBreakHyphen/>
      </w:r>
      <w:r w:rsidRPr="00270D9F">
        <w:rPr>
          <w:rFonts w:cs="Times New Roman"/>
        </w:rPr>
        <w:t>of</w:t>
      </w:r>
      <w:r w:rsidR="00270D9F" w:rsidRPr="00270D9F">
        <w:rPr>
          <w:rFonts w:cs="Times New Roman"/>
        </w:rPr>
        <w:noBreakHyphen/>
      </w:r>
      <w:r w:rsidRPr="00270D9F">
        <w:rPr>
          <w:rFonts w:cs="Times New Roman"/>
        </w:rPr>
        <w:t>the</w:t>
      </w:r>
      <w:r w:rsidR="00270D9F" w:rsidRPr="00270D9F">
        <w:rPr>
          <w:rFonts w:cs="Times New Roman"/>
        </w:rPr>
        <w:noBreakHyphen/>
      </w:r>
      <w:r w:rsidRPr="00270D9F">
        <w:rPr>
          <w:rFonts w:cs="Times New Roman"/>
        </w:rPr>
        <w:t xml:space="preserve">year report detailing advisory committee accommodations tax recommendations;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(2) municipality</w:t>
      </w:r>
      <w:r w:rsidR="00270D9F" w:rsidRPr="00270D9F">
        <w:rPr>
          <w:rFonts w:cs="Times New Roman"/>
        </w:rPr>
        <w:t>’</w:t>
      </w:r>
      <w:r w:rsidRPr="00270D9F">
        <w:rPr>
          <w:rFonts w:cs="Times New Roman"/>
        </w:rPr>
        <w:t>s or county</w:t>
      </w:r>
      <w:r w:rsidR="00270D9F" w:rsidRPr="00270D9F">
        <w:rPr>
          <w:rFonts w:cs="Times New Roman"/>
        </w:rPr>
        <w:t>’</w:t>
      </w:r>
      <w:r w:rsidRPr="00270D9F">
        <w:rPr>
          <w:rFonts w:cs="Times New Roman"/>
        </w:rPr>
        <w:t xml:space="preserve">s action following the recommendations;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(3) list of how funds from the accommodations tax are spent, except for the first twenty</w:t>
      </w:r>
      <w:r w:rsidR="00270D9F" w:rsidRPr="00270D9F">
        <w:rPr>
          <w:rFonts w:cs="Times New Roman"/>
        </w:rPr>
        <w:noBreakHyphen/>
      </w:r>
      <w:r w:rsidRPr="00270D9F">
        <w:rPr>
          <w:rFonts w:cs="Times New Roman"/>
        </w:rPr>
        <w:t>five thousand dollars and five percent of the balance in Section 6</w:t>
      </w:r>
      <w:r w:rsidR="00270D9F" w:rsidRPr="00270D9F">
        <w:rPr>
          <w:rFonts w:cs="Times New Roman"/>
        </w:rPr>
        <w:noBreakHyphen/>
      </w:r>
      <w:r w:rsidRPr="00270D9F">
        <w:rPr>
          <w:rFonts w:cs="Times New Roman"/>
        </w:rPr>
        <w:t>4</w:t>
      </w:r>
      <w:r w:rsidR="00270D9F" w:rsidRPr="00270D9F">
        <w:rPr>
          <w:rFonts w:cs="Times New Roman"/>
        </w:rPr>
        <w:noBreakHyphen/>
      </w:r>
      <w:r w:rsidRPr="00270D9F">
        <w:rPr>
          <w:rFonts w:cs="Times New Roman"/>
        </w:rPr>
        <w:t xml:space="preserve">10(2) allocated to the general fund.  The list is due before October first and must include funds received and dispersed during the previous fiscal year;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 xml:space="preserve">(4) list of advisory committee members noting the chairman, business address if applicable, and representation of the hospitality industry including the lodging industry and cultural interests. </w:t>
      </w:r>
    </w:p>
    <w:p w:rsidR="00270D9F"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(E) The regional tourism agencies in Section 6</w:t>
      </w:r>
      <w:r w:rsidR="00270D9F" w:rsidRPr="00270D9F">
        <w:rPr>
          <w:rFonts w:cs="Times New Roman"/>
        </w:rPr>
        <w:noBreakHyphen/>
      </w:r>
      <w:r w:rsidRPr="00270D9F">
        <w:rPr>
          <w:rFonts w:cs="Times New Roman"/>
        </w:rPr>
        <w:t>4</w:t>
      </w:r>
      <w:r w:rsidR="00270D9F" w:rsidRPr="00270D9F">
        <w:rPr>
          <w:rFonts w:cs="Times New Roman"/>
        </w:rPr>
        <w:noBreakHyphen/>
      </w:r>
      <w:r w:rsidRPr="00270D9F">
        <w:rPr>
          <w:rFonts w:cs="Times New Roman"/>
        </w:rPr>
        <w:t xml:space="preserve">20 annually shall submit reports on their budgets and annual expenditure of accommodations tax funds pursuant to this chapter to the Accommodations Tax Oversight Committee. </w:t>
      </w:r>
    </w:p>
    <w:p w:rsidR="00270D9F" w:rsidRPr="00270D9F" w:rsidRDefault="00270D9F"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D9F" w:rsidRDefault="00270D9F"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b/>
        </w:rPr>
        <w:t xml:space="preserve">SECTION </w:t>
      </w:r>
      <w:r w:rsidR="00135D94" w:rsidRPr="00270D9F">
        <w:rPr>
          <w:rFonts w:cs="Times New Roman"/>
          <w:b/>
          <w:bCs/>
        </w:rPr>
        <w:t>6</w:t>
      </w:r>
      <w:r w:rsidRPr="00270D9F">
        <w:rPr>
          <w:rFonts w:cs="Times New Roman"/>
          <w:b/>
          <w:bCs/>
        </w:rPr>
        <w:noBreakHyphen/>
      </w:r>
      <w:r w:rsidR="00135D94" w:rsidRPr="00270D9F">
        <w:rPr>
          <w:rFonts w:cs="Times New Roman"/>
          <w:b/>
          <w:bCs/>
        </w:rPr>
        <w:t>4</w:t>
      </w:r>
      <w:r w:rsidRPr="00270D9F">
        <w:rPr>
          <w:rFonts w:cs="Times New Roman"/>
          <w:b/>
          <w:bCs/>
        </w:rPr>
        <w:noBreakHyphen/>
      </w:r>
      <w:r w:rsidR="00135D94" w:rsidRPr="00270D9F">
        <w:rPr>
          <w:rFonts w:cs="Times New Roman"/>
          <w:b/>
          <w:bCs/>
        </w:rPr>
        <w:t>30.</w:t>
      </w:r>
      <w:r w:rsidR="00135D94" w:rsidRPr="00270D9F">
        <w:rPr>
          <w:rFonts w:cs="Times New Roman"/>
        </w:rPr>
        <w:t xml:space="preserve"> </w:t>
      </w:r>
      <w:r w:rsidR="00135D94" w:rsidRPr="00270D9F">
        <w:rPr>
          <w:rFonts w:cs="Times New Roman"/>
          <w:bCs/>
        </w:rPr>
        <w:t>Repealed</w:t>
      </w:r>
      <w:r w:rsidR="00135D94" w:rsidRPr="00270D9F">
        <w:rPr>
          <w:rFonts w:cs="Times New Roman"/>
        </w:rPr>
        <w:t xml:space="preserve"> by 2003 Act No. 96, </w:t>
      </w:r>
      <w:r w:rsidRPr="00270D9F">
        <w:rPr>
          <w:rFonts w:cs="Times New Roman"/>
        </w:rPr>
        <w:t xml:space="preserve">Section </w:t>
      </w:r>
      <w:r w:rsidR="00135D94" w:rsidRPr="00270D9F">
        <w:rPr>
          <w:rFonts w:cs="Times New Roman"/>
        </w:rPr>
        <w:t xml:space="preserve">3.MM, eff June 18, 2003. </w:t>
      </w:r>
    </w:p>
    <w:p w:rsidR="00270D9F" w:rsidRDefault="00270D9F"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D9F" w:rsidRDefault="00270D9F"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b/>
        </w:rPr>
        <w:t xml:space="preserve">SECTION </w:t>
      </w:r>
      <w:r w:rsidR="00135D94" w:rsidRPr="00270D9F">
        <w:rPr>
          <w:rFonts w:cs="Times New Roman"/>
          <w:b/>
        </w:rPr>
        <w:t>6</w:t>
      </w:r>
      <w:r w:rsidRPr="00270D9F">
        <w:rPr>
          <w:rFonts w:cs="Times New Roman"/>
          <w:b/>
        </w:rPr>
        <w:noBreakHyphen/>
      </w:r>
      <w:r w:rsidR="00135D94" w:rsidRPr="00270D9F">
        <w:rPr>
          <w:rFonts w:cs="Times New Roman"/>
          <w:b/>
        </w:rPr>
        <w:t>4</w:t>
      </w:r>
      <w:r w:rsidRPr="00270D9F">
        <w:rPr>
          <w:rFonts w:cs="Times New Roman"/>
          <w:b/>
        </w:rPr>
        <w:noBreakHyphen/>
      </w:r>
      <w:r w:rsidR="00135D94" w:rsidRPr="00270D9F">
        <w:rPr>
          <w:rFonts w:cs="Times New Roman"/>
          <w:b/>
        </w:rPr>
        <w:t>35.</w:t>
      </w:r>
      <w:r w:rsidR="00135D94" w:rsidRPr="00270D9F">
        <w:rPr>
          <w:rFonts w:cs="Times New Roman"/>
        </w:rPr>
        <w:t xml:space="preserve"> Tourism Expenditure Review Committee. </w:t>
      </w:r>
    </w:p>
    <w:p w:rsidR="00270D9F" w:rsidRDefault="00270D9F"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 xml:space="preserve">(A) There is established the Tourism Expenditure Review Committee consisting of eleven members as follows: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 xml:space="preserve">(1) one member appointed by the Speaker of the House;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 xml:space="preserve">(2) one member appointed by the President Pro Tempore of the Senate;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 xml:space="preserve">(3) the Director of the South Carolina Department of Parks, Recreation and Tourism, or his designee, ex officio;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 xml:space="preserve">(4) eight members appointed by the Governor as follows: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 xml:space="preserve">(a) one member on the recommendation of the South Carolina Association of Tourism Regions;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 xml:space="preserve">(b) one member on the recommendation of the South Carolina Association of Convention and Visitors Bureaus;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 xml:space="preserve">(c) one member on the recommendation of the South Carolina Travel and Tourism Coalition;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 xml:space="preserve">(d) one member on the recommendation of the Municipal Association of South Carolina;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 xml:space="preserve">(e) one member on the recommendation of the South Carolina Association of Counties;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 xml:space="preserve">(f) one member on the recommendation of the Hospitality Association of South Carolina;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 xml:space="preserve">(g) one member on the recommendation of the South Carolina Arts Commission;  and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 xml:space="preserve">(h) one member at large.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 xml:space="preserve">Appointed members shall serve for terms of four years and until their successors are appointed and qualify, except that of those first appointed by the Governor, four shall serve for a term of two years and the term must be noted on the appointment.  Regardless of the date of appointment, all terms expire July first of the applicable year.  Members shall serve without compensation but may receive the mileage, subsistence, and per diem allowed by law for members of state boards, committees, and commissions.  Vacancies must be filled in the manner of original appointment for the unexpired portion of the term.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(B)(1)(a) The Tourism Expenditure Review Committee shall serve as the oversight authority on all questionable tourism</w:t>
      </w:r>
      <w:r w:rsidR="00270D9F" w:rsidRPr="00270D9F">
        <w:rPr>
          <w:rFonts w:cs="Times New Roman"/>
        </w:rPr>
        <w:noBreakHyphen/>
      </w:r>
      <w:r w:rsidRPr="00270D9F">
        <w:rPr>
          <w:rFonts w:cs="Times New Roman"/>
        </w:rPr>
        <w:t>related expenditures and to that end, all reports filed pursuant to Section 6</w:t>
      </w:r>
      <w:r w:rsidR="00270D9F" w:rsidRPr="00270D9F">
        <w:rPr>
          <w:rFonts w:cs="Times New Roman"/>
        </w:rPr>
        <w:noBreakHyphen/>
      </w:r>
      <w:r w:rsidRPr="00270D9F">
        <w:rPr>
          <w:rFonts w:cs="Times New Roman"/>
        </w:rPr>
        <w:t>4</w:t>
      </w:r>
      <w:r w:rsidR="00270D9F" w:rsidRPr="00270D9F">
        <w:rPr>
          <w:rFonts w:cs="Times New Roman"/>
        </w:rPr>
        <w:noBreakHyphen/>
      </w:r>
      <w:r w:rsidRPr="00270D9F">
        <w:rPr>
          <w:rFonts w:cs="Times New Roman"/>
        </w:rPr>
        <w:t xml:space="preserve">25(D)(3) must be forwarded to the committee for review to determine if they are in compliance with this chapter.  The municipality or county must be notified if an expenditure is questioned, and the committee may consider any further supporting information the municipality or county may provide.  If the committee finds an expenditure to be in noncompliance, it shall certify the noncompliance to the State Treasurer, who shall withhold the amount of the expenditure found in noncompliance from subsequent distributions in accommodations tax revenue otherwise due the municipality or county.  An appeal from an action of the committee under this subitem lies with the Administrative Law Judge Division.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(b) If the committee determines that a municipality or county has failed to file the reports required pursuant to Section 6</w:t>
      </w:r>
      <w:r w:rsidR="00270D9F" w:rsidRPr="00270D9F">
        <w:rPr>
          <w:rFonts w:cs="Times New Roman"/>
        </w:rPr>
        <w:noBreakHyphen/>
      </w:r>
      <w:r w:rsidRPr="00270D9F">
        <w:rPr>
          <w:rFonts w:cs="Times New Roman"/>
        </w:rPr>
        <w:t>4</w:t>
      </w:r>
      <w:r w:rsidR="00270D9F" w:rsidRPr="00270D9F">
        <w:rPr>
          <w:rFonts w:cs="Times New Roman"/>
        </w:rPr>
        <w:noBreakHyphen/>
      </w:r>
      <w:r w:rsidRPr="00270D9F">
        <w:rPr>
          <w:rFonts w:cs="Times New Roman"/>
        </w:rPr>
        <w:t xml:space="preserve">25(D)(3), it may impose a fee of five hundred dollars a month or part of a month for each month the report is not filed, but not more than five thousand dollars.  The committee shall certify the penalty to the State Treasurer, who shall withhold the amount of the penalty from subsequent distributions otherwise due the municipality or county.  An appeal from an action of the committee under this subitem lies with the Administrative Law Judge Division.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 xml:space="preserve">(c) Allocations withheld must be reallocated proportionately to all other recipients. </w:t>
      </w:r>
    </w:p>
    <w:p w:rsidR="00135D94"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(2) The committee has jurisdiction to investigate and research facts on written complaints submitted to it with regard to the appropriate tourism</w:t>
      </w:r>
      <w:r w:rsidR="00270D9F" w:rsidRPr="00270D9F">
        <w:rPr>
          <w:rFonts w:cs="Times New Roman"/>
        </w:rPr>
        <w:noBreakHyphen/>
      </w:r>
      <w:r w:rsidRPr="00270D9F">
        <w:rPr>
          <w:rFonts w:cs="Times New Roman"/>
        </w:rPr>
        <w:t xml:space="preserve">related expenditures and resolve these complaints as provided in item (1) of this subsection. </w:t>
      </w:r>
    </w:p>
    <w:p w:rsidR="00270D9F" w:rsidRPr="00270D9F" w:rsidRDefault="00135D94"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D9F">
        <w:rPr>
          <w:rFonts w:cs="Times New Roman"/>
        </w:rPr>
        <w:t>(3) The committee shall forward copies of information submitted by the local governments and regional tourism agencies pursuant to Section 6</w:t>
      </w:r>
      <w:r w:rsidR="00270D9F" w:rsidRPr="00270D9F">
        <w:rPr>
          <w:rFonts w:cs="Times New Roman"/>
        </w:rPr>
        <w:noBreakHyphen/>
      </w:r>
      <w:r w:rsidRPr="00270D9F">
        <w:rPr>
          <w:rFonts w:cs="Times New Roman"/>
        </w:rPr>
        <w:t>4</w:t>
      </w:r>
      <w:r w:rsidR="00270D9F" w:rsidRPr="00270D9F">
        <w:rPr>
          <w:rFonts w:cs="Times New Roman"/>
        </w:rPr>
        <w:noBreakHyphen/>
      </w:r>
      <w:r w:rsidRPr="00270D9F">
        <w:rPr>
          <w:rFonts w:cs="Times New Roman"/>
        </w:rPr>
        <w:t xml:space="preserve">25 arising under the tourism provisions of this chapter to the Department of Parks, Recreation and Tourism, which shall publish an annual report on the information submitted. </w:t>
      </w:r>
    </w:p>
    <w:p w:rsidR="00184435" w:rsidRPr="00270D9F" w:rsidRDefault="00184435" w:rsidP="0027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70D9F" w:rsidSect="00270D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D9F" w:rsidRDefault="00270D9F" w:rsidP="00270D9F">
      <w:r>
        <w:separator/>
      </w:r>
    </w:p>
  </w:endnote>
  <w:endnote w:type="continuationSeparator" w:id="0">
    <w:p w:rsidR="00270D9F" w:rsidRDefault="00270D9F" w:rsidP="00270D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D9F" w:rsidRPr="00270D9F" w:rsidRDefault="00270D9F" w:rsidP="00270D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D9F" w:rsidRPr="00270D9F" w:rsidRDefault="00270D9F" w:rsidP="00270D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D9F" w:rsidRPr="00270D9F" w:rsidRDefault="00270D9F" w:rsidP="00270D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D9F" w:rsidRDefault="00270D9F" w:rsidP="00270D9F">
      <w:r>
        <w:separator/>
      </w:r>
    </w:p>
  </w:footnote>
  <w:footnote w:type="continuationSeparator" w:id="0">
    <w:p w:rsidR="00270D9F" w:rsidRDefault="00270D9F" w:rsidP="00270D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D9F" w:rsidRPr="00270D9F" w:rsidRDefault="00270D9F" w:rsidP="00270D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D9F" w:rsidRPr="00270D9F" w:rsidRDefault="00270D9F" w:rsidP="00270D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D9F" w:rsidRPr="00270D9F" w:rsidRDefault="00270D9F" w:rsidP="00270D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35D94"/>
    <w:rsid w:val="00001775"/>
    <w:rsid w:val="00135D94"/>
    <w:rsid w:val="00184435"/>
    <w:rsid w:val="00270D9F"/>
    <w:rsid w:val="00490EE8"/>
    <w:rsid w:val="005C7E9B"/>
    <w:rsid w:val="00817EA2"/>
    <w:rsid w:val="00AD04BC"/>
    <w:rsid w:val="00AD56F0"/>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0D9F"/>
    <w:rPr>
      <w:rFonts w:ascii="Tahoma" w:hAnsi="Tahoma" w:cs="Tahoma"/>
      <w:sz w:val="16"/>
      <w:szCs w:val="16"/>
    </w:rPr>
  </w:style>
  <w:style w:type="character" w:customStyle="1" w:styleId="BalloonTextChar">
    <w:name w:val="Balloon Text Char"/>
    <w:basedOn w:val="DefaultParagraphFont"/>
    <w:link w:val="BalloonText"/>
    <w:uiPriority w:val="99"/>
    <w:semiHidden/>
    <w:rsid w:val="00270D9F"/>
    <w:rPr>
      <w:rFonts w:ascii="Tahoma" w:hAnsi="Tahoma" w:cs="Tahoma"/>
      <w:sz w:val="16"/>
      <w:szCs w:val="16"/>
    </w:rPr>
  </w:style>
  <w:style w:type="paragraph" w:styleId="Header">
    <w:name w:val="header"/>
    <w:basedOn w:val="Normal"/>
    <w:link w:val="HeaderChar"/>
    <w:uiPriority w:val="99"/>
    <w:semiHidden/>
    <w:unhideWhenUsed/>
    <w:rsid w:val="00270D9F"/>
    <w:pPr>
      <w:tabs>
        <w:tab w:val="center" w:pos="4680"/>
        <w:tab w:val="right" w:pos="9360"/>
      </w:tabs>
    </w:pPr>
  </w:style>
  <w:style w:type="character" w:customStyle="1" w:styleId="HeaderChar">
    <w:name w:val="Header Char"/>
    <w:basedOn w:val="DefaultParagraphFont"/>
    <w:link w:val="Header"/>
    <w:uiPriority w:val="99"/>
    <w:semiHidden/>
    <w:rsid w:val="00270D9F"/>
  </w:style>
  <w:style w:type="paragraph" w:styleId="Footer">
    <w:name w:val="footer"/>
    <w:basedOn w:val="Normal"/>
    <w:link w:val="FooterChar"/>
    <w:uiPriority w:val="99"/>
    <w:semiHidden/>
    <w:unhideWhenUsed/>
    <w:rsid w:val="00270D9F"/>
    <w:pPr>
      <w:tabs>
        <w:tab w:val="center" w:pos="4680"/>
        <w:tab w:val="right" w:pos="9360"/>
      </w:tabs>
    </w:pPr>
  </w:style>
  <w:style w:type="character" w:customStyle="1" w:styleId="FooterChar">
    <w:name w:val="Footer Char"/>
    <w:basedOn w:val="DefaultParagraphFont"/>
    <w:link w:val="Footer"/>
    <w:uiPriority w:val="99"/>
    <w:semiHidden/>
    <w:rsid w:val="00270D9F"/>
  </w:style>
  <w:style w:type="character" w:styleId="Hyperlink">
    <w:name w:val="Hyperlink"/>
    <w:basedOn w:val="DefaultParagraphFont"/>
    <w:semiHidden/>
    <w:rsid w:val="005C7E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2824</Words>
  <Characters>16097</Characters>
  <Application>Microsoft Office Word</Application>
  <DocSecurity>0</DocSecurity>
  <Lines>134</Lines>
  <Paragraphs>37</Paragraphs>
  <ScaleCrop>false</ScaleCrop>
  <Company>LPITS</Company>
  <LinksUpToDate>false</LinksUpToDate>
  <CharactersWithSpaces>18884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2009-12-15T20:56:00Z</dcterms:created>
  <dcterms:modified xsi:type="dcterms:W3CDTF">2009-12-23T18:09:00Z</dcterms:modified>
</cp:coreProperties>
</file>