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90" w:rsidRDefault="007D6C90">
      <w:pPr>
        <w:jc w:val="center"/>
      </w:pPr>
      <w:r>
        <w:t>DISCLAIMER</w:t>
      </w:r>
    </w:p>
    <w:p w:rsidR="007D6C90" w:rsidRDefault="007D6C90"/>
    <w:p w:rsidR="007D6C90" w:rsidRDefault="007D6C9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D6C90" w:rsidRDefault="007D6C90"/>
    <w:p w:rsidR="007D6C90" w:rsidRDefault="007D6C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6C90" w:rsidRDefault="007D6C90"/>
    <w:p w:rsidR="007D6C90" w:rsidRDefault="007D6C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6C90" w:rsidRDefault="007D6C90"/>
    <w:p w:rsidR="007D6C90" w:rsidRDefault="007D6C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6C90" w:rsidRDefault="007D6C90"/>
    <w:p w:rsidR="007D6C90" w:rsidRDefault="007D6C90">
      <w:pPr>
        <w:rPr>
          <w:rFonts w:cs="Times New Roman"/>
        </w:rPr>
      </w:pPr>
      <w:r>
        <w:rPr>
          <w:rFonts w:cs="Times New Roman"/>
        </w:rPr>
        <w:br w:type="page"/>
      </w:r>
    </w:p>
    <w:p w:rsid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8F2">
        <w:rPr>
          <w:rFonts w:cs="Times New Roman"/>
        </w:rPr>
        <w:lastRenderedPageBreak/>
        <w:t>CHAPTER 8.</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8F2">
        <w:rPr>
          <w:rFonts w:cs="Times New Roman"/>
        </w:rPr>
        <w:t xml:space="preserve"> RETIREMENT SYSTEM FOR JUDGES AND SOLICITORS</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10.</w:t>
      </w:r>
      <w:r w:rsidR="0025651E" w:rsidRPr="009F48F2">
        <w:rPr>
          <w:rFonts w:cs="Times New Roman"/>
        </w:rPr>
        <w:t xml:space="preserve"> Definitions.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The following as used in this chapter, unless a different meaning is plainly required by the context, shall have the following meanings: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w:t>
      </w:r>
      <w:r w:rsidR="009F48F2" w:rsidRPr="009F48F2">
        <w:rPr>
          <w:rFonts w:cs="Times New Roman"/>
        </w:rPr>
        <w:t>“</w:t>
      </w:r>
      <w:r w:rsidRPr="009F48F2">
        <w:rPr>
          <w:rFonts w:cs="Times New Roman"/>
        </w:rPr>
        <w:t>System</w:t>
      </w:r>
      <w:r w:rsidR="009F48F2" w:rsidRPr="009F48F2">
        <w:rPr>
          <w:rFonts w:cs="Times New Roman"/>
        </w:rPr>
        <w:t>”</w:t>
      </w:r>
      <w:r w:rsidRPr="009F48F2">
        <w:rPr>
          <w:rFonts w:cs="Times New Roman"/>
        </w:rPr>
        <w:t xml:space="preserve"> means the Retirement System for Judges and Solicitors of the State of South Carolina.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w:t>
      </w:r>
      <w:r w:rsidR="009F48F2" w:rsidRPr="009F48F2">
        <w:rPr>
          <w:rFonts w:cs="Times New Roman"/>
        </w:rPr>
        <w:t>“</w:t>
      </w:r>
      <w:r w:rsidRPr="009F48F2">
        <w:rPr>
          <w:rFonts w:cs="Times New Roman"/>
        </w:rPr>
        <w:t>State</w:t>
      </w:r>
      <w:r w:rsidR="009F48F2" w:rsidRPr="009F48F2">
        <w:rPr>
          <w:rFonts w:cs="Times New Roman"/>
        </w:rPr>
        <w:t>”</w:t>
      </w:r>
      <w:r w:rsidRPr="009F48F2">
        <w:rPr>
          <w:rFonts w:cs="Times New Roman"/>
        </w:rPr>
        <w:t xml:space="preserve"> means the State of South Carolina.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w:t>
      </w:r>
      <w:r w:rsidR="009F48F2" w:rsidRPr="009F48F2">
        <w:rPr>
          <w:rFonts w:cs="Times New Roman"/>
        </w:rPr>
        <w:t>“</w:t>
      </w:r>
      <w:r w:rsidRPr="009F48F2">
        <w:rPr>
          <w:rFonts w:cs="Times New Roman"/>
        </w:rPr>
        <w:t>Board</w:t>
      </w:r>
      <w:r w:rsidR="009F48F2" w:rsidRPr="009F48F2">
        <w:rPr>
          <w:rFonts w:cs="Times New Roman"/>
        </w:rPr>
        <w:t>”</w:t>
      </w:r>
      <w:r w:rsidRPr="009F48F2">
        <w:rPr>
          <w:rFonts w:cs="Times New Roman"/>
        </w:rPr>
        <w:t xml:space="preserve"> means the State Budget and Control Board.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w:t>
      </w:r>
      <w:r w:rsidR="009F48F2" w:rsidRPr="009F48F2">
        <w:rPr>
          <w:rFonts w:cs="Times New Roman"/>
        </w:rPr>
        <w:t>“</w:t>
      </w:r>
      <w:r w:rsidRPr="009F48F2">
        <w:rPr>
          <w:rFonts w:cs="Times New Roman"/>
        </w:rPr>
        <w:t>Member of the System</w:t>
      </w:r>
      <w:r w:rsidR="009F48F2" w:rsidRPr="009F48F2">
        <w:rPr>
          <w:rFonts w:cs="Times New Roman"/>
        </w:rPr>
        <w:t>”</w:t>
      </w:r>
      <w:r w:rsidRPr="009F48F2">
        <w:rPr>
          <w:rFonts w:cs="Times New Roman"/>
        </w:rPr>
        <w:t xml:space="preserve"> means any person included in the membership of the System, as set forth in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40.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(5) </w:t>
      </w:r>
      <w:r w:rsidR="009F48F2" w:rsidRPr="009F48F2">
        <w:rPr>
          <w:rFonts w:cs="Times New Roman"/>
        </w:rPr>
        <w:t>“</w:t>
      </w:r>
      <w:r w:rsidRPr="009F48F2">
        <w:rPr>
          <w:rFonts w:cs="Times New Roman"/>
        </w:rPr>
        <w:t>Credited service</w:t>
      </w:r>
      <w:r w:rsidR="009F48F2" w:rsidRPr="009F48F2">
        <w:rPr>
          <w:rFonts w:cs="Times New Roman"/>
        </w:rPr>
        <w:t>”</w:t>
      </w:r>
      <w:r w:rsidRPr="009F48F2">
        <w:rPr>
          <w:rFonts w:cs="Times New Roman"/>
        </w:rPr>
        <w:t xml:space="preserve"> means service for which credit is allowable as provided in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50.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(6) </w:t>
      </w:r>
      <w:r w:rsidR="009F48F2" w:rsidRPr="009F48F2">
        <w:rPr>
          <w:rFonts w:cs="Times New Roman"/>
        </w:rPr>
        <w:t>“</w:t>
      </w:r>
      <w:r w:rsidRPr="009F48F2">
        <w:rPr>
          <w:rFonts w:cs="Times New Roman"/>
        </w:rPr>
        <w:t>Retirement allowance</w:t>
      </w:r>
      <w:r w:rsidR="009F48F2" w:rsidRPr="009F48F2">
        <w:rPr>
          <w:rFonts w:cs="Times New Roman"/>
        </w:rPr>
        <w:t>”</w:t>
      </w:r>
      <w:r w:rsidRPr="009F48F2">
        <w:rPr>
          <w:rFonts w:cs="Times New Roman"/>
        </w:rPr>
        <w:t xml:space="preserve"> means monthly payments for life under the System payable as provided in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80.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(7) </w:t>
      </w:r>
      <w:r w:rsidR="009F48F2" w:rsidRPr="009F48F2">
        <w:rPr>
          <w:rFonts w:cs="Times New Roman"/>
        </w:rPr>
        <w:t>“</w:t>
      </w:r>
      <w:r w:rsidRPr="009F48F2">
        <w:rPr>
          <w:rFonts w:cs="Times New Roman"/>
        </w:rPr>
        <w:t>Beneficiary</w:t>
      </w:r>
      <w:r w:rsidR="009F48F2" w:rsidRPr="009F48F2">
        <w:rPr>
          <w:rFonts w:cs="Times New Roman"/>
        </w:rPr>
        <w:t>”</w:t>
      </w:r>
      <w:r w:rsidRPr="009F48F2">
        <w:rPr>
          <w:rFonts w:cs="Times New Roman"/>
        </w:rPr>
        <w:t xml:space="preserve"> means any person in receipt of a retirement allowance or other benefit as provided by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(8) </w:t>
      </w:r>
      <w:r w:rsidR="009F48F2" w:rsidRPr="009F48F2">
        <w:rPr>
          <w:rFonts w:cs="Times New Roman"/>
        </w:rPr>
        <w:t>“</w:t>
      </w:r>
      <w:r w:rsidRPr="009F48F2">
        <w:rPr>
          <w:rFonts w:cs="Times New Roman"/>
        </w:rPr>
        <w:t>Aggregate contributions</w:t>
      </w:r>
      <w:r w:rsidR="009F48F2" w:rsidRPr="009F48F2">
        <w:rPr>
          <w:rFonts w:cs="Times New Roman"/>
        </w:rPr>
        <w:t>”</w:t>
      </w:r>
      <w:r w:rsidRPr="009F48F2">
        <w:rPr>
          <w:rFonts w:cs="Times New Roman"/>
        </w:rPr>
        <w:t xml:space="preserve"> means the sum of all the amounts deducted from the compensation of a member of the System, or directly remitted by him to the System, and credited to his individual account in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(9) </w:t>
      </w:r>
      <w:r w:rsidR="009F48F2" w:rsidRPr="009F48F2">
        <w:rPr>
          <w:rFonts w:cs="Times New Roman"/>
        </w:rPr>
        <w:t>“</w:t>
      </w:r>
      <w:r w:rsidRPr="009F48F2">
        <w:rPr>
          <w:rFonts w:cs="Times New Roman"/>
        </w:rPr>
        <w:t>Regular interest</w:t>
      </w:r>
      <w:r w:rsidR="009F48F2" w:rsidRPr="009F48F2">
        <w:rPr>
          <w:rFonts w:cs="Times New Roman"/>
        </w:rPr>
        <w:t>”</w:t>
      </w:r>
      <w:r w:rsidRPr="009F48F2">
        <w:rPr>
          <w:rFonts w:cs="Times New Roman"/>
        </w:rPr>
        <w:t xml:space="preserve"> means interest compounded annually at such rates as shall be determined by the Board for a particular purpose in accordance with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30.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(10) </w:t>
      </w:r>
      <w:r w:rsidR="009F48F2" w:rsidRPr="009F48F2">
        <w:rPr>
          <w:rFonts w:cs="Times New Roman"/>
        </w:rPr>
        <w:t>“</w:t>
      </w:r>
      <w:r w:rsidRPr="009F48F2">
        <w:rPr>
          <w:rFonts w:cs="Times New Roman"/>
        </w:rPr>
        <w:t>Accumulated contributions</w:t>
      </w:r>
      <w:r w:rsidR="009F48F2" w:rsidRPr="009F48F2">
        <w:rPr>
          <w:rFonts w:cs="Times New Roman"/>
        </w:rPr>
        <w:t>”</w:t>
      </w:r>
      <w:r w:rsidRPr="009F48F2">
        <w:rPr>
          <w:rFonts w:cs="Times New Roman"/>
        </w:rPr>
        <w:t xml:space="preserve"> means the member</w:t>
      </w:r>
      <w:r w:rsidR="009F48F2" w:rsidRPr="009F48F2">
        <w:rPr>
          <w:rFonts w:cs="Times New Roman"/>
        </w:rPr>
        <w:t>’</w:t>
      </w:r>
      <w:r w:rsidRPr="009F48F2">
        <w:rPr>
          <w:rFonts w:cs="Times New Roman"/>
        </w:rPr>
        <w:t xml:space="preserve">s aggregate contributions, together with regular interest thereon.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(11) </w:t>
      </w:r>
      <w:r w:rsidR="009F48F2" w:rsidRPr="009F48F2">
        <w:rPr>
          <w:rFonts w:cs="Times New Roman"/>
        </w:rPr>
        <w:t>“</w:t>
      </w:r>
      <w:r w:rsidRPr="009F48F2">
        <w:rPr>
          <w:rFonts w:cs="Times New Roman"/>
        </w:rPr>
        <w:t>Actuarial equivalent</w:t>
      </w:r>
      <w:r w:rsidR="009F48F2" w:rsidRPr="009F48F2">
        <w:rPr>
          <w:rFonts w:cs="Times New Roman"/>
        </w:rPr>
        <w:t>”</w:t>
      </w:r>
      <w:r w:rsidRPr="009F48F2">
        <w:rPr>
          <w:rFonts w:cs="Times New Roman"/>
        </w:rPr>
        <w:t xml:space="preserve"> means a benefit of equal value when computed on the basis of the tables and regular interest rate last adopted for the particular purpose by the Board, as provided in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30.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(12) </w:t>
      </w:r>
      <w:r w:rsidR="009F48F2" w:rsidRPr="009F48F2">
        <w:rPr>
          <w:rFonts w:cs="Times New Roman"/>
        </w:rPr>
        <w:t>“</w:t>
      </w:r>
      <w:r w:rsidRPr="009F48F2">
        <w:rPr>
          <w:rFonts w:cs="Times New Roman"/>
        </w:rPr>
        <w:t>Date of establishment</w:t>
      </w:r>
      <w:r w:rsidR="009F48F2" w:rsidRPr="009F48F2">
        <w:rPr>
          <w:rFonts w:cs="Times New Roman"/>
        </w:rPr>
        <w:t>”</w:t>
      </w:r>
      <w:r w:rsidRPr="009F48F2">
        <w:rPr>
          <w:rFonts w:cs="Times New Roman"/>
        </w:rPr>
        <w:t xml:space="preserve"> means July 1, 1979.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(13) </w:t>
      </w:r>
      <w:r w:rsidR="009F48F2" w:rsidRPr="009F48F2">
        <w:rPr>
          <w:rFonts w:cs="Times New Roman"/>
        </w:rPr>
        <w:t>“</w:t>
      </w:r>
      <w:r w:rsidRPr="009F48F2">
        <w:rPr>
          <w:rFonts w:cs="Times New Roman"/>
        </w:rPr>
        <w:t>Compensation</w:t>
      </w:r>
      <w:r w:rsidR="009F48F2" w:rsidRPr="009F48F2">
        <w:rPr>
          <w:rFonts w:cs="Times New Roman"/>
        </w:rPr>
        <w:t>”</w:t>
      </w:r>
      <w:r w:rsidRPr="009F48F2">
        <w:rPr>
          <w:rFonts w:cs="Times New Roman"/>
        </w:rPr>
        <w:t xml:space="preserve"> means the total salary paid to a judge, solicitor, or circuit public defender for service rendered to the State.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(14) </w:t>
      </w:r>
      <w:r w:rsidR="009F48F2" w:rsidRPr="009F48F2">
        <w:rPr>
          <w:rFonts w:cs="Times New Roman"/>
        </w:rPr>
        <w:t>“</w:t>
      </w:r>
      <w:r w:rsidRPr="009F48F2">
        <w:rPr>
          <w:rFonts w:cs="Times New Roman"/>
        </w:rPr>
        <w:t>Employee annuity</w:t>
      </w:r>
      <w:r w:rsidR="009F48F2" w:rsidRPr="009F48F2">
        <w:rPr>
          <w:rFonts w:cs="Times New Roman"/>
        </w:rPr>
        <w:t>”</w:t>
      </w:r>
      <w:r w:rsidRPr="009F48F2">
        <w:rPr>
          <w:rFonts w:cs="Times New Roman"/>
        </w:rPr>
        <w:t xml:space="preserve"> means annual payments for life derived from the accumulated contributions of a member.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(15) </w:t>
      </w:r>
      <w:r w:rsidR="009F48F2" w:rsidRPr="009F48F2">
        <w:rPr>
          <w:rFonts w:cs="Times New Roman"/>
        </w:rPr>
        <w:t>“</w:t>
      </w:r>
      <w:r w:rsidRPr="009F48F2">
        <w:rPr>
          <w:rFonts w:cs="Times New Roman"/>
        </w:rPr>
        <w:t>Employer annuity</w:t>
      </w:r>
      <w:r w:rsidR="009F48F2" w:rsidRPr="009F48F2">
        <w:rPr>
          <w:rFonts w:cs="Times New Roman"/>
        </w:rPr>
        <w:t>”</w:t>
      </w:r>
      <w:r w:rsidRPr="009F48F2">
        <w:rPr>
          <w:rFonts w:cs="Times New Roman"/>
        </w:rPr>
        <w:t xml:space="preserve"> means annual payments for life derived from money provided by the State.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(16) </w:t>
      </w:r>
      <w:r w:rsidR="009F48F2" w:rsidRPr="009F48F2">
        <w:rPr>
          <w:rFonts w:cs="Times New Roman"/>
        </w:rPr>
        <w:t>“</w:t>
      </w:r>
      <w:r w:rsidRPr="009F48F2">
        <w:rPr>
          <w:rFonts w:cs="Times New Roman"/>
        </w:rPr>
        <w:t>Judge</w:t>
      </w:r>
      <w:r w:rsidR="009F48F2" w:rsidRPr="009F48F2">
        <w:rPr>
          <w:rFonts w:cs="Times New Roman"/>
        </w:rPr>
        <w:t>”</w:t>
      </w:r>
      <w:r w:rsidRPr="009F48F2">
        <w:rPr>
          <w:rFonts w:cs="Times New Roman"/>
        </w:rPr>
        <w:t xml:space="preserve"> means a justice of the Supreme Court or a judge of the court of appeals, circuit or family court of the State of South Carolina.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(17) </w:t>
      </w:r>
      <w:r w:rsidR="009F48F2" w:rsidRPr="009F48F2">
        <w:rPr>
          <w:rFonts w:cs="Times New Roman"/>
        </w:rPr>
        <w:t>“</w:t>
      </w:r>
      <w:r w:rsidRPr="009F48F2">
        <w:rPr>
          <w:rFonts w:cs="Times New Roman"/>
        </w:rPr>
        <w:t>Solicitor</w:t>
      </w:r>
      <w:r w:rsidR="009F48F2" w:rsidRPr="009F48F2">
        <w:rPr>
          <w:rFonts w:cs="Times New Roman"/>
        </w:rPr>
        <w:t>”</w:t>
      </w:r>
      <w:r w:rsidRPr="009F48F2">
        <w:rPr>
          <w:rFonts w:cs="Times New Roman"/>
        </w:rPr>
        <w:t xml:space="preserve"> means the person holding office as described under </w:t>
      </w:r>
      <w:r w:rsidR="009F48F2" w:rsidRPr="009F48F2">
        <w:rPr>
          <w:rFonts w:cs="Times New Roman"/>
        </w:rPr>
        <w:t xml:space="preserve">Section </w:t>
      </w:r>
      <w:r w:rsidRPr="009F48F2">
        <w:rPr>
          <w:rFonts w:cs="Times New Roman"/>
        </w:rPr>
        <w:t>1</w:t>
      </w:r>
      <w:r w:rsidR="009F48F2" w:rsidRPr="009F48F2">
        <w:rPr>
          <w:rFonts w:cs="Times New Roman"/>
        </w:rPr>
        <w:noBreakHyphen/>
      </w:r>
      <w:r w:rsidRPr="009F48F2">
        <w:rPr>
          <w:rFonts w:cs="Times New Roman"/>
        </w:rPr>
        <w:t>7</w:t>
      </w:r>
      <w:r w:rsidR="009F48F2" w:rsidRPr="009F48F2">
        <w:rPr>
          <w:rFonts w:cs="Times New Roman"/>
        </w:rPr>
        <w:noBreakHyphen/>
      </w:r>
      <w:r w:rsidRPr="009F48F2">
        <w:rPr>
          <w:rFonts w:cs="Times New Roman"/>
        </w:rPr>
        <w:t xml:space="preserve">310 of the 1976 Code.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(18) </w:t>
      </w:r>
      <w:r w:rsidR="009F48F2" w:rsidRPr="009F48F2">
        <w:rPr>
          <w:rFonts w:cs="Times New Roman"/>
        </w:rPr>
        <w:t>“</w:t>
      </w:r>
      <w:r w:rsidRPr="009F48F2">
        <w:rPr>
          <w:rFonts w:cs="Times New Roman"/>
        </w:rPr>
        <w:t>Earned service</w:t>
      </w:r>
      <w:r w:rsidR="009F48F2" w:rsidRPr="009F48F2">
        <w:rPr>
          <w:rFonts w:cs="Times New Roman"/>
        </w:rPr>
        <w:t>”</w:t>
      </w:r>
      <w:r w:rsidRPr="009F48F2">
        <w:rPr>
          <w:rFonts w:cs="Times New Roman"/>
        </w:rPr>
        <w:t xml:space="preserve"> means paid employment as a judge, solicitor, or circuit public defender where the judge, solicitor, or circuit public defender makes regular contributions to the system.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(19) </w:t>
      </w:r>
      <w:r w:rsidR="009F48F2" w:rsidRPr="009F48F2">
        <w:rPr>
          <w:rFonts w:cs="Times New Roman"/>
        </w:rPr>
        <w:t>“</w:t>
      </w:r>
      <w:r w:rsidRPr="009F48F2">
        <w:rPr>
          <w:rFonts w:cs="Times New Roman"/>
        </w:rPr>
        <w:t>Circuit public defender</w:t>
      </w:r>
      <w:r w:rsidR="009F48F2" w:rsidRPr="009F48F2">
        <w:rPr>
          <w:rFonts w:cs="Times New Roman"/>
        </w:rPr>
        <w:t>”</w:t>
      </w:r>
      <w:r w:rsidRPr="009F48F2">
        <w:rPr>
          <w:rFonts w:cs="Times New Roman"/>
        </w:rPr>
        <w:t xml:space="preserve"> means a person holding the office defined in Section 17</w:t>
      </w:r>
      <w:r w:rsidR="009F48F2" w:rsidRPr="009F48F2">
        <w:rPr>
          <w:rFonts w:cs="Times New Roman"/>
        </w:rPr>
        <w:noBreakHyphen/>
      </w:r>
      <w:r w:rsidRPr="009F48F2">
        <w:rPr>
          <w:rFonts w:cs="Times New Roman"/>
        </w:rPr>
        <w:t>3</w:t>
      </w:r>
      <w:r w:rsidR="009F48F2" w:rsidRPr="009F48F2">
        <w:rPr>
          <w:rFonts w:cs="Times New Roman"/>
        </w:rPr>
        <w:noBreakHyphen/>
      </w:r>
      <w:r w:rsidRPr="009F48F2">
        <w:rPr>
          <w:rFonts w:cs="Times New Roman"/>
        </w:rPr>
        <w:t xml:space="preserve">5(4).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20.</w:t>
      </w:r>
      <w:r w:rsidR="0025651E" w:rsidRPr="009F48F2">
        <w:rPr>
          <w:rFonts w:cs="Times New Roman"/>
        </w:rPr>
        <w:t xml:space="preserve"> System created;  powers and privileges;  corporate name.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40.</w:t>
      </w:r>
      <w:r w:rsidR="0025651E" w:rsidRPr="009F48F2">
        <w:rPr>
          <w:rFonts w:cs="Times New Roman"/>
        </w:rPr>
        <w:t xml:space="preserve"> Membership in System;  cessation of membership.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lastRenderedPageBreak/>
        <w:t>(1) All persons who are judges or solicitors on July 1, 1979, and who have not attained age seventy</w:t>
      </w:r>
      <w:r w:rsidR="009F48F2" w:rsidRPr="009F48F2">
        <w:rPr>
          <w:rFonts w:cs="Times New Roman"/>
        </w:rPr>
        <w:noBreakHyphen/>
      </w:r>
      <w:r w:rsidRPr="009F48F2">
        <w:rPr>
          <w:rFonts w:cs="Times New Roman"/>
        </w:rPr>
        <w:t>two shall become members of the system as of that date.  All other persons become members of the system on taking office as judge, solicitor, or circuit public defender before attaining age seventy</w:t>
      </w:r>
      <w:r w:rsidR="009F48F2" w:rsidRPr="009F48F2">
        <w:rPr>
          <w:rFonts w:cs="Times New Roman"/>
        </w:rPr>
        <w:noBreakHyphen/>
      </w:r>
      <w:r w:rsidRPr="009F48F2">
        <w:rPr>
          <w:rFonts w:cs="Times New Roman"/>
        </w:rPr>
        <w:t xml:space="preserve">two.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If a member of the system ceases to be a judge, solicitor, or circuit public defender for reasons other than death or retirement, he then ceases to be a member of the system, whether or not he withdraws his accumulated contributions.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30.</w:t>
      </w:r>
      <w:r w:rsidR="0025651E" w:rsidRPr="009F48F2">
        <w:rPr>
          <w:rFonts w:cs="Times New Roman"/>
        </w:rPr>
        <w:t xml:space="preserve"> Administration of System;  actuary;  salaries and expenses.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The administration and responsibility for the operation of the System and for making effective the provisions of this chapter are vested in the State Budget and Control Board.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The Board shall engage such actuarial and other services as shall be required to transact the business of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The Board shall designate an actuary who shall be the technical advisor of the Board on matters regarding the operation of the System and who shall perform such other duties as are required in connection therewith.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(4) At least once in each five</w:t>
      </w:r>
      <w:r w:rsidR="009F48F2" w:rsidRPr="009F48F2">
        <w:rPr>
          <w:rFonts w:cs="Times New Roman"/>
        </w:rPr>
        <w:noBreakHyphen/>
      </w:r>
      <w:r w:rsidRPr="009F48F2">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(5) On the basis of regular interest and tables last adopted by the Board, for purposes of actuarial valuations, the actuary shall make a valuation of the contingent assets and liabilities of the system at least every other year.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(6) The Board shall keep in convenient form such data as shall be necessary for the actuarial valuation of the contingent assets and liabilities of the System and for checking the experience of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(7) The Board shall determine from time to time the rates of regular interest for use in calculations, with the rate of four percent per annum applicable for all purposes other than for actuarial valuations unless changed by the Board.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(8) Subject to the limitations hereof, the Board shall, from time to time, establish regulations for the administration of the System and for the transaction of business.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35.</w:t>
      </w:r>
      <w:r w:rsidR="0025651E" w:rsidRPr="009F48F2">
        <w:rPr>
          <w:rFonts w:cs="Times New Roman"/>
        </w:rPr>
        <w:t xml:space="preserve"> Confidentiality of member records.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50.</w:t>
      </w:r>
      <w:r w:rsidR="0025651E" w:rsidRPr="009F48F2">
        <w:rPr>
          <w:rFonts w:cs="Times New Roman"/>
        </w:rPr>
        <w:t xml:space="preserve"> Service credit in system;  vesting.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9F48F2" w:rsidRPr="009F48F2">
        <w:rPr>
          <w:rFonts w:cs="Times New Roman"/>
        </w:rPr>
        <w:noBreakHyphen/>
      </w:r>
      <w:r w:rsidRPr="009F48F2">
        <w:rPr>
          <w:rFonts w:cs="Times New Roman"/>
        </w:rPr>
        <w:t>1</w:t>
      </w:r>
      <w:r w:rsidR="009F48F2" w:rsidRPr="009F48F2">
        <w:rPr>
          <w:rFonts w:cs="Times New Roman"/>
        </w:rPr>
        <w:noBreakHyphen/>
      </w:r>
      <w:r w:rsidRPr="009F48F2">
        <w:rPr>
          <w:rFonts w:cs="Times New Roman"/>
        </w:rPr>
        <w:t>1140.  With the exception of nonqualified service, as defined in Section 9</w:t>
      </w:r>
      <w:r w:rsidR="009F48F2" w:rsidRPr="009F48F2">
        <w:rPr>
          <w:rFonts w:cs="Times New Roman"/>
        </w:rPr>
        <w:noBreakHyphen/>
      </w:r>
      <w:r w:rsidRPr="009F48F2">
        <w:rPr>
          <w:rFonts w:cs="Times New Roman"/>
        </w:rPr>
        <w:t>1</w:t>
      </w:r>
      <w:r w:rsidR="009F48F2" w:rsidRPr="009F48F2">
        <w:rPr>
          <w:rFonts w:cs="Times New Roman"/>
        </w:rPr>
        <w:noBreakHyphen/>
      </w:r>
      <w:r w:rsidRPr="009F48F2">
        <w:rPr>
          <w:rFonts w:cs="Times New Roman"/>
        </w:rPr>
        <w:t>10(20), an active contributing member may establish service credit under this section by making a payment to the system equal to the current member contribution required for earned service pursuant to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9F48F2" w:rsidRPr="009F48F2">
        <w:rPr>
          <w:rFonts w:cs="Times New Roman"/>
        </w:rPr>
        <w:noBreakHyphen/>
      </w:r>
      <w:r w:rsidRPr="009F48F2">
        <w:rPr>
          <w:rFonts w:cs="Times New Roman"/>
        </w:rPr>
        <w:t>1</w:t>
      </w:r>
      <w:r w:rsidR="009F48F2" w:rsidRPr="009F48F2">
        <w:rPr>
          <w:rFonts w:cs="Times New Roman"/>
        </w:rPr>
        <w:noBreakHyphen/>
      </w:r>
      <w:r w:rsidRPr="009F48F2">
        <w:rPr>
          <w:rFonts w:cs="Times New Roman"/>
        </w:rPr>
        <w:t>1140.  A member may not establish more than sixteen years of service credit in the system under this section.  A judge may not establish additional service credit under this section after attaining twenty</w:t>
      </w:r>
      <w:r w:rsidR="009F48F2" w:rsidRPr="009F48F2">
        <w:rPr>
          <w:rFonts w:cs="Times New Roman"/>
        </w:rPr>
        <w:noBreakHyphen/>
      </w:r>
      <w:r w:rsidRPr="009F48F2">
        <w:rPr>
          <w:rFonts w:cs="Times New Roman"/>
        </w:rPr>
        <w:t>five years of creditable service.  A solicitor or circuit public defender may not establish additional service credit under this section after attaining twenty</w:t>
      </w:r>
      <w:r w:rsidR="009F48F2" w:rsidRPr="009F48F2">
        <w:rPr>
          <w:rFonts w:cs="Times New Roman"/>
        </w:rPr>
        <w:noBreakHyphen/>
      </w:r>
      <w:r w:rsidRPr="009F48F2">
        <w:rPr>
          <w:rFonts w:cs="Times New Roman"/>
        </w:rPr>
        <w:t xml:space="preserve">four years of creditable service.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9F48F2" w:rsidRPr="009F48F2">
        <w:rPr>
          <w:rFonts w:cs="Times New Roman"/>
        </w:rPr>
        <w:t>’</w:t>
      </w:r>
      <w:r w:rsidRPr="009F48F2">
        <w:rPr>
          <w:rFonts w:cs="Times New Roman"/>
        </w:rPr>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130 for each year of service transferred, prorated for periods of less than a year.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9F48F2" w:rsidRPr="009F48F2">
        <w:rPr>
          <w:rFonts w:cs="Times New Roman"/>
        </w:rPr>
        <w:t>’</w:t>
      </w:r>
      <w:r w:rsidRPr="009F48F2">
        <w:rPr>
          <w:rFonts w:cs="Times New Roman"/>
        </w:rPr>
        <w:t xml:space="preserve">s accumulated contributions were left in the system or the person repays any amounts previously withdrawn, with interest to the date of repayment.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(D) A member upon termination may either: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elect to receive a refund of the member</w:t>
      </w:r>
      <w:r w:rsidR="009F48F2" w:rsidRPr="009F48F2">
        <w:rPr>
          <w:rFonts w:cs="Times New Roman"/>
        </w:rPr>
        <w:t>’</w:t>
      </w:r>
      <w:r w:rsidRPr="009F48F2">
        <w:rPr>
          <w:rFonts w:cs="Times New Roman"/>
        </w:rPr>
        <w:t xml:space="preserve">s employee contributions and accumulated interest;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elect to leave the member</w:t>
      </w:r>
      <w:r w:rsidR="009F48F2" w:rsidRPr="009F48F2">
        <w:rPr>
          <w:rFonts w:cs="Times New Roman"/>
        </w:rPr>
        <w:t>’</w:t>
      </w:r>
      <w:r w:rsidRPr="009F48F2">
        <w:rPr>
          <w:rFonts w:cs="Times New Roman"/>
        </w:rPr>
        <w:t>s employee contributions and interest on deposit in the system.  Regular interest must continue to be credited to the member</w:t>
      </w:r>
      <w:r w:rsidR="009F48F2" w:rsidRPr="009F48F2">
        <w:rPr>
          <w:rFonts w:cs="Times New Roman"/>
        </w:rPr>
        <w:t>’</w:t>
      </w:r>
      <w:r w:rsidRPr="009F48F2">
        <w:rPr>
          <w:rFonts w:cs="Times New Roman"/>
        </w:rPr>
        <w:t xml:space="preserve">s account in the same manner that interest is credited to the accounts of active members.  At a later date, the member may either: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return to employment as a judge, solicitor, or circuit public defender and once again become an active contributing member of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receive a refund of the member</w:t>
      </w:r>
      <w:r w:rsidR="009F48F2" w:rsidRPr="009F48F2">
        <w:rPr>
          <w:rFonts w:cs="Times New Roman"/>
        </w:rPr>
        <w:t>’</w:t>
      </w:r>
      <w:r w:rsidRPr="009F48F2">
        <w:rPr>
          <w:rFonts w:cs="Times New Roman"/>
        </w:rPr>
        <w:t xml:space="preserve">s accumulated contributions and interest;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(c) if vested, receive a deferred annuity in accordance with subsection (E) of this section;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9F48F2" w:rsidRPr="009F48F2">
        <w:rPr>
          <w:rFonts w:cs="Times New Roman"/>
        </w:rPr>
        <w:t>’</w:t>
      </w:r>
      <w:r w:rsidRPr="009F48F2">
        <w:rPr>
          <w:rFonts w:cs="Times New Roman"/>
        </w:rPr>
        <w:t>s nonconcurrent service credit to the retirement system in which the member has become an active participant, by taking a refund of the member</w:t>
      </w:r>
      <w:r w:rsidR="009F48F2" w:rsidRPr="009F48F2">
        <w:rPr>
          <w:rFonts w:cs="Times New Roman"/>
        </w:rPr>
        <w:t>’</w:t>
      </w:r>
      <w:r w:rsidRPr="009F48F2">
        <w:rPr>
          <w:rFonts w:cs="Times New Roman"/>
        </w:rPr>
        <w:t xml:space="preserve">s employee contributions and accumulated interest in the system and by purchasing the nonconcurrent service as public service in the other system in which the member is an active participant.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If a vested member who began service as a judge or solicitor before July 1, 2004, has terminated service and left contributions on deposit with the system, the member is eligible for a monthly benefit beginning at age fifty</w:t>
      </w:r>
      <w:r w:rsidR="009F48F2" w:rsidRPr="009F48F2">
        <w:rPr>
          <w:rFonts w:cs="Times New Roman"/>
        </w:rPr>
        <w:noBreakHyphen/>
      </w:r>
      <w:r w:rsidRPr="009F48F2">
        <w:rPr>
          <w:rFonts w:cs="Times New Roman"/>
        </w:rPr>
        <w:t>five.  The member</w:t>
      </w:r>
      <w:r w:rsidR="009F48F2" w:rsidRPr="009F48F2">
        <w:rPr>
          <w:rFonts w:cs="Times New Roman"/>
        </w:rPr>
        <w:t>’</w:t>
      </w:r>
      <w:r w:rsidRPr="009F48F2">
        <w:rPr>
          <w:rFonts w:cs="Times New Roman"/>
        </w:rPr>
        <w:t>s benefit under this section is calculated by multiplying the member</w:t>
      </w:r>
      <w:r w:rsidR="009F48F2" w:rsidRPr="009F48F2">
        <w:rPr>
          <w:rFonts w:cs="Times New Roman"/>
        </w:rPr>
        <w:t>’</w:t>
      </w:r>
      <w:r w:rsidRPr="009F48F2">
        <w:rPr>
          <w:rFonts w:cs="Times New Roman"/>
        </w:rPr>
        <w:t>s monthly benefit determined in accordance with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60 or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70, by a fraction in which the member</w:t>
      </w:r>
      <w:r w:rsidR="009F48F2" w:rsidRPr="009F48F2">
        <w:rPr>
          <w:rFonts w:cs="Times New Roman"/>
        </w:rPr>
        <w:t>’</w:t>
      </w:r>
      <w:r w:rsidRPr="009F48F2">
        <w:rPr>
          <w:rFonts w:cs="Times New Roman"/>
        </w:rPr>
        <w:t>s total credited service in the system is the numerator and twenty</w:t>
      </w:r>
      <w:r w:rsidR="009F48F2" w:rsidRPr="009F48F2">
        <w:rPr>
          <w:rFonts w:cs="Times New Roman"/>
        </w:rPr>
        <w:noBreakHyphen/>
      </w:r>
      <w:r w:rsidRPr="009F48F2">
        <w:rPr>
          <w:rFonts w:cs="Times New Roman"/>
        </w:rPr>
        <w:t>four is the denominator.  The monthly benefit under this section may not exceed the member</w:t>
      </w:r>
      <w:r w:rsidR="009F48F2" w:rsidRPr="009F48F2">
        <w:rPr>
          <w:rFonts w:cs="Times New Roman"/>
        </w:rPr>
        <w:t>’</w:t>
      </w:r>
      <w:r w:rsidRPr="009F48F2">
        <w:rPr>
          <w:rFonts w:cs="Times New Roman"/>
        </w:rPr>
        <w:t>s benefit as calculated pursuant to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60 or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70.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If a vested member who began service as a judge, solicitor, or circuit public defender after June 30, 2004, has terminated service and left contributions on deposit with the system, the member is eligible for a monthly benefit beginning at age sixty</w:t>
      </w:r>
      <w:r w:rsidR="009F48F2" w:rsidRPr="009F48F2">
        <w:rPr>
          <w:rFonts w:cs="Times New Roman"/>
        </w:rPr>
        <w:noBreakHyphen/>
      </w:r>
      <w:r w:rsidRPr="009F48F2">
        <w:rPr>
          <w:rFonts w:cs="Times New Roman"/>
        </w:rPr>
        <w:t>five.  The member</w:t>
      </w:r>
      <w:r w:rsidR="009F48F2" w:rsidRPr="009F48F2">
        <w:rPr>
          <w:rFonts w:cs="Times New Roman"/>
        </w:rPr>
        <w:t>’</w:t>
      </w:r>
      <w:r w:rsidRPr="009F48F2">
        <w:rPr>
          <w:rFonts w:cs="Times New Roman"/>
        </w:rPr>
        <w:t>s benefit under this section is calculated by multiplying the member</w:t>
      </w:r>
      <w:r w:rsidR="009F48F2" w:rsidRPr="009F48F2">
        <w:rPr>
          <w:rFonts w:cs="Times New Roman"/>
        </w:rPr>
        <w:t>’</w:t>
      </w:r>
      <w:r w:rsidRPr="009F48F2">
        <w:rPr>
          <w:rFonts w:cs="Times New Roman"/>
        </w:rPr>
        <w:t>s monthly benefit determined in accordance with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60 or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70, by a fraction in which the member</w:t>
      </w:r>
      <w:r w:rsidR="009F48F2" w:rsidRPr="009F48F2">
        <w:rPr>
          <w:rFonts w:cs="Times New Roman"/>
        </w:rPr>
        <w:t>’</w:t>
      </w:r>
      <w:r w:rsidRPr="009F48F2">
        <w:rPr>
          <w:rFonts w:cs="Times New Roman"/>
        </w:rPr>
        <w:t>s total credited service in the system is the numerator and twenty</w:t>
      </w:r>
      <w:r w:rsidR="009F48F2" w:rsidRPr="009F48F2">
        <w:rPr>
          <w:rFonts w:cs="Times New Roman"/>
        </w:rPr>
        <w:noBreakHyphen/>
      </w:r>
      <w:r w:rsidRPr="009F48F2">
        <w:rPr>
          <w:rFonts w:cs="Times New Roman"/>
        </w:rPr>
        <w:t>four is the denominator.  The monthly benefit under this section may not exceed the member</w:t>
      </w:r>
      <w:r w:rsidR="009F48F2" w:rsidRPr="009F48F2">
        <w:rPr>
          <w:rFonts w:cs="Times New Roman"/>
        </w:rPr>
        <w:t>’</w:t>
      </w:r>
      <w:r w:rsidRPr="009F48F2">
        <w:rPr>
          <w:rFonts w:cs="Times New Roman"/>
        </w:rPr>
        <w:t>s benefit as calculated pursuant to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60 or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70.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60.</w:t>
      </w:r>
      <w:r w:rsidR="0025651E" w:rsidRPr="009F48F2">
        <w:rPr>
          <w:rFonts w:cs="Times New Roman"/>
        </w:rPr>
        <w:t xml:space="preserve"> Retirement;  retirement allowance;  disability retirement;  beneficiaries of other systems.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A member of the system may retire upon written application to the board setting forth at what time, not later than the end of the calendar year in which the member attains age seventy</w:t>
      </w:r>
      <w:r w:rsidR="009F48F2" w:rsidRPr="009F48F2">
        <w:rPr>
          <w:rFonts w:cs="Times New Roman"/>
        </w:rPr>
        <w:noBreakHyphen/>
      </w:r>
      <w:r w:rsidRPr="009F48F2">
        <w:rPr>
          <w:rFonts w:cs="Times New Roman"/>
        </w:rPr>
        <w:t xml:space="preserve">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attained the age of sixty</w:t>
      </w:r>
      <w:r w:rsidR="009F48F2" w:rsidRPr="009F48F2">
        <w:rPr>
          <w:rFonts w:cs="Times New Roman"/>
        </w:rPr>
        <w:noBreakHyphen/>
      </w:r>
      <w:r w:rsidRPr="009F48F2">
        <w:rPr>
          <w:rFonts w:cs="Times New Roman"/>
        </w:rPr>
        <w:t xml:space="preserve">five and completed at least twenty years of credited service;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attained age seventy and completed at least fifteen years of credited service;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(c) completed at least twenty</w:t>
      </w:r>
      <w:r w:rsidR="009F48F2" w:rsidRPr="009F48F2">
        <w:rPr>
          <w:rFonts w:cs="Times New Roman"/>
        </w:rPr>
        <w:noBreakHyphen/>
      </w:r>
      <w:r w:rsidRPr="009F48F2">
        <w:rPr>
          <w:rFonts w:cs="Times New Roman"/>
        </w:rPr>
        <w:t>five years of credited service in the system for a judge, or twenty</w:t>
      </w:r>
      <w:r w:rsidR="009F48F2" w:rsidRPr="009F48F2">
        <w:rPr>
          <w:rFonts w:cs="Times New Roman"/>
        </w:rPr>
        <w:noBreakHyphen/>
      </w:r>
      <w:r w:rsidRPr="009F48F2">
        <w:rPr>
          <w:rFonts w:cs="Times New Roman"/>
        </w:rPr>
        <w:t>four years of credited service in the system for a solicitor or circuit public defender, regardless of age.  A member may retire under this section if the member was a member of this system as of June 30, 2004;  attained age sixty</w:t>
      </w:r>
      <w:r w:rsidR="009F48F2" w:rsidRPr="009F48F2">
        <w:rPr>
          <w:rFonts w:cs="Times New Roman"/>
        </w:rPr>
        <w:noBreakHyphen/>
      </w:r>
      <w:r w:rsidRPr="009F48F2">
        <w:rPr>
          <w:rFonts w:cs="Times New Roman"/>
        </w:rPr>
        <w:t>five with at least four years</w:t>
      </w:r>
      <w:r w:rsidR="009F48F2" w:rsidRPr="009F48F2">
        <w:rPr>
          <w:rFonts w:cs="Times New Roman"/>
        </w:rPr>
        <w:t>’</w:t>
      </w:r>
      <w:r w:rsidRPr="009F48F2">
        <w:rPr>
          <w:rFonts w:cs="Times New Roman"/>
        </w:rPr>
        <w:t xml:space="preserve"> earned service in the position of judge, solicitor, or circuit public defender;  and, as of June 30, 2004, had a total of twenty</w:t>
      </w:r>
      <w:r w:rsidR="009F48F2" w:rsidRPr="009F48F2">
        <w:rPr>
          <w:rFonts w:cs="Times New Roman"/>
        </w:rPr>
        <w:noBreakHyphen/>
      </w:r>
      <w:r w:rsidRPr="009F48F2">
        <w:rPr>
          <w:rFonts w:cs="Times New Roman"/>
        </w:rPr>
        <w:t xml:space="preserve">five years of credited service with the State in the South Carolina Retirement System, the Police Officers Retirement System, or the Retirement System for Members of the General Assembly.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person is not eligible to receive a retirement allowance under this system while under employment covered by the South Carolina Retirement System and the South Carolina Police Officers Retirement System except as provided in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65.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person receiving retirement allowances under this system who is elected to the General Assembly continues to receive the retirement allowances while serving in the General Assembly and must also be a member of the General Assembly Retirement System unless the person files a statement with the State Budget and Control Board on a form prescribed by the board electing not to participate in the General Assembly Retirement System while a member of the General Assembly.  A person making this election shall not make contributions to the General Assembly Retirement System nor shall the State make contributions on the member</w:t>
      </w:r>
      <w:r w:rsidR="009F48F2" w:rsidRPr="009F48F2">
        <w:rPr>
          <w:rFonts w:cs="Times New Roman"/>
        </w:rPr>
        <w:t>’</w:t>
      </w:r>
      <w:r w:rsidRPr="009F48F2">
        <w:rPr>
          <w:rFonts w:cs="Times New Roman"/>
        </w:rPr>
        <w:t xml:space="preserve">s behalf and the person is not entitled to benefits from the General Assembly Retirement System after ceasing to be a member of the General Assembly.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A retired member shall receive a monthly retirement allowance which is equal to one</w:t>
      </w:r>
      <w:r w:rsidR="009F48F2" w:rsidRPr="009F48F2">
        <w:rPr>
          <w:rFonts w:cs="Times New Roman"/>
        </w:rPr>
        <w:noBreakHyphen/>
      </w:r>
      <w:r w:rsidRPr="009F48F2">
        <w:rPr>
          <w:rFonts w:cs="Times New Roman"/>
        </w:rPr>
        <w:t>twelfth of seventy</w:t>
      </w:r>
      <w:r w:rsidR="009F48F2" w:rsidRPr="009F48F2">
        <w:rPr>
          <w:rFonts w:cs="Times New Roman"/>
        </w:rPr>
        <w:noBreakHyphen/>
      </w:r>
      <w:r w:rsidRPr="009F48F2">
        <w:rPr>
          <w:rFonts w:cs="Times New Roman"/>
        </w:rPr>
        <w:t>one and three</w:t>
      </w:r>
      <w:r w:rsidR="009F48F2" w:rsidRPr="009F48F2">
        <w:rPr>
          <w:rFonts w:cs="Times New Roman"/>
        </w:rPr>
        <w:noBreakHyphen/>
      </w:r>
      <w:r w:rsidRPr="009F48F2">
        <w:rPr>
          <w:rFonts w:cs="Times New Roman"/>
        </w:rPr>
        <w:t xml:space="preserve">tenths percent of the current active salary of the respective position.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(4) Any beneficiary receiving a retirement allowance under any other system of the State providing retirement benefits for judges or from the Solicitors</w:t>
      </w:r>
      <w:r w:rsidR="009F48F2" w:rsidRPr="009F48F2">
        <w:rPr>
          <w:rFonts w:cs="Times New Roman"/>
        </w:rPr>
        <w:t>’</w:t>
      </w:r>
      <w:r w:rsidRPr="009F48F2">
        <w:rPr>
          <w:rFonts w:cs="Times New Roman"/>
        </w:rPr>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(5) A member who retires, who has completed at least twenty</w:t>
      </w:r>
      <w:r w:rsidR="009F48F2" w:rsidRPr="009F48F2">
        <w:rPr>
          <w:rFonts w:cs="Times New Roman"/>
        </w:rPr>
        <w:noBreakHyphen/>
      </w:r>
      <w:r w:rsidRPr="009F48F2">
        <w:rPr>
          <w:rFonts w:cs="Times New Roman"/>
        </w:rPr>
        <w:t>five years of credited service, or twenty</w:t>
      </w:r>
      <w:r w:rsidR="009F48F2" w:rsidRPr="009F48F2">
        <w:rPr>
          <w:rFonts w:cs="Times New Roman"/>
        </w:rPr>
        <w:noBreakHyphen/>
      </w:r>
      <w:r w:rsidRPr="009F48F2">
        <w:rPr>
          <w:rFonts w:cs="Times New Roman"/>
        </w:rPr>
        <w:t>four years in the case of a solicitor or circuit public defender, shall receive a monthly retirement allowance which must be equal to one</w:t>
      </w:r>
      <w:r w:rsidR="009F48F2" w:rsidRPr="009F48F2">
        <w:rPr>
          <w:rFonts w:cs="Times New Roman"/>
        </w:rPr>
        <w:noBreakHyphen/>
      </w:r>
      <w:r w:rsidRPr="009F48F2">
        <w:rPr>
          <w:rFonts w:cs="Times New Roman"/>
        </w:rPr>
        <w:t>twelfth of seventy</w:t>
      </w:r>
      <w:r w:rsidR="009F48F2" w:rsidRPr="009F48F2">
        <w:rPr>
          <w:rFonts w:cs="Times New Roman"/>
        </w:rPr>
        <w:noBreakHyphen/>
      </w:r>
      <w:r w:rsidRPr="009F48F2">
        <w:rPr>
          <w:rFonts w:cs="Times New Roman"/>
        </w:rPr>
        <w:t>one and three</w:t>
      </w:r>
      <w:r w:rsidR="009F48F2" w:rsidRPr="009F48F2">
        <w:rPr>
          <w:rFonts w:cs="Times New Roman"/>
        </w:rPr>
        <w:noBreakHyphen/>
      </w:r>
      <w:r w:rsidRPr="009F48F2">
        <w:rPr>
          <w:rFonts w:cs="Times New Roman"/>
        </w:rPr>
        <w:t>tenths percent of the current active salary of the respective position plus one</w:t>
      </w:r>
      <w:r w:rsidR="009F48F2" w:rsidRPr="009F48F2">
        <w:rPr>
          <w:rFonts w:cs="Times New Roman"/>
        </w:rPr>
        <w:noBreakHyphen/>
      </w:r>
      <w:r w:rsidRPr="009F48F2">
        <w:rPr>
          <w:rFonts w:cs="Times New Roman"/>
        </w:rPr>
        <w:t>twelfth of two and sixty</w:t>
      </w:r>
      <w:r w:rsidR="009F48F2" w:rsidRPr="009F48F2">
        <w:rPr>
          <w:rFonts w:cs="Times New Roman"/>
        </w:rPr>
        <w:noBreakHyphen/>
      </w:r>
      <w:r w:rsidRPr="009F48F2">
        <w:rPr>
          <w:rFonts w:cs="Times New Roman"/>
        </w:rPr>
        <w:t>seven hundredths percent of the current active salary of the respective position for each additional year of earned service over twenty</w:t>
      </w:r>
      <w:r w:rsidR="009F48F2" w:rsidRPr="009F48F2">
        <w:rPr>
          <w:rFonts w:cs="Times New Roman"/>
        </w:rPr>
        <w:noBreakHyphen/>
      </w:r>
      <w:r w:rsidRPr="009F48F2">
        <w:rPr>
          <w:rFonts w:cs="Times New Roman"/>
        </w:rPr>
        <w:t>five, or twenty</w:t>
      </w:r>
      <w:r w:rsidR="009F48F2" w:rsidRPr="009F48F2">
        <w:rPr>
          <w:rFonts w:cs="Times New Roman"/>
        </w:rPr>
        <w:noBreakHyphen/>
      </w:r>
      <w:r w:rsidRPr="009F48F2">
        <w:rPr>
          <w:rFonts w:cs="Times New Roman"/>
        </w:rPr>
        <w:t>four in the case of a solicitor or circuit public defender.  The monthly retirement allowance may not exceed one</w:t>
      </w:r>
      <w:r w:rsidR="009F48F2" w:rsidRPr="009F48F2">
        <w:rPr>
          <w:rFonts w:cs="Times New Roman"/>
        </w:rPr>
        <w:noBreakHyphen/>
      </w:r>
      <w:r w:rsidRPr="009F48F2">
        <w:rPr>
          <w:rFonts w:cs="Times New Roman"/>
        </w:rPr>
        <w:t xml:space="preserve">twelfth of ninety percent of the current active salary of the respective position.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(6) A member retiring after 2003 shall receive an additional benefit, paid at retirement, equal to the member</w:t>
      </w:r>
      <w:r w:rsidR="009F48F2" w:rsidRPr="009F48F2">
        <w:rPr>
          <w:rFonts w:cs="Times New Roman"/>
        </w:rPr>
        <w:t>’</w:t>
      </w:r>
      <w:r w:rsidRPr="009F48F2">
        <w:rPr>
          <w:rFonts w:cs="Times New Roman"/>
        </w:rPr>
        <w:t xml:space="preserve">s employee contributions, plus interest, paid to the system after the member attains sufficient creditable service to become eligible to receive the maximum benefit of ninety percent of the current active salary of the respective position under this section.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(7)(a) A member who has attained the age of sixty years and is eligible to retire and receive the maximum monthly benefit of one</w:t>
      </w:r>
      <w:r w:rsidR="009F48F2" w:rsidRPr="009F48F2">
        <w:rPr>
          <w:rFonts w:cs="Times New Roman"/>
        </w:rPr>
        <w:noBreakHyphen/>
      </w:r>
      <w:r w:rsidRPr="009F48F2">
        <w:rPr>
          <w:rFonts w:cs="Times New Roman"/>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9F48F2" w:rsidRPr="009F48F2">
        <w:rPr>
          <w:rFonts w:cs="Times New Roman"/>
        </w:rPr>
        <w:noBreakHyphen/>
      </w:r>
      <w:r w:rsidRPr="009F48F2">
        <w:rPr>
          <w:rFonts w:cs="Times New Roman"/>
        </w:rPr>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120 unless he has vacated his office.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A member who has not yet reached the age of sixty years, but who is eligible to retire and receive the maximum monthly benefit of one</w:t>
      </w:r>
      <w:r w:rsidR="009F48F2" w:rsidRPr="009F48F2">
        <w:rPr>
          <w:rFonts w:cs="Times New Roman"/>
        </w:rPr>
        <w:noBreakHyphen/>
      </w:r>
      <w:r w:rsidRPr="009F48F2">
        <w:rPr>
          <w:rFonts w:cs="Times New Roman"/>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9F48F2" w:rsidRPr="009F48F2">
        <w:rPr>
          <w:rFonts w:cs="Times New Roman"/>
        </w:rPr>
        <w:noBreakHyphen/>
      </w:r>
      <w:r w:rsidRPr="009F48F2">
        <w:rPr>
          <w:rFonts w:cs="Times New Roman"/>
        </w:rPr>
        <w:t>two years.  While a member continues to serve as judge, solicitor, or circuit public defender pursuant to this subsection, the member</w:t>
      </w:r>
      <w:r w:rsidR="009F48F2" w:rsidRPr="009F48F2">
        <w:rPr>
          <w:rFonts w:cs="Times New Roman"/>
        </w:rPr>
        <w:t>’</w:t>
      </w:r>
      <w:r w:rsidRPr="009F48F2">
        <w:rPr>
          <w:rFonts w:cs="Times New Roman"/>
        </w:rPr>
        <w:t>s normal monthly retirement benefit will be deferred and placed in the system</w:t>
      </w:r>
      <w:r w:rsidR="009F48F2" w:rsidRPr="009F48F2">
        <w:rPr>
          <w:rFonts w:cs="Times New Roman"/>
        </w:rPr>
        <w:t>’</w:t>
      </w:r>
      <w:r w:rsidRPr="009F48F2">
        <w:rPr>
          <w:rFonts w:cs="Times New Roman"/>
        </w:rPr>
        <w:t>s trust fund on behalf of the member.  Upon reaching the age of sixty years, the balance of the member</w:t>
      </w:r>
      <w:r w:rsidR="009F48F2" w:rsidRPr="009F48F2">
        <w:rPr>
          <w:rFonts w:cs="Times New Roman"/>
        </w:rPr>
        <w:t>’</w:t>
      </w:r>
      <w:r w:rsidRPr="009F48F2">
        <w:rPr>
          <w:rFonts w:cs="Times New Roman"/>
        </w:rPr>
        <w:t>s deferred retirement benefit will be distributed to the member.  No interest will be paid on the member</w:t>
      </w:r>
      <w:r w:rsidR="009F48F2" w:rsidRPr="009F48F2">
        <w:rPr>
          <w:rFonts w:cs="Times New Roman"/>
        </w:rPr>
        <w:t>’</w:t>
      </w:r>
      <w:r w:rsidRPr="009F48F2">
        <w:rPr>
          <w:rFonts w:cs="Times New Roman"/>
        </w:rPr>
        <w:t>s deferred monthly retirement benefit placed in the system</w:t>
      </w:r>
      <w:r w:rsidR="009F48F2" w:rsidRPr="009F48F2">
        <w:rPr>
          <w:rFonts w:cs="Times New Roman"/>
        </w:rPr>
        <w:t>’</w:t>
      </w:r>
      <w:r w:rsidRPr="009F48F2">
        <w:rPr>
          <w:rFonts w:cs="Times New Roman"/>
        </w:rP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120 unless he has vacated his office.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(c) For a member retiring and continuing to serve as judge, solicitor, or circuit public defender pursuant to subsection (7)(b) the additional benefit provided for in subsection (6) will be deferred and placed in the system</w:t>
      </w:r>
      <w:r w:rsidR="009F48F2" w:rsidRPr="009F48F2">
        <w:rPr>
          <w:rFonts w:cs="Times New Roman"/>
        </w:rPr>
        <w:t>’</w:t>
      </w:r>
      <w:r w:rsidRPr="009F48F2">
        <w:rPr>
          <w:rFonts w:cs="Times New Roman"/>
        </w:rPr>
        <w:t xml:space="preserve">s trust fund until the member reaches the age of sixty years.  Upon reaching the age of sixty years, the additional benefit will be distributed, plus interest, to the member.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(d) For all purposes other than employment, a member retiring and continuing to serve as judge, solicitor, or circuit public defender pursuant to either subsection (7)(a) or (7)(b) is a retired member of the system. </w:t>
      </w:r>
    </w:p>
    <w:p w:rsidR="007D6C90" w:rsidRDefault="007D6C90"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65.</w:t>
      </w:r>
      <w:r w:rsidR="0025651E" w:rsidRPr="009F48F2">
        <w:rPr>
          <w:rFonts w:cs="Times New Roman"/>
        </w:rPr>
        <w:t xml:space="preserve"> Retirement compensation authorized if employed by public institution of education.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67.</w:t>
      </w:r>
      <w:r w:rsidR="0025651E" w:rsidRPr="009F48F2">
        <w:rPr>
          <w:rFonts w:cs="Times New Roman"/>
        </w:rPr>
        <w:t xml:space="preserve"> Normal retirement age.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The normal retirement age for the system established pursuant to this chapter is sixty years.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70.</w:t>
      </w:r>
      <w:r w:rsidR="0025651E" w:rsidRPr="009F48F2">
        <w:rPr>
          <w:rFonts w:cs="Times New Roman"/>
        </w:rPr>
        <w:t xml:space="preserve"> Optional retirement allowance.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9F48F2" w:rsidRPr="009F48F2">
        <w:rPr>
          <w:rFonts w:cs="Times New Roman"/>
        </w:rPr>
        <w:t>’</w:t>
      </w:r>
      <w:r w:rsidRPr="009F48F2">
        <w:rPr>
          <w:rFonts w:cs="Times New Roman"/>
        </w:rPr>
        <w:t>s life, with the provision that one</w:t>
      </w:r>
      <w:r w:rsidR="009F48F2" w:rsidRPr="009F48F2">
        <w:rPr>
          <w:rFonts w:cs="Times New Roman"/>
        </w:rPr>
        <w:noBreakHyphen/>
      </w:r>
      <w:r w:rsidRPr="009F48F2">
        <w:rPr>
          <w:rFonts w:cs="Times New Roman"/>
        </w:rPr>
        <w:t xml:space="preserve">third of the reduced allowance continues after his death to and for the life of the contingent beneficiary designated by him in the application, if the beneficiary were to survive him.  For purposes of this section, the member may not designate his spouse as contingent beneficiary.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9F48F2" w:rsidRPr="009F48F2">
        <w:rPr>
          <w:rFonts w:cs="Times New Roman"/>
        </w:rPr>
        <w:t>’</w:t>
      </w:r>
      <w:r w:rsidRPr="009F48F2">
        <w:rPr>
          <w:rFonts w:cs="Times New Roman"/>
        </w:rPr>
        <w:t>s life, with the provision that one</w:t>
      </w:r>
      <w:r w:rsidR="009F48F2" w:rsidRPr="009F48F2">
        <w:rPr>
          <w:rFonts w:cs="Times New Roman"/>
        </w:rPr>
        <w:noBreakHyphen/>
      </w:r>
      <w:r w:rsidRPr="009F48F2">
        <w:rPr>
          <w:rFonts w:cs="Times New Roman"/>
        </w:rPr>
        <w:t xml:space="preserve">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The board may approve a five</w:t>
      </w:r>
      <w:r w:rsidR="009F48F2" w:rsidRPr="009F48F2">
        <w:rPr>
          <w:rFonts w:cs="Times New Roman"/>
        </w:rPr>
        <w:noBreakHyphen/>
      </w:r>
      <w:r w:rsidRPr="009F48F2">
        <w:rPr>
          <w:rFonts w:cs="Times New Roman"/>
        </w:rPr>
        <w:t>year, pay</w:t>
      </w:r>
      <w:r w:rsidR="009F48F2" w:rsidRPr="009F48F2">
        <w:rPr>
          <w:rFonts w:cs="Times New Roman"/>
        </w:rPr>
        <w:noBreakHyphen/>
      </w:r>
      <w:r w:rsidRPr="009F48F2">
        <w:rPr>
          <w:rFonts w:cs="Times New Roman"/>
        </w:rPr>
        <w:t xml:space="preserve">out plan developed by the actuary on the basis of the total retirement allowance for surviving beneficiaries, other than a spouse.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Except as provided in this section, a retired member may not change the form of his monthly payment after the first payment of a retirement allowance is due.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80.</w:t>
      </w:r>
      <w:r w:rsidR="0025651E" w:rsidRPr="009F48F2">
        <w:rPr>
          <w:rFonts w:cs="Times New Roman"/>
        </w:rPr>
        <w:t xml:space="preserve"> Allowances shall be payable in monthly installments.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All retirement allowances are payable in monthly installments.  Upon the death of a retired member, the retirement allowance for the month the retired member died, if not previously paid, must be paid to the member</w:t>
      </w:r>
      <w:r w:rsidR="009F48F2" w:rsidRPr="009F48F2">
        <w:rPr>
          <w:rFonts w:cs="Times New Roman"/>
        </w:rPr>
        <w:t>’</w:t>
      </w:r>
      <w:r w:rsidRPr="009F48F2">
        <w:rPr>
          <w:rFonts w:cs="Times New Roman"/>
        </w:rPr>
        <w:t>s spouse, or if the member designated a nonspouse beneficiary or beneficiaries, then to the nonspouse beneficiary or beneficiaries living at the time of the member</w:t>
      </w:r>
      <w:r w:rsidR="009F48F2" w:rsidRPr="009F48F2">
        <w:rPr>
          <w:rFonts w:cs="Times New Roman"/>
        </w:rPr>
        <w:t>’</w:t>
      </w:r>
      <w:r w:rsidRPr="009F48F2">
        <w:rPr>
          <w:rFonts w:cs="Times New Roman"/>
        </w:rPr>
        <w:t>s death, otherwise to the estate of the member.  A spouse</w:t>
      </w:r>
      <w:r w:rsidR="009F48F2" w:rsidRPr="009F48F2">
        <w:rPr>
          <w:rFonts w:cs="Times New Roman"/>
        </w:rPr>
        <w:t>’</w:t>
      </w:r>
      <w:r w:rsidRPr="009F48F2">
        <w:rPr>
          <w:rFonts w:cs="Times New Roman"/>
        </w:rPr>
        <w:t>s entitlement to a benefit pursuant to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110 commences in the month after the retired member</w:t>
      </w:r>
      <w:r w:rsidR="009F48F2" w:rsidRPr="009F48F2">
        <w:rPr>
          <w:rFonts w:cs="Times New Roman"/>
        </w:rPr>
        <w:t>’</w:t>
      </w:r>
      <w:r w:rsidRPr="009F48F2">
        <w:rPr>
          <w:rFonts w:cs="Times New Roman"/>
        </w:rPr>
        <w:t>s death.  If the retired member elected a survivor option pursuant to the optional retirement allowances in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70, any allowance payable to a survivor beneficiary or beneficiaries commences in the month after the death of the retired member.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90.</w:t>
      </w:r>
      <w:r w:rsidR="0025651E" w:rsidRPr="009F48F2">
        <w:rPr>
          <w:rFonts w:cs="Times New Roman"/>
        </w:rPr>
        <w:t xml:space="preserve"> Increase in allowances based on Consumer Price Index.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For purposes of this section, </w:t>
      </w:r>
      <w:r w:rsidR="009F48F2" w:rsidRPr="009F48F2">
        <w:rPr>
          <w:rFonts w:cs="Times New Roman"/>
        </w:rPr>
        <w:t>“</w:t>
      </w:r>
      <w:r w:rsidRPr="009F48F2">
        <w:rPr>
          <w:rFonts w:cs="Times New Roman"/>
        </w:rPr>
        <w:t>Consumer Price Index</w:t>
      </w:r>
      <w:r w:rsidR="009F48F2" w:rsidRPr="009F48F2">
        <w:rPr>
          <w:rFonts w:cs="Times New Roman"/>
        </w:rPr>
        <w:t>”</w:t>
      </w:r>
      <w:r w:rsidRPr="009F48F2">
        <w:rPr>
          <w:rFonts w:cs="Times New Roman"/>
        </w:rPr>
        <w:t xml:space="preserve"> shall mean the Consumer Price Index for Urban Wage Earners and Clerical Workers (all items </w:t>
      </w:r>
      <w:r w:rsidR="009F48F2" w:rsidRPr="009F48F2">
        <w:rPr>
          <w:rFonts w:cs="Times New Roman"/>
        </w:rPr>
        <w:noBreakHyphen/>
      </w:r>
      <w:r w:rsidRPr="009F48F2">
        <w:rPr>
          <w:rFonts w:cs="Times New Roman"/>
        </w:rPr>
        <w:t xml:space="preserve"> United States City average), as published by the United States Department of Labor, Bureau of Labor Statistics.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100.</w:t>
      </w:r>
      <w:r w:rsidR="0025651E" w:rsidRPr="009F48F2">
        <w:rPr>
          <w:rFonts w:cs="Times New Roman"/>
        </w:rPr>
        <w:t xml:space="preserve"> Repayment of contributions and interest upon cessation of membership.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110.</w:t>
      </w:r>
      <w:r w:rsidR="0025651E" w:rsidRPr="009F48F2">
        <w:rPr>
          <w:rFonts w:cs="Times New Roman"/>
        </w:rPr>
        <w:t xml:space="preserve"> Payments on death of member or beneficiary.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9F48F2" w:rsidRPr="009F48F2">
        <w:rPr>
          <w:rFonts w:cs="Times New Roman"/>
        </w:rPr>
        <w:t>’</w:t>
      </w:r>
      <w:r w:rsidRPr="009F48F2">
        <w:rPr>
          <w:rFonts w:cs="Times New Roman"/>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9F48F2" w:rsidRPr="009F48F2">
        <w:rPr>
          <w:rFonts w:cs="Times New Roman"/>
        </w:rPr>
        <w:t>’</w:t>
      </w:r>
      <w:r w:rsidRPr="009F48F2">
        <w:rPr>
          <w:rFonts w:cs="Times New Roman"/>
        </w:rPr>
        <w:t>s death occurs while in service.  In this instance, a secondary beneficiary is considered the member</w:t>
      </w:r>
      <w:r w:rsidR="009F48F2" w:rsidRPr="009F48F2">
        <w:rPr>
          <w:rFonts w:cs="Times New Roman"/>
        </w:rPr>
        <w:t>’</w:t>
      </w:r>
      <w:r w:rsidRPr="009F48F2">
        <w:rPr>
          <w:rFonts w:cs="Times New Roman"/>
        </w:rPr>
        <w:t xml:space="preserve">s beneficiary for purposes of this section.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Unless a married member has designated a beneficiary other than his spouse in accordance with subsection (1), upon his death in</w:t>
      </w:r>
      <w:r w:rsidR="009F48F2" w:rsidRPr="009F48F2">
        <w:rPr>
          <w:rFonts w:cs="Times New Roman"/>
        </w:rPr>
        <w:noBreakHyphen/>
      </w:r>
      <w:r w:rsidRPr="009F48F2">
        <w:rPr>
          <w:rFonts w:cs="Times New Roman"/>
        </w:rPr>
        <w:t>service before retirement an allowance equal to one</w:t>
      </w:r>
      <w:r w:rsidR="009F48F2" w:rsidRPr="009F48F2">
        <w:rPr>
          <w:rFonts w:cs="Times New Roman"/>
        </w:rPr>
        <w:noBreakHyphen/>
      </w:r>
      <w:r w:rsidRPr="009F48F2">
        <w:rPr>
          <w:rFonts w:cs="Times New Roman"/>
        </w:rPr>
        <w:t>third of the allowance which would have been payable to him, if he was eligible to retire on his date of death notwithstanding the vesting requirement of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9F48F2" w:rsidRPr="009F48F2">
        <w:rPr>
          <w:rFonts w:cs="Times New Roman"/>
        </w:rPr>
        <w:noBreakHyphen/>
      </w:r>
      <w:r w:rsidRPr="009F48F2">
        <w:rPr>
          <w:rFonts w:cs="Times New Roman"/>
        </w:rPr>
        <w:t xml:space="preserve">third of the allowance which would have been payable to him, must be paid to the surviving spouse until death.  For purposes of this subsection, </w:t>
      </w:r>
      <w:r w:rsidR="009F48F2" w:rsidRPr="009F48F2">
        <w:rPr>
          <w:rFonts w:cs="Times New Roman"/>
        </w:rPr>
        <w:t>“</w:t>
      </w:r>
      <w:r w:rsidRPr="009F48F2">
        <w:rPr>
          <w:rFonts w:cs="Times New Roman"/>
        </w:rPr>
        <w:t>retired member</w:t>
      </w:r>
      <w:r w:rsidR="009F48F2" w:rsidRPr="009F48F2">
        <w:rPr>
          <w:rFonts w:cs="Times New Roman"/>
        </w:rPr>
        <w:t>”</w:t>
      </w:r>
      <w:r w:rsidRPr="009F48F2">
        <w:rPr>
          <w:rFonts w:cs="Times New Roman"/>
        </w:rPr>
        <w:t xml:space="preserve"> includes those former judges and solicitors who are beneficiaries pursuant to subsection (4) of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60.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70 nominating the person as his contingent beneficiary.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Upon the death of an unmarried beneficiary who has not elected the optional form of allowance under </w:t>
      </w:r>
      <w:r w:rsidR="009F48F2" w:rsidRPr="009F48F2">
        <w:rPr>
          <w:rFonts w:cs="Times New Roman"/>
        </w:rPr>
        <w:t xml:space="preserve">Section </w:t>
      </w:r>
      <w:r w:rsidRPr="009F48F2">
        <w:rPr>
          <w:rFonts w:cs="Times New Roman"/>
        </w:rPr>
        <w:t>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70, a lump sum amount shall be paid to such person as he shall have nominated by written designation in accordance with subsection (1), otherwise to his estate.  Such amount shall be equal to the excess, if any, of his accumulated contributions at the time his allowance commenced over the sum of the retirement allowance payments made to him.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9F48F2" w:rsidRPr="009F48F2">
        <w:rPr>
          <w:rFonts w:cs="Times New Roman"/>
        </w:rPr>
        <w:t>’</w:t>
      </w:r>
      <w:r w:rsidRPr="009F48F2">
        <w:rPr>
          <w:rFonts w:cs="Times New Roman"/>
        </w:rPr>
        <w:t>s death, otherwise to the member</w:t>
      </w:r>
      <w:r w:rsidR="009F48F2" w:rsidRPr="009F48F2">
        <w:rPr>
          <w:rFonts w:cs="Times New Roman"/>
        </w:rPr>
        <w:t>’</w:t>
      </w:r>
      <w:r w:rsidRPr="009F48F2">
        <w:rPr>
          <w:rFonts w:cs="Times New Roman"/>
        </w:rPr>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(6) The Board may take such action as may be necessary to provide the death benefit under this section in the form of group life insurance upon a determination that to do so would guarantee a more favorable tax treatment of the benefit to beneficiaries to whom the benefit is payable.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Upon the death of a retired member on or after July 1, 1985, there must be paid to the designated beneficiary or beneficiaries, if living at the time of the retired member</w:t>
      </w:r>
      <w:r w:rsidR="009F48F2" w:rsidRPr="009F48F2">
        <w:rPr>
          <w:rFonts w:cs="Times New Roman"/>
        </w:rPr>
        <w:t>’</w:t>
      </w:r>
      <w:r w:rsidRPr="009F48F2">
        <w:rPr>
          <w:rFonts w:cs="Times New Roman"/>
        </w:rPr>
        <w:t>s death, otherwise to the retired member</w:t>
      </w:r>
      <w:r w:rsidR="009F48F2" w:rsidRPr="009F48F2">
        <w:rPr>
          <w:rFonts w:cs="Times New Roman"/>
        </w:rPr>
        <w:t>’</w:t>
      </w:r>
      <w:r w:rsidRPr="009F48F2">
        <w:rPr>
          <w:rFonts w:cs="Times New Roman"/>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120.</w:t>
      </w:r>
      <w:r w:rsidR="0025651E" w:rsidRPr="009F48F2">
        <w:rPr>
          <w:rFonts w:cs="Times New Roman"/>
        </w:rPr>
        <w:t xml:space="preserve"> Return of beneficiary to service of State;  practice of law.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Should any beneficiary return to the service of the State, the following provisions shall apply: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9F48F2" w:rsidRPr="009F48F2">
        <w:rPr>
          <w:rFonts w:cs="Times New Roman"/>
        </w:rPr>
        <w:t>’</w:t>
      </w:r>
      <w:r w:rsidRPr="009F48F2">
        <w:rPr>
          <w:rFonts w:cs="Times New Roman"/>
        </w:rPr>
        <w:t>s return is as a member of the General Assembly, retirement allowances continue as provided pursuant to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60(1).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Subject to the limitations contained in Section 14</w:t>
      </w:r>
      <w:r w:rsidR="009F48F2" w:rsidRPr="009F48F2">
        <w:rPr>
          <w:rFonts w:cs="Times New Roman"/>
        </w:rPr>
        <w:noBreakHyphen/>
      </w:r>
      <w:r w:rsidRPr="009F48F2">
        <w:rPr>
          <w:rFonts w:cs="Times New Roman"/>
        </w:rPr>
        <w:t>1</w:t>
      </w:r>
      <w:r w:rsidR="009F48F2" w:rsidRPr="009F48F2">
        <w:rPr>
          <w:rFonts w:cs="Times New Roman"/>
        </w:rPr>
        <w:noBreakHyphen/>
      </w:r>
      <w:r w:rsidRPr="009F48F2">
        <w:rPr>
          <w:rFonts w:cs="Times New Roman"/>
        </w:rPr>
        <w:t xml:space="preserve">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125.</w:t>
      </w:r>
      <w:r w:rsidR="0025651E" w:rsidRPr="009F48F2">
        <w:rPr>
          <w:rFonts w:cs="Times New Roman"/>
        </w:rPr>
        <w:t xml:space="preserve"> Election to receive benefits from retirement system for members of General Assembly.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member of the system who is at least sixty</w:t>
      </w:r>
      <w:r w:rsidR="009F48F2" w:rsidRPr="009F48F2">
        <w:rPr>
          <w:rFonts w:cs="Times New Roman"/>
        </w:rPr>
        <w:noBreakHyphen/>
      </w:r>
      <w:r w:rsidRPr="009F48F2">
        <w:rPr>
          <w:rFonts w:cs="Times New Roman"/>
        </w:rPr>
        <w:t>two years of age and eligible to receive benefits pursuant to Chapter 9 of this title but for the member</w:t>
      </w:r>
      <w:r w:rsidR="009F48F2" w:rsidRPr="009F48F2">
        <w:rPr>
          <w:rFonts w:cs="Times New Roman"/>
        </w:rPr>
        <w:t>’</w:t>
      </w:r>
      <w:r w:rsidRPr="009F48F2">
        <w:rPr>
          <w:rFonts w:cs="Times New Roman"/>
        </w:rPr>
        <w:t xml:space="preserve">s current employment as a judge, solicitor, or circuit public defender may elect to receive retirement benefits from the retirement system for members of the General Assembly by written notice to the board.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130.</w:t>
      </w:r>
      <w:r w:rsidR="0025651E" w:rsidRPr="009F48F2">
        <w:rPr>
          <w:rFonts w:cs="Times New Roman"/>
        </w:rPr>
        <w:t xml:space="preserve"> Members</w:t>
      </w:r>
      <w:r w:rsidRPr="009F48F2">
        <w:rPr>
          <w:rFonts w:cs="Times New Roman"/>
        </w:rPr>
        <w:t>’</w:t>
      </w:r>
      <w:r w:rsidR="0025651E" w:rsidRPr="009F48F2">
        <w:rPr>
          <w:rFonts w:cs="Times New Roman"/>
        </w:rPr>
        <w:t xml:space="preserve"> contributions;  deduction from compensation;  employer to pay required member contributions on earnings after July 1, 1982;  tax treatment;  funding;  retirement treatment.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(1)(a) Each member of the system shall contribute a percentage of each installment of compensation, as provided in item (b) of this subsection.  These contributions must be made through payroll deductions and remitted within thirty days after the close of each month to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    (b) Percentage of Compensation  Beginning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            8 percent               July 1, 2004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            9 percent               July 1, 2005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            10 percent              July 1, 2006.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Each of the amounts deducted shall be credited to the individual account of the member from whose compensation the deduction was made.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140.</w:t>
      </w:r>
      <w:r w:rsidR="0025651E" w:rsidRPr="009F48F2">
        <w:rPr>
          <w:rFonts w:cs="Times New Roman"/>
        </w:rPr>
        <w:t xml:space="preserve"> Contributions of State to System.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The contributions of the State to the System shall be determined by the Board each year on the basis of annual actuarial valuations of the System.  Each year the Board shall certify to the State the amount of its contribution due the System.  The State</w:t>
      </w:r>
      <w:r w:rsidR="009F48F2" w:rsidRPr="009F48F2">
        <w:rPr>
          <w:rFonts w:cs="Times New Roman"/>
        </w:rPr>
        <w:t>’</w:t>
      </w:r>
      <w:r w:rsidRPr="009F48F2">
        <w:rPr>
          <w:rFonts w:cs="Times New Roman"/>
        </w:rPr>
        <w:t xml:space="preserv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The employer contribution shall be remitted to the System within thirty days after the beginning of each fiscal year.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150.</w:t>
      </w:r>
      <w:r w:rsidR="0025651E" w:rsidRPr="009F48F2">
        <w:rPr>
          <w:rFonts w:cs="Times New Roman"/>
        </w:rPr>
        <w:t xml:space="preserve"> Director of Retirement System for Judges and Solicitors.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There is hereby created an office to be known as Director of the Retirement System for Judges and Solicitors of the State of South Carolina.  The Director of the South Carolina Retirement System shall serve as Director of the System.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bCs/>
        </w:rPr>
        <w:t>9</w:t>
      </w:r>
      <w:r w:rsidRPr="009F48F2">
        <w:rPr>
          <w:rFonts w:cs="Times New Roman"/>
          <w:b/>
          <w:bCs/>
        </w:rPr>
        <w:noBreakHyphen/>
      </w:r>
      <w:r w:rsidR="0025651E" w:rsidRPr="009F48F2">
        <w:rPr>
          <w:rFonts w:cs="Times New Roman"/>
          <w:b/>
          <w:bCs/>
        </w:rPr>
        <w:t>8</w:t>
      </w:r>
      <w:r w:rsidRPr="009F48F2">
        <w:rPr>
          <w:rFonts w:cs="Times New Roman"/>
          <w:b/>
          <w:bCs/>
        </w:rPr>
        <w:noBreakHyphen/>
      </w:r>
      <w:r w:rsidR="0025651E" w:rsidRPr="009F48F2">
        <w:rPr>
          <w:rFonts w:cs="Times New Roman"/>
          <w:b/>
          <w:bCs/>
        </w:rPr>
        <w:t>160.</w:t>
      </w:r>
      <w:r w:rsidR="0025651E" w:rsidRPr="009F48F2">
        <w:rPr>
          <w:rFonts w:cs="Times New Roman"/>
        </w:rPr>
        <w:t xml:space="preserve"> </w:t>
      </w:r>
      <w:r w:rsidR="0025651E" w:rsidRPr="009F48F2">
        <w:rPr>
          <w:rFonts w:cs="Times New Roman"/>
          <w:bCs/>
        </w:rPr>
        <w:t>Repealed</w:t>
      </w:r>
      <w:r w:rsidR="0025651E" w:rsidRPr="009F48F2">
        <w:rPr>
          <w:rFonts w:cs="Times New Roman"/>
        </w:rPr>
        <w:t xml:space="preserve"> by 2005 Act No. 153, Pt. IV </w:t>
      </w:r>
      <w:r w:rsidRPr="009F48F2">
        <w:rPr>
          <w:rFonts w:cs="Times New Roman"/>
        </w:rPr>
        <w:t xml:space="preserve">Section </w:t>
      </w:r>
      <w:r w:rsidR="0025651E" w:rsidRPr="009F48F2">
        <w:rPr>
          <w:rFonts w:cs="Times New Roman"/>
        </w:rPr>
        <w:t xml:space="preserve">1.C, eff July 1, 2005.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C90" w:rsidRDefault="007D6C90"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170.</w:t>
      </w:r>
      <w:r w:rsidR="0025651E" w:rsidRPr="009F48F2">
        <w:rPr>
          <w:rFonts w:cs="Times New Roman"/>
        </w:rPr>
        <w:t xml:space="preserve"> Custody of funds;  disbursements;  cash kept available for disbursements.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180.</w:t>
      </w:r>
      <w:r w:rsidR="0025651E" w:rsidRPr="009F48F2">
        <w:rPr>
          <w:rFonts w:cs="Times New Roman"/>
        </w:rPr>
        <w:t xml:space="preserve"> Assets shall be credited to two funds.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All of the assets of the System shall be credited, according to the purpose for which they are held, to one of two accounts;  namely, the members</w:t>
      </w:r>
      <w:r w:rsidR="009F48F2" w:rsidRPr="009F48F2">
        <w:rPr>
          <w:rFonts w:cs="Times New Roman"/>
        </w:rPr>
        <w:t>’</w:t>
      </w:r>
      <w:r w:rsidRPr="009F48F2">
        <w:rPr>
          <w:rFonts w:cs="Times New Roman"/>
        </w:rPr>
        <w:t xml:space="preserve"> account and the accumulation account.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The members</w:t>
      </w:r>
      <w:r w:rsidR="009F48F2" w:rsidRPr="009F48F2">
        <w:rPr>
          <w:rFonts w:cs="Times New Roman"/>
        </w:rPr>
        <w:t>’</w:t>
      </w:r>
      <w:r w:rsidRPr="009F48F2">
        <w:rPr>
          <w:rFonts w:cs="Times New Roman"/>
        </w:rPr>
        <w:t xml:space="preserve"> account shall be the account in which shall be held the contributions made by members.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9F48F2" w:rsidRPr="009F48F2">
        <w:rPr>
          <w:rFonts w:cs="Times New Roman"/>
        </w:rPr>
        <w:t>’</w:t>
      </w:r>
      <w:r w:rsidRPr="009F48F2">
        <w:rPr>
          <w:rFonts w:cs="Times New Roman"/>
        </w:rPr>
        <w:t xml:space="preserve"> account.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185.</w:t>
      </w:r>
      <w:r w:rsidR="0025651E" w:rsidRPr="009F48F2">
        <w:rPr>
          <w:rFonts w:cs="Times New Roman"/>
        </w:rPr>
        <w:t xml:space="preserve"> Interest on member accounts.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9F48F2" w:rsidRPr="009F48F2">
        <w:rPr>
          <w:rFonts w:cs="Times New Roman"/>
        </w:rPr>
        <w:t>’</w:t>
      </w:r>
      <w:r w:rsidRPr="009F48F2">
        <w:rPr>
          <w:rFonts w:cs="Times New Roman"/>
        </w:rPr>
        <w:t xml:space="preserve">s account as of the June thirtieth immediately preceding the date of refund or retirement.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190.</w:t>
      </w:r>
      <w:r w:rsidR="0025651E" w:rsidRPr="009F48F2">
        <w:rPr>
          <w:rFonts w:cs="Times New Roman"/>
        </w:rPr>
        <w:t xml:space="preserve"> Exemption of retirement allowance and certain other rights from taxation and legal process;  exceptions;  assignment.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Except as provided in Section 9</w:t>
      </w:r>
      <w:r w:rsidR="009F48F2" w:rsidRPr="009F48F2">
        <w:rPr>
          <w:rFonts w:cs="Times New Roman"/>
        </w:rPr>
        <w:noBreakHyphen/>
      </w:r>
      <w:r w:rsidRPr="009F48F2">
        <w:rPr>
          <w:rFonts w:cs="Times New Roman"/>
        </w:rPr>
        <w:t>18</w:t>
      </w:r>
      <w:r w:rsidR="009F48F2" w:rsidRPr="009F48F2">
        <w:rPr>
          <w:rFonts w:cs="Times New Roman"/>
        </w:rPr>
        <w:noBreakHyphen/>
      </w:r>
      <w:r w:rsidRPr="009F48F2">
        <w:rPr>
          <w:rFonts w:cs="Times New Roman"/>
        </w:rPr>
        <w:t>10, and related sections, Article 11, Chapter 17, Title 63 and Section 8</w:t>
      </w:r>
      <w:r w:rsidR="009F48F2" w:rsidRPr="009F48F2">
        <w:rPr>
          <w:rFonts w:cs="Times New Roman"/>
        </w:rPr>
        <w:noBreakHyphen/>
      </w:r>
      <w:r w:rsidRPr="009F48F2">
        <w:rPr>
          <w:rFonts w:cs="Times New Roman"/>
        </w:rPr>
        <w:t>1</w:t>
      </w:r>
      <w:r w:rsidR="009F48F2" w:rsidRPr="009F48F2">
        <w:rPr>
          <w:rFonts w:cs="Times New Roman"/>
        </w:rPr>
        <w:noBreakHyphen/>
      </w:r>
      <w:r w:rsidRPr="009F48F2">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200.</w:t>
      </w:r>
      <w:r w:rsidR="0025651E" w:rsidRPr="009F48F2">
        <w:rPr>
          <w:rFonts w:cs="Times New Roman"/>
        </w:rPr>
        <w:t xml:space="preserve"> Credit of state not pledged;  rights upon termination of System.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210.</w:t>
      </w:r>
      <w:r w:rsidR="0025651E" w:rsidRPr="009F48F2">
        <w:rPr>
          <w:rFonts w:cs="Times New Roman"/>
        </w:rPr>
        <w:t xml:space="preserve"> Property of System exempt from state and local taxes.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All property owned or acquired by the System for the purposes of this chapter shall be exempt from all taxes imposed by the State or any political subdivision thereof.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220.</w:t>
      </w:r>
      <w:r w:rsidR="0025651E" w:rsidRPr="009F48F2">
        <w:rPr>
          <w:rFonts w:cs="Times New Roman"/>
        </w:rPr>
        <w:t xml:space="preserve"> Penalty for false statement or falsification of records.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240.</w:t>
      </w:r>
      <w:r w:rsidR="0025651E" w:rsidRPr="009F48F2">
        <w:rPr>
          <w:rFonts w:cs="Times New Roman"/>
        </w:rPr>
        <w:t xml:space="preserve"> Compensation used for determining benefits to be subject to federal limitations.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living increases in accordance with Section 401(a)(17)(B) of the Internal Revenue Code.  Annual compensation means compensation during the plan year or such other consecutive twelve</w:t>
      </w:r>
      <w:r w:rsidR="009F48F2" w:rsidRPr="009F48F2">
        <w:rPr>
          <w:rFonts w:cs="Times New Roman"/>
        </w:rPr>
        <w:noBreakHyphen/>
      </w:r>
      <w:r w:rsidRPr="009F48F2">
        <w:rPr>
          <w:rFonts w:cs="Times New Roman"/>
        </w:rPr>
        <w:t>month period over which compensation is otherwise determined under the retirement system, hereinafter referred to as the determination period.  The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245.</w:t>
      </w:r>
      <w:r w:rsidR="0025651E" w:rsidRPr="009F48F2">
        <w:rPr>
          <w:rFonts w:cs="Times New Roman"/>
        </w:rPr>
        <w:t xml:space="preserve"> Compliance with USERRA.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250.</w:t>
      </w:r>
      <w:r w:rsidR="0025651E" w:rsidRPr="009F48F2">
        <w:rPr>
          <w:rFonts w:cs="Times New Roman"/>
        </w:rPr>
        <w:t xml:space="preserve"> Compliance with Internal Revenue Code Section 401(a)(31).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This section applies to distributions made on or after January 1, 1993.  Notwithstanding any contrary provision or retirement law that would otherwise limit a distributee</w:t>
      </w:r>
      <w:r w:rsidR="009F48F2" w:rsidRPr="009F48F2">
        <w:rPr>
          <w:rFonts w:cs="Times New Roman"/>
        </w:rPr>
        <w:t>’</w:t>
      </w:r>
      <w:r w:rsidRPr="009F48F2">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Effective January 1, 2007, and notwithstanding anything in this chapter to the contrary that otherwise would limit a distributee</w:t>
      </w:r>
      <w:r w:rsidR="009F48F2" w:rsidRPr="009F48F2">
        <w:rPr>
          <w:rFonts w:cs="Times New Roman"/>
        </w:rPr>
        <w:t>’</w:t>
      </w:r>
      <w:r w:rsidRPr="009F48F2">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9F48F2" w:rsidRPr="009F48F2">
        <w:rPr>
          <w:rFonts w:cs="Times New Roman"/>
        </w:rPr>
        <w:noBreakHyphen/>
      </w:r>
      <w:r w:rsidRPr="009F48F2">
        <w:rPr>
          <w:rFonts w:cs="Times New Roman"/>
        </w:rPr>
        <w:t>to</w:t>
      </w:r>
      <w:r w:rsidR="009F48F2" w:rsidRPr="009F48F2">
        <w:rPr>
          <w:rFonts w:cs="Times New Roman"/>
        </w:rPr>
        <w:noBreakHyphen/>
      </w:r>
      <w:r w:rsidRPr="009F48F2">
        <w:rPr>
          <w:rFonts w:cs="Times New Roman"/>
        </w:rPr>
        <w:t xml:space="preserve">trustee transfer to an eligible retirement plan that is an individual retirement plan described in clause (i) or (ii) of Internal Revenue Code Section 402(c)(8)(B). If such a transfer is made: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the transfer shall be treated as an eligible rollover distribution;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the individual retirement plan shall be treated as an inherited individual retirement account or individual retirement annuity within the meaning of Internal Revenue Code Section 408(d)(3)(C);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Internal Revenue Code Section 401(a)(9)(B), other than clause (iv) thereof, shall apply to such individual retirement plan.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(C) A </w:t>
      </w:r>
      <w:r w:rsidR="009F48F2" w:rsidRPr="009F48F2">
        <w:rPr>
          <w:rFonts w:cs="Times New Roman"/>
        </w:rPr>
        <w:t>“</w:t>
      </w:r>
      <w:r w:rsidRPr="009F48F2">
        <w:rPr>
          <w:rFonts w:cs="Times New Roman"/>
        </w:rPr>
        <w:t>designated beneficiary</w:t>
      </w:r>
      <w:r w:rsidR="009F48F2" w:rsidRPr="009F48F2">
        <w:rPr>
          <w:rFonts w:cs="Times New Roman"/>
        </w:rPr>
        <w:t>”</w:t>
      </w:r>
      <w:r w:rsidRPr="009F48F2">
        <w:rPr>
          <w:rFonts w:cs="Times New Roman"/>
        </w:rPr>
        <w:t xml:space="preserve"> is an individual who is designated as a beneficiary under this chapter and is the designated beneficiary under Internal Revenue Code Section 401(a)(9) and Section 1.401(a)(9)</w:t>
      </w:r>
      <w:r w:rsidR="009F48F2" w:rsidRPr="009F48F2">
        <w:rPr>
          <w:rFonts w:cs="Times New Roman"/>
        </w:rPr>
        <w:noBreakHyphen/>
      </w:r>
      <w:r w:rsidRPr="009F48F2">
        <w:rPr>
          <w:rFonts w:cs="Times New Roman"/>
        </w:rPr>
        <w:t>1, Q&amp;A</w:t>
      </w:r>
      <w:r w:rsidR="009F48F2" w:rsidRPr="009F48F2">
        <w:rPr>
          <w:rFonts w:cs="Times New Roman"/>
        </w:rPr>
        <w:noBreakHyphen/>
      </w:r>
      <w:r w:rsidRPr="009F48F2">
        <w:rPr>
          <w:rFonts w:cs="Times New Roman"/>
        </w:rPr>
        <w:t xml:space="preserve">4 of the Treasury Regulations.  An estate or revocable trust is not considered to be a designated beneficiary for purposes of Internal Revenue Code Section 401(a)(9).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(D) An </w:t>
      </w:r>
      <w:r w:rsidR="009F48F2" w:rsidRPr="009F48F2">
        <w:rPr>
          <w:rFonts w:cs="Times New Roman"/>
        </w:rPr>
        <w:t>“</w:t>
      </w:r>
      <w:r w:rsidRPr="009F48F2">
        <w:rPr>
          <w:rFonts w:cs="Times New Roman"/>
        </w:rPr>
        <w:t>eligible rollover distribution</w:t>
      </w:r>
      <w:r w:rsidR="009F48F2" w:rsidRPr="009F48F2">
        <w:rPr>
          <w:rFonts w:cs="Times New Roman"/>
        </w:rPr>
        <w:t>”</w:t>
      </w:r>
      <w:r w:rsidRPr="009F48F2">
        <w:rPr>
          <w:rFonts w:cs="Times New Roman"/>
        </w:rPr>
        <w:t xml:space="preserve"> is any distribution of all or any portion of the balance to the credit of the distributee, except that an eligible rollover distribution does not include: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9F48F2" w:rsidRPr="009F48F2">
        <w:rPr>
          <w:rFonts w:cs="Times New Roman"/>
        </w:rPr>
        <w:t>’</w:t>
      </w:r>
      <w:r w:rsidRPr="009F48F2">
        <w:rPr>
          <w:rFonts w:cs="Times New Roman"/>
        </w:rPr>
        <w:t xml:space="preserve">s designated beneficiary, or for a specified period of ten years or more;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any distribution to the extent such distribution is required under Internal Revenue Code Section 401(a)(9);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any hardship distribution.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Effective January 1, 2002, a portion of a distribution shall not fail to be an eligible rollover distribution merely because the portion consists of after</w:t>
      </w:r>
      <w:r w:rsidR="009F48F2" w:rsidRPr="009F48F2">
        <w:rPr>
          <w:rFonts w:cs="Times New Roman"/>
        </w:rPr>
        <w:noBreakHyphen/>
      </w:r>
      <w:r w:rsidRPr="009F48F2">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9F48F2" w:rsidRPr="009F48F2">
        <w:rPr>
          <w:rFonts w:cs="Times New Roman"/>
        </w:rPr>
        <w:noBreakHyphen/>
      </w:r>
      <w:r w:rsidRPr="009F48F2">
        <w:rPr>
          <w:rFonts w:cs="Times New Roman"/>
        </w:rPr>
        <w:t>to</w:t>
      </w:r>
      <w:r w:rsidR="009F48F2" w:rsidRPr="009F48F2">
        <w:rPr>
          <w:rFonts w:cs="Times New Roman"/>
        </w:rPr>
        <w:noBreakHyphen/>
      </w:r>
      <w:r w:rsidRPr="009F48F2">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(E) Effective January 1, 2002, unless otherwise stated, an </w:t>
      </w:r>
      <w:r w:rsidR="009F48F2" w:rsidRPr="009F48F2">
        <w:rPr>
          <w:rFonts w:cs="Times New Roman"/>
        </w:rPr>
        <w:t>“</w:t>
      </w:r>
      <w:r w:rsidRPr="009F48F2">
        <w:rPr>
          <w:rFonts w:cs="Times New Roman"/>
        </w:rPr>
        <w:t>eligible retirement plan</w:t>
      </w:r>
      <w:r w:rsidR="009F48F2" w:rsidRPr="009F48F2">
        <w:rPr>
          <w:rFonts w:cs="Times New Roman"/>
        </w:rPr>
        <w:t>”</w:t>
      </w:r>
      <w:r w:rsidRPr="009F48F2">
        <w:rPr>
          <w:rFonts w:cs="Times New Roman"/>
        </w:rPr>
        <w:t xml:space="preserve"> is: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an individual retirement account described in Internal Revenue Code Section 408(a);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an individual retirement annuity described in Internal Revenue Code Section 408(b);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an annuity plan described in Internal Revenue Code Section 403(a);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(5) an annuity contract described in Internal Revenue Code Section 403(b);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(6) a qualified trust described in Internal Revenue Code Section 401(a) that accepts the distributee</w:t>
      </w:r>
      <w:r w:rsidR="009F48F2" w:rsidRPr="009F48F2">
        <w:rPr>
          <w:rFonts w:cs="Times New Roman"/>
        </w:rPr>
        <w:t>’</w:t>
      </w:r>
      <w:r w:rsidRPr="009F48F2">
        <w:rPr>
          <w:rFonts w:cs="Times New Roman"/>
        </w:rPr>
        <w:t xml:space="preserve">s eligible rollover distribution;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(7) effective January 1, 2008, a Roth IRA described in Internal Revenue Code Section 408A.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(G) A </w:t>
      </w:r>
      <w:r w:rsidR="009F48F2" w:rsidRPr="009F48F2">
        <w:rPr>
          <w:rFonts w:cs="Times New Roman"/>
        </w:rPr>
        <w:t>“</w:t>
      </w:r>
      <w:r w:rsidRPr="009F48F2">
        <w:rPr>
          <w:rFonts w:cs="Times New Roman"/>
        </w:rPr>
        <w:t>distributee</w:t>
      </w:r>
      <w:r w:rsidR="009F48F2" w:rsidRPr="009F48F2">
        <w:rPr>
          <w:rFonts w:cs="Times New Roman"/>
        </w:rPr>
        <w:t>”</w:t>
      </w:r>
      <w:r w:rsidRPr="009F48F2">
        <w:rPr>
          <w:rFonts w:cs="Times New Roman"/>
        </w:rPr>
        <w:t xml:space="preserve"> includes an employee or former employee.  It also includes the employee</w:t>
      </w:r>
      <w:r w:rsidR="009F48F2" w:rsidRPr="009F48F2">
        <w:rPr>
          <w:rFonts w:cs="Times New Roman"/>
        </w:rPr>
        <w:t>’</w:t>
      </w:r>
      <w:r w:rsidRPr="009F48F2">
        <w:rPr>
          <w:rFonts w:cs="Times New Roman"/>
        </w:rPr>
        <w:t>s or former employee</w:t>
      </w:r>
      <w:r w:rsidR="009F48F2" w:rsidRPr="009F48F2">
        <w:rPr>
          <w:rFonts w:cs="Times New Roman"/>
        </w:rPr>
        <w:t>’</w:t>
      </w:r>
      <w:r w:rsidRPr="009F48F2">
        <w:rPr>
          <w:rFonts w:cs="Times New Roman"/>
        </w:rPr>
        <w:t>s surviving spouse and the employee</w:t>
      </w:r>
      <w:r w:rsidR="009F48F2" w:rsidRPr="009F48F2">
        <w:rPr>
          <w:rFonts w:cs="Times New Roman"/>
        </w:rPr>
        <w:t>’</w:t>
      </w:r>
      <w:r w:rsidRPr="009F48F2">
        <w:rPr>
          <w:rFonts w:cs="Times New Roman"/>
        </w:rPr>
        <w:t>s or former employee</w:t>
      </w:r>
      <w:r w:rsidR="009F48F2" w:rsidRPr="009F48F2">
        <w:rPr>
          <w:rFonts w:cs="Times New Roman"/>
        </w:rPr>
        <w:t>’</w:t>
      </w:r>
      <w:r w:rsidRPr="009F48F2">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9F48F2" w:rsidRPr="009F48F2">
        <w:rPr>
          <w:rFonts w:cs="Times New Roman"/>
        </w:rPr>
        <w:t>“</w:t>
      </w:r>
      <w:r w:rsidRPr="009F48F2">
        <w:rPr>
          <w:rFonts w:cs="Times New Roman"/>
        </w:rPr>
        <w:t>inherited</w:t>
      </w:r>
      <w:r w:rsidR="009F48F2" w:rsidRPr="009F48F2">
        <w:rPr>
          <w:rFonts w:cs="Times New Roman"/>
        </w:rPr>
        <w:t>”</w:t>
      </w:r>
      <w:r w:rsidRPr="009F48F2">
        <w:rPr>
          <w:rFonts w:cs="Times New Roman"/>
        </w:rPr>
        <w:t xml:space="preserve"> individual retirement account or annuity.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(H) A direct rollover is a payment by the system to the eligible retirement plan specified by the distributee.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260.</w:t>
      </w:r>
      <w:r w:rsidR="0025651E" w:rsidRPr="009F48F2">
        <w:rPr>
          <w:rFonts w:cs="Times New Roman"/>
        </w:rPr>
        <w:t xml:space="preserve"> Compliance with Internal Revenue Code Section 401(a)(9).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9F48F2" w:rsidRPr="009F48F2">
        <w:rPr>
          <w:rFonts w:cs="Times New Roman"/>
        </w:rPr>
        <w:noBreakHyphen/>
      </w:r>
      <w:r w:rsidRPr="009F48F2">
        <w:rPr>
          <w:rFonts w:cs="Times New Roman"/>
        </w:rPr>
        <w:t>2 through 1.401(a)(9)</w:t>
      </w:r>
      <w:r w:rsidR="009F48F2" w:rsidRPr="009F48F2">
        <w:rPr>
          <w:rFonts w:cs="Times New Roman"/>
        </w:rPr>
        <w:noBreakHyphen/>
      </w:r>
      <w:r w:rsidRPr="009F48F2">
        <w:rPr>
          <w:rFonts w:cs="Times New Roman"/>
        </w:rPr>
        <w:t>9.  The provisions of this section shall override any distribution options that are inconsistent with Section 401(a)(9) of the Internal Revenue Code to the extent that those distribution options are not grandfathered under Treasury Regulation Section 1.401(a)(9)</w:t>
      </w:r>
      <w:r w:rsidR="009F48F2" w:rsidRPr="009F48F2">
        <w:rPr>
          <w:rFonts w:cs="Times New Roman"/>
        </w:rPr>
        <w:noBreakHyphen/>
      </w:r>
      <w:r w:rsidRPr="009F48F2">
        <w:rPr>
          <w:rFonts w:cs="Times New Roman"/>
        </w:rPr>
        <w:t>6, Q&amp;A</w:t>
      </w:r>
      <w:r w:rsidR="009F48F2" w:rsidRPr="009F48F2">
        <w:rPr>
          <w:rFonts w:cs="Times New Roman"/>
        </w:rPr>
        <w:noBreakHyphen/>
      </w:r>
      <w:r w:rsidRPr="009F48F2">
        <w:rPr>
          <w:rFonts w:cs="Times New Roman"/>
        </w:rPr>
        <w:t xml:space="preserve">16.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Each member</w:t>
      </w:r>
      <w:r w:rsidR="009F48F2" w:rsidRPr="009F48F2">
        <w:rPr>
          <w:rFonts w:cs="Times New Roman"/>
        </w:rPr>
        <w:t>’</w:t>
      </w:r>
      <w:r w:rsidRPr="009F48F2">
        <w:rPr>
          <w:rFonts w:cs="Times New Roman"/>
        </w:rPr>
        <w:t>s entire benefit shall be distributed to the member, beginning no later than the required beginning date, over the member</w:t>
      </w:r>
      <w:r w:rsidR="009F48F2" w:rsidRPr="009F48F2">
        <w:rPr>
          <w:rFonts w:cs="Times New Roman"/>
        </w:rPr>
        <w:t>’</w:t>
      </w:r>
      <w:r w:rsidRPr="009F48F2">
        <w:rPr>
          <w:rFonts w:cs="Times New Roman"/>
        </w:rPr>
        <w:t>s lifetime or the joint lives of the member and a designated beneficiary, or over a period not extending beyond the member</w:t>
      </w:r>
      <w:r w:rsidR="009F48F2" w:rsidRPr="009F48F2">
        <w:rPr>
          <w:rFonts w:cs="Times New Roman"/>
        </w:rPr>
        <w:t>’</w:t>
      </w:r>
      <w:r w:rsidRPr="009F48F2">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For purposes of this section, the </w:t>
      </w:r>
      <w:r w:rsidR="009F48F2" w:rsidRPr="009F48F2">
        <w:rPr>
          <w:rFonts w:cs="Times New Roman"/>
        </w:rPr>
        <w:t>“</w:t>
      </w:r>
      <w:r w:rsidRPr="009F48F2">
        <w:rPr>
          <w:rFonts w:cs="Times New Roman"/>
        </w:rPr>
        <w:t>required beginning date</w:t>
      </w:r>
      <w:r w:rsidR="009F48F2" w:rsidRPr="009F48F2">
        <w:rPr>
          <w:rFonts w:cs="Times New Roman"/>
        </w:rPr>
        <w:t>”</w:t>
      </w:r>
      <w:r w:rsidRPr="009F48F2">
        <w:rPr>
          <w:rFonts w:cs="Times New Roman"/>
        </w:rPr>
        <w:t xml:space="preserve"> is April first of the calendar year after the later of the following: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the calendar year in which the member reaches age seventy and one</w:t>
      </w:r>
      <w:r w:rsidR="009F48F2" w:rsidRPr="009F48F2">
        <w:rPr>
          <w:rFonts w:cs="Times New Roman"/>
        </w:rPr>
        <w:noBreakHyphen/>
      </w:r>
      <w:r w:rsidRPr="009F48F2">
        <w:rPr>
          <w:rFonts w:cs="Times New Roman"/>
        </w:rPr>
        <w:t xml:space="preserve">half years of age;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the calendar year in which the member retires.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(2) For purposes of this section, a </w:t>
      </w:r>
      <w:r w:rsidR="009F48F2" w:rsidRPr="009F48F2">
        <w:rPr>
          <w:rFonts w:cs="Times New Roman"/>
        </w:rPr>
        <w:t>“</w:t>
      </w:r>
      <w:r w:rsidRPr="009F48F2">
        <w:rPr>
          <w:rFonts w:cs="Times New Roman"/>
        </w:rPr>
        <w:t>designated beneficiary</w:t>
      </w:r>
      <w:r w:rsidR="009F48F2" w:rsidRPr="009F48F2">
        <w:rPr>
          <w:rFonts w:cs="Times New Roman"/>
        </w:rPr>
        <w:t>”</w:t>
      </w:r>
      <w:r w:rsidRPr="009F48F2">
        <w:rPr>
          <w:rFonts w:cs="Times New Roman"/>
        </w:rPr>
        <w:t xml:space="preserve"> means any individual designated as a co</w:t>
      </w:r>
      <w:r w:rsidR="009F48F2" w:rsidRPr="009F48F2">
        <w:rPr>
          <w:rFonts w:cs="Times New Roman"/>
        </w:rPr>
        <w:noBreakHyphen/>
      </w:r>
      <w:r w:rsidRPr="009F48F2">
        <w:rPr>
          <w:rFonts w:cs="Times New Roman"/>
        </w:rPr>
        <w:t>beneficiary by the member under this chapter.  If the member designates a trust as a co</w:t>
      </w:r>
      <w:r w:rsidR="009F48F2" w:rsidRPr="009F48F2">
        <w:rPr>
          <w:rFonts w:cs="Times New Roman"/>
        </w:rPr>
        <w:noBreakHyphen/>
      </w:r>
      <w:r w:rsidRPr="009F48F2">
        <w:rPr>
          <w:rFonts w:cs="Times New Roman"/>
        </w:rPr>
        <w:t>beneficiary, the individual beneficiaries of the trust shall be treated as designated beneficiaries if the trust satisfies the requirement set forth in Treasury Regulation Section 1.401(a)(9)</w:t>
      </w:r>
      <w:r w:rsidR="009F48F2" w:rsidRPr="009F48F2">
        <w:rPr>
          <w:rFonts w:cs="Times New Roman"/>
        </w:rPr>
        <w:noBreakHyphen/>
      </w:r>
      <w:r w:rsidRPr="009F48F2">
        <w:rPr>
          <w:rFonts w:cs="Times New Roman"/>
        </w:rPr>
        <w:t xml:space="preserve">3.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9F48F2" w:rsidRPr="009F48F2">
        <w:rPr>
          <w:rFonts w:cs="Times New Roman"/>
        </w:rPr>
        <w:noBreakHyphen/>
      </w:r>
      <w:r w:rsidRPr="009F48F2">
        <w:rPr>
          <w:rFonts w:cs="Times New Roman"/>
        </w:rPr>
        <w:t xml:space="preserve">half years of age, shall commence on the effective date of retirement.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9F48F2" w:rsidRPr="009F48F2">
        <w:rPr>
          <w:rFonts w:cs="Times New Roman"/>
        </w:rPr>
        <w:t>’</w:t>
      </w:r>
      <w:r w:rsidRPr="009F48F2">
        <w:rPr>
          <w:rFonts w:cs="Times New Roman"/>
        </w:rPr>
        <w:t xml:space="preserve">s death.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(D) If an active or inactive member dies before benefit payments have begun or are required to begin under subsection (B) of this section, any death benefits shall be distributed by December thirty</w:t>
      </w:r>
      <w:r w:rsidR="009F48F2" w:rsidRPr="009F48F2">
        <w:rPr>
          <w:rFonts w:cs="Times New Roman"/>
        </w:rPr>
        <w:noBreakHyphen/>
      </w:r>
      <w:r w:rsidRPr="009F48F2">
        <w:rPr>
          <w:rFonts w:cs="Times New Roman"/>
        </w:rPr>
        <w:t>first of the calendar year that contains the fifth anniversary of the member</w:t>
      </w:r>
      <w:r w:rsidR="009F48F2" w:rsidRPr="009F48F2">
        <w:rPr>
          <w:rFonts w:cs="Times New Roman"/>
        </w:rPr>
        <w:t>’</w:t>
      </w:r>
      <w:r w:rsidRPr="009F48F2">
        <w:rPr>
          <w:rFonts w:cs="Times New Roman"/>
        </w:rPr>
        <w:t>s death.  However, the five</w:t>
      </w:r>
      <w:r w:rsidR="009F48F2" w:rsidRPr="009F48F2">
        <w:rPr>
          <w:rFonts w:cs="Times New Roman"/>
        </w:rPr>
        <w:noBreakHyphen/>
      </w:r>
      <w:r w:rsidRPr="009F48F2">
        <w:rPr>
          <w:rFonts w:cs="Times New Roman"/>
        </w:rPr>
        <w:t>year rule shall not apply to any death benefit that is payable to a member</w:t>
      </w:r>
      <w:r w:rsidR="009F48F2" w:rsidRPr="009F48F2">
        <w:rPr>
          <w:rFonts w:cs="Times New Roman"/>
        </w:rPr>
        <w:t>’</w:t>
      </w:r>
      <w:r w:rsidRPr="009F48F2">
        <w:rPr>
          <w:rFonts w:cs="Times New Roman"/>
        </w:rPr>
        <w:t xml:space="preserve">s designated beneficiary, if: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the benefit is distributed over the designated beneficiary</w:t>
      </w:r>
      <w:r w:rsidR="009F48F2" w:rsidRPr="009F48F2">
        <w:rPr>
          <w:rFonts w:cs="Times New Roman"/>
        </w:rPr>
        <w:t>’</w:t>
      </w:r>
      <w:r w:rsidRPr="009F48F2">
        <w:rPr>
          <w:rFonts w:cs="Times New Roman"/>
        </w:rPr>
        <w:t>s lifetime or over a period not extending beyond the designated beneficiary</w:t>
      </w:r>
      <w:r w:rsidR="009F48F2" w:rsidRPr="009F48F2">
        <w:rPr>
          <w:rFonts w:cs="Times New Roman"/>
        </w:rPr>
        <w:t>’</w:t>
      </w:r>
      <w:r w:rsidRPr="009F48F2">
        <w:rPr>
          <w:rFonts w:cs="Times New Roman"/>
        </w:rPr>
        <w:t xml:space="preserve">s life expectancy;  and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the distributions begin no later than December thirty</w:t>
      </w:r>
      <w:r w:rsidR="009F48F2" w:rsidRPr="009F48F2">
        <w:rPr>
          <w:rFonts w:cs="Times New Roman"/>
        </w:rPr>
        <w:noBreakHyphen/>
      </w:r>
      <w:r w:rsidRPr="009F48F2">
        <w:rPr>
          <w:rFonts w:cs="Times New Roman"/>
        </w:rPr>
        <w:t>first of the calendar year that contains the first anniversary of the member</w:t>
      </w:r>
      <w:r w:rsidR="009F48F2" w:rsidRPr="009F48F2">
        <w:rPr>
          <w:rFonts w:cs="Times New Roman"/>
        </w:rPr>
        <w:t>’</w:t>
      </w:r>
      <w:r w:rsidRPr="009F48F2">
        <w:rPr>
          <w:rFonts w:cs="Times New Roman"/>
        </w:rPr>
        <w:t xml:space="preserve">s death.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b/>
        </w:rPr>
        <w:t xml:space="preserve">SECTION </w:t>
      </w:r>
      <w:r w:rsidR="0025651E" w:rsidRPr="009F48F2">
        <w:rPr>
          <w:rFonts w:cs="Times New Roman"/>
          <w:b/>
        </w:rPr>
        <w:t>9</w:t>
      </w:r>
      <w:r w:rsidRPr="009F48F2">
        <w:rPr>
          <w:rFonts w:cs="Times New Roman"/>
          <w:b/>
        </w:rPr>
        <w:noBreakHyphen/>
      </w:r>
      <w:r w:rsidR="0025651E" w:rsidRPr="009F48F2">
        <w:rPr>
          <w:rFonts w:cs="Times New Roman"/>
          <w:b/>
        </w:rPr>
        <w:t>8</w:t>
      </w:r>
      <w:r w:rsidRPr="009F48F2">
        <w:rPr>
          <w:rFonts w:cs="Times New Roman"/>
          <w:b/>
        </w:rPr>
        <w:noBreakHyphen/>
      </w:r>
      <w:r w:rsidR="0025651E" w:rsidRPr="009F48F2">
        <w:rPr>
          <w:rFonts w:cs="Times New Roman"/>
          <w:b/>
        </w:rPr>
        <w:t>270.</w:t>
      </w:r>
      <w:r w:rsidR="0025651E" w:rsidRPr="009F48F2">
        <w:rPr>
          <w:rFonts w:cs="Times New Roman"/>
        </w:rPr>
        <w:t xml:space="preserve"> Compliance with Internal Revenue Code Section 415. </w:t>
      </w:r>
    </w:p>
    <w:p w:rsid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9F48F2" w:rsidRPr="009F48F2">
        <w:rPr>
          <w:rFonts w:cs="Times New Roman"/>
        </w:rPr>
        <w:noBreakHyphen/>
      </w:r>
      <w:r w:rsidRPr="009F48F2">
        <w:rPr>
          <w:rFonts w:cs="Times New Roman"/>
        </w:rPr>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(C) For purposes of applying the limits under Internal Revenue Code Section 415(b), hereinafter referred to as </w:t>
      </w:r>
      <w:r w:rsidR="009F48F2" w:rsidRPr="009F48F2">
        <w:rPr>
          <w:rFonts w:cs="Times New Roman"/>
        </w:rPr>
        <w:t>“</w:t>
      </w:r>
      <w:r w:rsidRPr="009F48F2">
        <w:rPr>
          <w:rFonts w:cs="Times New Roman"/>
        </w:rPr>
        <w:t>limit</w:t>
      </w:r>
      <w:r w:rsidR="009F48F2" w:rsidRPr="009F48F2">
        <w:rPr>
          <w:rFonts w:cs="Times New Roman"/>
        </w:rPr>
        <w:t>”</w:t>
      </w:r>
      <w:r w:rsidRPr="009F48F2">
        <w:rPr>
          <w:rFonts w:cs="Times New Roman"/>
        </w:rPr>
        <w:t xml:space="preserve">, the following shall apply: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(1) prior to January 1, 2009,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living adjustments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90 will be taken into consideration when determining a member</w:t>
      </w:r>
      <w:r w:rsidR="009F48F2" w:rsidRPr="009F48F2">
        <w:rPr>
          <w:rFonts w:cs="Times New Roman"/>
        </w:rPr>
        <w:t>’</w:t>
      </w:r>
      <w:r w:rsidRPr="009F48F2">
        <w:rPr>
          <w:rFonts w:cs="Times New Roman"/>
        </w:rPr>
        <w:t xml:space="preserve">s applicable limit;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on and after January 1, 2009, with respect to a member who does not receive a portion of the member</w:t>
      </w:r>
      <w:r w:rsidR="009F48F2" w:rsidRPr="009F48F2">
        <w:rPr>
          <w:rFonts w:cs="Times New Roman"/>
        </w:rPr>
        <w:t>’</w:t>
      </w:r>
      <w:r w:rsidRPr="009F48F2">
        <w:rPr>
          <w:rFonts w:cs="Times New Roman"/>
        </w:rPr>
        <w:t xml:space="preserve">s annual benefit in a lump sum: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a member</w:t>
      </w:r>
      <w:r w:rsidR="009F48F2" w:rsidRPr="009F48F2">
        <w:rPr>
          <w:rFonts w:cs="Times New Roman"/>
        </w:rPr>
        <w:t>’</w:t>
      </w:r>
      <w:r w:rsidRPr="009F48F2">
        <w:rPr>
          <w:rFonts w:cs="Times New Roman"/>
        </w:rPr>
        <w:t>s applicable limit shall be applied to the member</w:t>
      </w:r>
      <w:r w:rsidR="009F48F2" w:rsidRPr="009F48F2">
        <w:rPr>
          <w:rFonts w:cs="Times New Roman"/>
        </w:rPr>
        <w:t>’</w:t>
      </w:r>
      <w:r w:rsidRPr="009F48F2">
        <w:rPr>
          <w:rFonts w:cs="Times New Roman"/>
        </w:rPr>
        <w:t>s annual benefit in the first limitation year without regard to any automatic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living increases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90;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(b) to the extent the member</w:t>
      </w:r>
      <w:r w:rsidR="009F48F2" w:rsidRPr="009F48F2">
        <w:rPr>
          <w:rFonts w:cs="Times New Roman"/>
        </w:rPr>
        <w:t>’</w:t>
      </w:r>
      <w:r w:rsidRPr="009F48F2">
        <w:rPr>
          <w:rFonts w:cs="Times New Roman"/>
        </w:rPr>
        <w:t>s annual benefit equals or exceeds the limit, the member will no longer be eligible for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 xml:space="preserve">living increases until such time as the benefit plus the accumulated increases are less than the limit;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(c) thereafter, in any subsequent limitation year, the member</w:t>
      </w:r>
      <w:r w:rsidR="009F48F2" w:rsidRPr="009F48F2">
        <w:rPr>
          <w:rFonts w:cs="Times New Roman"/>
        </w:rPr>
        <w:t>’</w:t>
      </w:r>
      <w:r w:rsidRPr="009F48F2">
        <w:rPr>
          <w:rFonts w:cs="Times New Roman"/>
        </w:rPr>
        <w:t>s annual benefit, including any automatic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living increases applicable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90, shall be tested under the then applicable benefit limit including any adjustment to the Internal Revenue Code Section 415(b)(1)(A) dollar limit under Internal Revenue Code Section 415(d) and the regulations thereunder;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(3) on and after January 1, 2009, with respect to a member who receives a portion of the member</w:t>
      </w:r>
      <w:r w:rsidR="009F48F2" w:rsidRPr="009F48F2">
        <w:rPr>
          <w:rFonts w:cs="Times New Roman"/>
        </w:rPr>
        <w:t>’</w:t>
      </w:r>
      <w:r w:rsidRPr="009F48F2">
        <w:rPr>
          <w:rFonts w:cs="Times New Roman"/>
        </w:rPr>
        <w:t>s annual benefit in a lump sum, a member</w:t>
      </w:r>
      <w:r w:rsidR="009F48F2" w:rsidRPr="009F48F2">
        <w:rPr>
          <w:rFonts w:cs="Times New Roman"/>
        </w:rPr>
        <w:t>’</w:t>
      </w:r>
      <w:r w:rsidRPr="009F48F2">
        <w:rPr>
          <w:rFonts w:cs="Times New Roman"/>
        </w:rPr>
        <w:t>s applicable limit shall be applied taking into consideration automatic cost</w:t>
      </w:r>
      <w:r w:rsidR="009F48F2" w:rsidRPr="009F48F2">
        <w:rPr>
          <w:rFonts w:cs="Times New Roman"/>
        </w:rPr>
        <w:noBreakHyphen/>
      </w:r>
      <w:r w:rsidRPr="009F48F2">
        <w:rPr>
          <w:rFonts w:cs="Times New Roman"/>
        </w:rPr>
        <w:t>of</w:t>
      </w:r>
      <w:r w:rsidR="009F48F2" w:rsidRPr="009F48F2">
        <w:rPr>
          <w:rFonts w:cs="Times New Roman"/>
        </w:rPr>
        <w:noBreakHyphen/>
      </w:r>
      <w:r w:rsidRPr="009F48F2">
        <w:rPr>
          <w:rFonts w:cs="Times New Roman"/>
        </w:rPr>
        <w:t>living increases under Section 9</w:t>
      </w:r>
      <w:r w:rsidR="009F48F2" w:rsidRPr="009F48F2">
        <w:rPr>
          <w:rFonts w:cs="Times New Roman"/>
        </w:rPr>
        <w:noBreakHyphen/>
      </w:r>
      <w:r w:rsidRPr="009F48F2">
        <w:rPr>
          <w:rFonts w:cs="Times New Roman"/>
        </w:rPr>
        <w:t>8</w:t>
      </w:r>
      <w:r w:rsidR="009F48F2" w:rsidRPr="009F48F2">
        <w:rPr>
          <w:rFonts w:cs="Times New Roman"/>
        </w:rPr>
        <w:noBreakHyphen/>
      </w:r>
      <w:r w:rsidRPr="009F48F2">
        <w:rPr>
          <w:rFonts w:cs="Times New Roman"/>
        </w:rPr>
        <w:t xml:space="preserve">90 as required by Internal Revenue Code Section 415(b) and applicable Treasury Regulations;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(4) on and after January 1, 1995, in no event shall a member</w:t>
      </w:r>
      <w:r w:rsidR="009F48F2" w:rsidRPr="009F48F2">
        <w:rPr>
          <w:rFonts w:cs="Times New Roman"/>
        </w:rPr>
        <w:t>’</w:t>
      </w:r>
      <w:r w:rsidRPr="009F48F2">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(i) the annual amount of the straight life annuity if any payable to the member under the plan commencing at the same annuity starting date as the form of benefit payable to the member;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9F48F2" w:rsidRPr="009F48F2">
        <w:rPr>
          <w:rFonts w:cs="Times New Roman"/>
        </w:rPr>
        <w:noBreakHyphen/>
      </w:r>
      <w:r w:rsidRPr="009F48F2">
        <w:rPr>
          <w:rFonts w:cs="Times New Roman"/>
        </w:rPr>
        <w:t>1(d)(2) which is the mortality table specified in Revenue Ruling 98</w:t>
      </w:r>
      <w:r w:rsidR="009F48F2" w:rsidRPr="009F48F2">
        <w:rPr>
          <w:rFonts w:cs="Times New Roman"/>
        </w:rPr>
        <w:noBreakHyphen/>
      </w:r>
      <w:r w:rsidRPr="009F48F2">
        <w:rPr>
          <w:rFonts w:cs="Times New Roman"/>
        </w:rPr>
        <w:t>1 for years prior to 2003 or, for subsequent years, in Revenue Ruling 2001</w:t>
      </w:r>
      <w:r w:rsidR="009F48F2" w:rsidRPr="009F48F2">
        <w:rPr>
          <w:rFonts w:cs="Times New Roman"/>
        </w:rPr>
        <w:noBreakHyphen/>
      </w:r>
      <w:r w:rsidRPr="009F48F2">
        <w:rPr>
          <w:rFonts w:cs="Times New Roman"/>
        </w:rPr>
        <w:t>62 or any subsequent revenue ruling modifying the applicable provisions of Revenue Ruling 2001</w:t>
      </w:r>
      <w:r w:rsidR="009F48F2" w:rsidRPr="009F48F2">
        <w:rPr>
          <w:rFonts w:cs="Times New Roman"/>
        </w:rPr>
        <w:noBreakHyphen/>
      </w:r>
      <w:r w:rsidRPr="009F48F2">
        <w:rPr>
          <w:rFonts w:cs="Times New Roman"/>
        </w:rPr>
        <w:t xml:space="preserve">62;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(ii) the annual amount of the straight life annuity commencing at the annuity starting date that has the same actuarial present value as the particular form of benefit payable, computed using (aa) a five and one</w:t>
      </w:r>
      <w:r w:rsidR="009F48F2" w:rsidRPr="009F48F2">
        <w:rPr>
          <w:rFonts w:cs="Times New Roman"/>
        </w:rPr>
        <w:noBreakHyphen/>
      </w:r>
      <w:r w:rsidRPr="009F48F2">
        <w:rPr>
          <w:rFonts w:cs="Times New Roman"/>
        </w:rPr>
        <w:t>half percent interest assumption or the applicable statutory interest assumption and (bb) the applicable mortality table for the distribution under Treasury Regulation Section 1.417(e)</w:t>
      </w:r>
      <w:r w:rsidR="009F48F2" w:rsidRPr="009F48F2">
        <w:rPr>
          <w:rFonts w:cs="Times New Roman"/>
        </w:rPr>
        <w:noBreakHyphen/>
      </w:r>
      <w:r w:rsidRPr="009F48F2">
        <w:rPr>
          <w:rFonts w:cs="Times New Roman"/>
        </w:rPr>
        <w:t>1(d)(2) which is the mortality table specified in Revenue Ruling 98</w:t>
      </w:r>
      <w:r w:rsidR="009F48F2" w:rsidRPr="009F48F2">
        <w:rPr>
          <w:rFonts w:cs="Times New Roman"/>
        </w:rPr>
        <w:noBreakHyphen/>
      </w:r>
      <w:r w:rsidRPr="009F48F2">
        <w:rPr>
          <w:rFonts w:cs="Times New Roman"/>
        </w:rPr>
        <w:t>1 for years prior to 2003 or, for subsequent years, in Revenue Ruling 2001</w:t>
      </w:r>
      <w:r w:rsidR="009F48F2" w:rsidRPr="009F48F2">
        <w:rPr>
          <w:rFonts w:cs="Times New Roman"/>
        </w:rPr>
        <w:noBreakHyphen/>
      </w:r>
      <w:r w:rsidRPr="009F48F2">
        <w:rPr>
          <w:rFonts w:cs="Times New Roman"/>
        </w:rPr>
        <w:t>62 or any subsequent revenue ruling modifying the applicable provisions of Revenue Ruling 2001</w:t>
      </w:r>
      <w:r w:rsidR="009F48F2" w:rsidRPr="009F48F2">
        <w:rPr>
          <w:rFonts w:cs="Times New Roman"/>
        </w:rPr>
        <w:noBreakHyphen/>
      </w:r>
      <w:r w:rsidRPr="009F48F2">
        <w:rPr>
          <w:rFonts w:cs="Times New Roman"/>
        </w:rPr>
        <w:t xml:space="preserve">62;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9F48F2" w:rsidRPr="009F48F2">
        <w:rPr>
          <w:rFonts w:cs="Times New Roman"/>
        </w:rPr>
        <w:noBreakHyphen/>
      </w:r>
      <w:r w:rsidRPr="009F48F2">
        <w:rPr>
          <w:rFonts w:cs="Times New Roman"/>
        </w:rPr>
        <w:t>1(d)(3) which, prior to July 1, 2007, is the thirty</w:t>
      </w:r>
      <w:r w:rsidR="009F48F2" w:rsidRPr="009F48F2">
        <w:rPr>
          <w:rFonts w:cs="Times New Roman"/>
        </w:rPr>
        <w:noBreakHyphen/>
      </w:r>
      <w:r w:rsidRPr="009F48F2">
        <w:rPr>
          <w:rFonts w:cs="Times New Roman"/>
        </w:rPr>
        <w:t>year treasury rate in effect for the month prior to retirement, and on and after July 1, 2007, is the thirty</w:t>
      </w:r>
      <w:r w:rsidR="009F48F2" w:rsidRPr="009F48F2">
        <w:rPr>
          <w:rFonts w:cs="Times New Roman"/>
        </w:rPr>
        <w:noBreakHyphen/>
      </w:r>
      <w:r w:rsidRPr="009F48F2">
        <w:rPr>
          <w:rFonts w:cs="Times New Roman"/>
        </w:rPr>
        <w:t>year treasury rate in effect for the first day of the plan year with a one</w:t>
      </w:r>
      <w:r w:rsidR="009F48F2" w:rsidRPr="009F48F2">
        <w:rPr>
          <w:rFonts w:cs="Times New Roman"/>
        </w:rPr>
        <w:noBreakHyphen/>
      </w:r>
      <w:r w:rsidRPr="009F48F2">
        <w:rPr>
          <w:rFonts w:cs="Times New Roman"/>
        </w:rPr>
        <w:t>year stabilization period, and (bb) the applicable mortality table for the distribution under Treasury Regulation Section 1.417(e)</w:t>
      </w:r>
      <w:r w:rsidR="009F48F2" w:rsidRPr="009F48F2">
        <w:rPr>
          <w:rFonts w:cs="Times New Roman"/>
        </w:rPr>
        <w:noBreakHyphen/>
      </w:r>
      <w:r w:rsidRPr="009F48F2">
        <w:rPr>
          <w:rFonts w:cs="Times New Roman"/>
        </w:rPr>
        <w:t>1(d)(2) which is the mortality table specified in Revenue Ruling 98</w:t>
      </w:r>
      <w:r w:rsidR="009F48F2" w:rsidRPr="009F48F2">
        <w:rPr>
          <w:rFonts w:cs="Times New Roman"/>
        </w:rPr>
        <w:noBreakHyphen/>
      </w:r>
      <w:r w:rsidRPr="009F48F2">
        <w:rPr>
          <w:rFonts w:cs="Times New Roman"/>
        </w:rPr>
        <w:t>1 for years prior to 2003 or, for subsequent years, in Revenue Ruling 2001</w:t>
      </w:r>
      <w:r w:rsidR="009F48F2" w:rsidRPr="009F48F2">
        <w:rPr>
          <w:rFonts w:cs="Times New Roman"/>
        </w:rPr>
        <w:noBreakHyphen/>
      </w:r>
      <w:r w:rsidRPr="009F48F2">
        <w:rPr>
          <w:rFonts w:cs="Times New Roman"/>
        </w:rPr>
        <w:t>62 or any subsequent revenue ruling modifying the applicable provisions of Revenue Ruling 2001</w:t>
      </w:r>
      <w:r w:rsidR="009F48F2" w:rsidRPr="009F48F2">
        <w:rPr>
          <w:rFonts w:cs="Times New Roman"/>
        </w:rPr>
        <w:noBreakHyphen/>
      </w:r>
      <w:r w:rsidRPr="009F48F2">
        <w:rPr>
          <w:rFonts w:cs="Times New Roman"/>
        </w:rPr>
        <w:t xml:space="preserve">62, divided by 1.05;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(5) the member</w:t>
      </w:r>
      <w:r w:rsidR="009F48F2" w:rsidRPr="009F48F2">
        <w:rPr>
          <w:rFonts w:cs="Times New Roman"/>
        </w:rPr>
        <w:t>’</w:t>
      </w:r>
      <w:r w:rsidRPr="009F48F2">
        <w:rPr>
          <w:rFonts w:cs="Times New Roman"/>
        </w:rPr>
        <w:t>s annual benefit will be adjusted as provided by Internal Revenue Code Section 415(b)(2)(B) and related treasury regulations by taking into consideration after</w:t>
      </w:r>
      <w:r w:rsidR="009F48F2" w:rsidRPr="009F48F2">
        <w:rPr>
          <w:rFonts w:cs="Times New Roman"/>
        </w:rPr>
        <w:noBreakHyphen/>
      </w:r>
      <w:r w:rsidRPr="009F48F2">
        <w:rPr>
          <w:rFonts w:cs="Times New Roman"/>
        </w:rPr>
        <w:t xml:space="preserve">tax contributions and rollover and transfer contributions made by the member.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(2) if payment pursuant to item (1) shall not avoid a contribution in excess of the limits imposed by Internal Revenue Code Section 415(c), the system may either reduce the member</w:t>
      </w:r>
      <w:r w:rsidR="009F48F2" w:rsidRPr="009F48F2">
        <w:rPr>
          <w:rFonts w:cs="Times New Roman"/>
        </w:rPr>
        <w:t>’</w:t>
      </w:r>
      <w:r w:rsidRPr="009F48F2">
        <w:rPr>
          <w:rFonts w:cs="Times New Roman"/>
        </w:rPr>
        <w:t>s contribution to an amount within the limits of that section or refuse the member</w:t>
      </w:r>
      <w:r w:rsidR="009F48F2" w:rsidRPr="009F48F2">
        <w:rPr>
          <w:rFonts w:cs="Times New Roman"/>
        </w:rPr>
        <w:t>’</w:t>
      </w:r>
      <w:r w:rsidRPr="009F48F2">
        <w:rPr>
          <w:rFonts w:cs="Times New Roman"/>
        </w:rPr>
        <w:t xml:space="preserve">s contribution;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the requirements of Internal Revenue Code Section 415(c) are met, determined by treating all such contributions as annual additions for purposes of Internal Revenue Code Section 415(c).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(4) for purposes of subsection (D), the term </w:t>
      </w:r>
      <w:r w:rsidR="009F48F2" w:rsidRPr="009F48F2">
        <w:rPr>
          <w:rFonts w:cs="Times New Roman"/>
        </w:rPr>
        <w:t>“</w:t>
      </w:r>
      <w:r w:rsidRPr="009F48F2">
        <w:rPr>
          <w:rFonts w:cs="Times New Roman"/>
        </w:rPr>
        <w:t>permissive service credit</w:t>
      </w:r>
      <w:r w:rsidR="009F48F2" w:rsidRPr="009F48F2">
        <w:rPr>
          <w:rFonts w:cs="Times New Roman"/>
        </w:rPr>
        <w:t>”</w:t>
      </w:r>
      <w:r w:rsidRPr="009F48F2">
        <w:rPr>
          <w:rFonts w:cs="Times New Roman"/>
        </w:rPr>
        <w:t xml:space="preserve"> means service credit: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(a) recognized by the system for purposes of calculating a member</w:t>
      </w:r>
      <w:r w:rsidR="009F48F2" w:rsidRPr="009F48F2">
        <w:rPr>
          <w:rFonts w:cs="Times New Roman"/>
        </w:rPr>
        <w:t>’</w:t>
      </w:r>
      <w:r w:rsidRPr="009F48F2">
        <w:rPr>
          <w:rFonts w:cs="Times New Roman"/>
        </w:rPr>
        <w:t xml:space="preserve">s benefit under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which such member has not received under the system;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(5) the system shall fail to meet the requirements of this subsection (D) if: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more than five years of nonqualified service credit are taken into account for purposes of this subsection (D);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any nonqualified service credit is taken into account under this subsection (D) before the member has at least five years of participation under the system;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(6) for purposes of item (5), effective for permissive service credit contributions made in years beginning after December 31, 1997, the term </w:t>
      </w:r>
      <w:r w:rsidR="009F48F2" w:rsidRPr="009F48F2">
        <w:rPr>
          <w:rFonts w:cs="Times New Roman"/>
        </w:rPr>
        <w:t>“</w:t>
      </w:r>
      <w:r w:rsidRPr="009F48F2">
        <w:rPr>
          <w:rFonts w:cs="Times New Roman"/>
        </w:rPr>
        <w:t>nonqualified service credit</w:t>
      </w:r>
      <w:r w:rsidR="009F48F2" w:rsidRPr="009F48F2">
        <w:rPr>
          <w:rFonts w:cs="Times New Roman"/>
        </w:rPr>
        <w:t>”</w:t>
      </w:r>
      <w:r w:rsidRPr="009F48F2">
        <w:rPr>
          <w:rFonts w:cs="Times New Roman"/>
        </w:rPr>
        <w:t xml:space="preserve"> means permissive service credit other than that allowed with respect to: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(c) service as an employee of an association of employees who are described in subitem (a);  or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(d) military service, other than qualified military service under Internal Revenue Code Section 414(u), recognized by such governmental plan.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In the case of service described in subitem (a), (b), or (c), such service shall be nonqualified service if recognition of such service would cause a member to receive a retirement benefit for the same service under more than one plan;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(7) in the case of a trustee</w:t>
      </w:r>
      <w:r w:rsidR="009F48F2" w:rsidRPr="009F48F2">
        <w:rPr>
          <w:rFonts w:cs="Times New Roman"/>
        </w:rPr>
        <w:noBreakHyphen/>
      </w:r>
      <w:r w:rsidRPr="009F48F2">
        <w:rPr>
          <w:rFonts w:cs="Times New Roman"/>
        </w:rPr>
        <w:t>to</w:t>
      </w:r>
      <w:r w:rsidR="009F48F2" w:rsidRPr="009F48F2">
        <w:rPr>
          <w:rFonts w:cs="Times New Roman"/>
        </w:rPr>
        <w:noBreakHyphen/>
      </w:r>
      <w:r w:rsidRPr="009F48F2">
        <w:rPr>
          <w:rFonts w:cs="Times New Roman"/>
        </w:rPr>
        <w:t xml:space="preserve">trustee transfer after December 31, 2001, to which Internal Revenue Code Section 403(b)(13)(A) or 457(e)(17)(A) applies, without regard to whether the transfer is made between plans maintained by the same employer: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(a) the limitations of item (5) shall not apply in determining whether the transfer is for the purchase of permissive service credit;  and </w:t>
      </w:r>
    </w:p>
    <w:p w:rsidR="0025651E"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(b) the distribution rules applicable under federal law to the system will apply to such amounts and any benefits attributable to such amounts; </w:t>
      </w:r>
    </w:p>
    <w:p w:rsidR="009F48F2" w:rsidRPr="009F48F2" w:rsidRDefault="0025651E"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8F2">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 </w:t>
      </w:r>
    </w:p>
    <w:p w:rsidR="009F48F2" w:rsidRPr="009F48F2" w:rsidRDefault="009F48F2"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F48F2" w:rsidRDefault="00184435" w:rsidP="009F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F48F2" w:rsidSect="009F48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8F2" w:rsidRDefault="009F48F2" w:rsidP="009F48F2">
      <w:r>
        <w:separator/>
      </w:r>
    </w:p>
  </w:endnote>
  <w:endnote w:type="continuationSeparator" w:id="0">
    <w:p w:rsidR="009F48F2" w:rsidRDefault="009F48F2" w:rsidP="009F4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8F2" w:rsidRDefault="009F48F2" w:rsidP="009F48F2">
      <w:r>
        <w:separator/>
      </w:r>
    </w:p>
  </w:footnote>
  <w:footnote w:type="continuationSeparator" w:id="0">
    <w:p w:rsidR="009F48F2" w:rsidRDefault="009F48F2" w:rsidP="009F4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2" w:rsidRPr="009F48F2" w:rsidRDefault="009F48F2" w:rsidP="009F48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651E"/>
    <w:rsid w:val="000259CB"/>
    <w:rsid w:val="00184435"/>
    <w:rsid w:val="001A35A5"/>
    <w:rsid w:val="0025651E"/>
    <w:rsid w:val="006D2E0D"/>
    <w:rsid w:val="007D6C90"/>
    <w:rsid w:val="00817EA2"/>
    <w:rsid w:val="009845ED"/>
    <w:rsid w:val="009F48F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8F2"/>
    <w:rPr>
      <w:rFonts w:ascii="Tahoma" w:hAnsi="Tahoma" w:cs="Tahoma"/>
      <w:sz w:val="16"/>
      <w:szCs w:val="16"/>
    </w:rPr>
  </w:style>
  <w:style w:type="character" w:customStyle="1" w:styleId="BalloonTextChar">
    <w:name w:val="Balloon Text Char"/>
    <w:basedOn w:val="DefaultParagraphFont"/>
    <w:link w:val="BalloonText"/>
    <w:uiPriority w:val="99"/>
    <w:semiHidden/>
    <w:rsid w:val="009F48F2"/>
    <w:rPr>
      <w:rFonts w:ascii="Tahoma" w:hAnsi="Tahoma" w:cs="Tahoma"/>
      <w:sz w:val="16"/>
      <w:szCs w:val="16"/>
    </w:rPr>
  </w:style>
  <w:style w:type="paragraph" w:styleId="Header">
    <w:name w:val="header"/>
    <w:basedOn w:val="Normal"/>
    <w:link w:val="HeaderChar"/>
    <w:uiPriority w:val="99"/>
    <w:semiHidden/>
    <w:unhideWhenUsed/>
    <w:rsid w:val="009F48F2"/>
    <w:pPr>
      <w:tabs>
        <w:tab w:val="center" w:pos="4680"/>
        <w:tab w:val="right" w:pos="9360"/>
      </w:tabs>
    </w:pPr>
  </w:style>
  <w:style w:type="character" w:customStyle="1" w:styleId="HeaderChar">
    <w:name w:val="Header Char"/>
    <w:basedOn w:val="DefaultParagraphFont"/>
    <w:link w:val="Header"/>
    <w:uiPriority w:val="99"/>
    <w:semiHidden/>
    <w:rsid w:val="009F48F2"/>
  </w:style>
  <w:style w:type="paragraph" w:styleId="Footer">
    <w:name w:val="footer"/>
    <w:basedOn w:val="Normal"/>
    <w:link w:val="FooterChar"/>
    <w:uiPriority w:val="99"/>
    <w:semiHidden/>
    <w:unhideWhenUsed/>
    <w:rsid w:val="009F48F2"/>
    <w:pPr>
      <w:tabs>
        <w:tab w:val="center" w:pos="4680"/>
        <w:tab w:val="right" w:pos="9360"/>
      </w:tabs>
    </w:pPr>
  </w:style>
  <w:style w:type="character" w:customStyle="1" w:styleId="FooterChar">
    <w:name w:val="Footer Char"/>
    <w:basedOn w:val="DefaultParagraphFont"/>
    <w:link w:val="Footer"/>
    <w:uiPriority w:val="99"/>
    <w:semiHidden/>
    <w:rsid w:val="009F48F2"/>
  </w:style>
  <w:style w:type="character" w:styleId="Hyperlink">
    <w:name w:val="Hyperlink"/>
    <w:basedOn w:val="DefaultParagraphFont"/>
    <w:semiHidden/>
    <w:rsid w:val="007D6C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10204</Words>
  <Characters>58167</Characters>
  <Application>Microsoft Office Word</Application>
  <DocSecurity>0</DocSecurity>
  <Lines>484</Lines>
  <Paragraphs>136</Paragraphs>
  <ScaleCrop>false</ScaleCrop>
  <Company>LPITS</Company>
  <LinksUpToDate>false</LinksUpToDate>
  <CharactersWithSpaces>68235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2009-12-23T17:56:00Z</dcterms:modified>
</cp:coreProperties>
</file>