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23" w:rsidRDefault="00B27323">
      <w:pPr>
        <w:jc w:val="center"/>
      </w:pPr>
      <w:r>
        <w:t>DISCLAIMER</w:t>
      </w:r>
    </w:p>
    <w:p w:rsidR="00B27323" w:rsidRDefault="00B27323"/>
    <w:p w:rsidR="00B27323" w:rsidRDefault="00B273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27323" w:rsidRDefault="00B27323"/>
    <w:p w:rsidR="00B27323" w:rsidRDefault="00B273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323" w:rsidRDefault="00B27323"/>
    <w:p w:rsidR="00B27323" w:rsidRDefault="00B273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323" w:rsidRDefault="00B27323"/>
    <w:p w:rsidR="00B27323" w:rsidRDefault="00B273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323" w:rsidRDefault="00B27323"/>
    <w:p w:rsidR="00B27323" w:rsidRDefault="00B27323">
      <w:pPr>
        <w:rPr>
          <w:rFonts w:cs="Times New Roman"/>
        </w:rPr>
      </w:pPr>
      <w:r>
        <w:rPr>
          <w:rFonts w:cs="Times New Roman"/>
        </w:rPr>
        <w:br w:type="page"/>
      </w:r>
    </w:p>
    <w:p w:rsid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63E0">
        <w:rPr>
          <w:rFonts w:cs="Times New Roman"/>
        </w:rPr>
        <w:t>CHAPTER 29.</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63E0">
        <w:rPr>
          <w:rFonts w:cs="Times New Roman"/>
        </w:rPr>
        <w:t xml:space="preserve"> LEGAL NOTICES, GENERALLY</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10.</w:t>
      </w:r>
      <w:r w:rsidR="00964513" w:rsidRPr="00C363E0">
        <w:rPr>
          <w:rFonts w:cs="Times New Roman"/>
        </w:rPr>
        <w:t xml:space="preserve"> Computing time for publication of notices.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The time for publication of legal notices shall be computed so as to exclude the first day of publication and include the day on which the act or event, of which notice is given, is to happen or which completes the full period required for publication.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20.</w:t>
      </w:r>
      <w:r w:rsidR="00964513" w:rsidRPr="00C363E0">
        <w:rPr>
          <w:rFonts w:cs="Times New Roman"/>
        </w:rPr>
        <w:t xml:space="preserve"> Publication in four successive weeks as equivalent of publication for one month or thirty days.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When publication for one month or thirty days is required the publication in four successive weeks shall be sufficient if at least twenty</w:t>
      </w:r>
      <w:r w:rsidR="00C363E0" w:rsidRPr="00C363E0">
        <w:rPr>
          <w:rFonts w:cs="Times New Roman"/>
        </w:rPr>
        <w:noBreakHyphen/>
      </w:r>
      <w:r w:rsidRPr="00C363E0">
        <w:rPr>
          <w:rFonts w:cs="Times New Roman"/>
        </w:rPr>
        <w:t xml:space="preserve">nine days shall have expired after the first publication thereof on or before the date fixed for the doing of the thing of which notice is given.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30.</w:t>
      </w:r>
      <w:r w:rsidR="00964513" w:rsidRPr="00C363E0">
        <w:rPr>
          <w:rFonts w:cs="Times New Roman"/>
        </w:rPr>
        <w:t xml:space="preserve"> Publication in three successive weeks as equivalent of publication for three weeks or twenty</w:t>
      </w:r>
      <w:r w:rsidRPr="00C363E0">
        <w:rPr>
          <w:rFonts w:cs="Times New Roman"/>
        </w:rPr>
        <w:noBreakHyphen/>
      </w:r>
      <w:r w:rsidR="00964513" w:rsidRPr="00C363E0">
        <w:rPr>
          <w:rFonts w:cs="Times New Roman"/>
        </w:rPr>
        <w:t xml:space="preserve">one days.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When the statute requires a notice to be published in a newspaper for three weeks or twenty</w:t>
      </w:r>
      <w:r w:rsidR="00C363E0" w:rsidRPr="00C363E0">
        <w:rPr>
          <w:rFonts w:cs="Times New Roman"/>
        </w:rPr>
        <w:noBreakHyphen/>
      </w:r>
      <w:r w:rsidRPr="00C363E0">
        <w:rPr>
          <w:rFonts w:cs="Times New Roman"/>
        </w:rPr>
        <w:t xml:space="preserve">one days the publication of such notice in three successive weeks shall be sufficient if at least sixteen days shall have expired after the date of the first publication and on or before the date fixed for the doing of the thing of which notice is given.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40.</w:t>
      </w:r>
      <w:r w:rsidR="00964513" w:rsidRPr="00C363E0">
        <w:rPr>
          <w:rFonts w:cs="Times New Roman"/>
        </w:rPr>
        <w:t xml:space="preserve"> Publication in two successive weeks as equivalent of publication for two weeks or fifteen days.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50.</w:t>
      </w:r>
      <w:r w:rsidR="00964513" w:rsidRPr="00C363E0">
        <w:rPr>
          <w:rFonts w:cs="Times New Roman"/>
        </w:rPr>
        <w:t xml:space="preserve"> Publication for one week.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When it is required that notice be published in a newspaper for one week the first publication of such notice shall precede the date fixed for the doing of the thing at least six days.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60.</w:t>
      </w:r>
      <w:r w:rsidR="00964513" w:rsidRPr="00C363E0">
        <w:rPr>
          <w:rFonts w:cs="Times New Roman"/>
        </w:rPr>
        <w:t xml:space="preserve"> Length of time legal sales shall be advertised.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All notices for the sale of any real estate under execution or order of court shall be advertised for twenty</w:t>
      </w:r>
      <w:r w:rsidR="00C363E0" w:rsidRPr="00C363E0">
        <w:rPr>
          <w:rFonts w:cs="Times New Roman"/>
        </w:rPr>
        <w:noBreakHyphen/>
      </w:r>
      <w:r w:rsidRPr="00C363E0">
        <w:rPr>
          <w:rFonts w:cs="Times New Roman"/>
        </w:rPr>
        <w:t xml:space="preserve">one days, that is to say once a week for at least three weeks prior to such sale.  All notices for such sales of personal property, unless otherwise specially ordered, shall be advertised for fifteen days, that is to say once a week for two weeks before such sale.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70.</w:t>
      </w:r>
      <w:r w:rsidR="00964513" w:rsidRPr="00C363E0">
        <w:rPr>
          <w:rFonts w:cs="Times New Roman"/>
        </w:rPr>
        <w:t xml:space="preserve"> Probate notices or citations which need not be published in newspaper.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80.</w:t>
      </w:r>
      <w:r w:rsidR="00964513" w:rsidRPr="00C363E0">
        <w:rPr>
          <w:rFonts w:cs="Times New Roman"/>
        </w:rPr>
        <w:t xml:space="preserve"> Charges for legal advertisements in newspapers.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513"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C363E0" w:rsidRPr="00C363E0">
        <w:rPr>
          <w:rFonts w:cs="Times New Roman"/>
        </w:rPr>
        <w:t>’</w:t>
      </w:r>
      <w:r w:rsidRPr="00C363E0">
        <w:rPr>
          <w:rFonts w:cs="Times New Roman"/>
        </w:rPr>
        <w:t xml:space="preserve">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 </w:t>
      </w:r>
    </w:p>
    <w:p w:rsidR="00964513"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The publication of any of the notices provided for in this section may be let by contract for not more than the price authorized by this section. </w:t>
      </w: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No publication will be allowed to make any extra charges for affidavit of publication.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85.</w:t>
      </w:r>
      <w:r w:rsidR="00964513" w:rsidRPr="00C363E0">
        <w:rPr>
          <w:rFonts w:cs="Times New Roman"/>
        </w:rPr>
        <w:t xml:space="preserve"> Charges for legal advertisements in newspapers:  rates for indigents.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Notwithstanding other provisions of </w:t>
      </w:r>
      <w:r w:rsidR="00C363E0" w:rsidRPr="00C363E0">
        <w:rPr>
          <w:rFonts w:cs="Times New Roman"/>
        </w:rPr>
        <w:t xml:space="preserve">Section </w:t>
      </w:r>
      <w:r w:rsidRPr="00C363E0">
        <w:rPr>
          <w:rFonts w:cs="Times New Roman"/>
        </w:rPr>
        <w:t>15</w:t>
      </w:r>
      <w:r w:rsidR="00C363E0" w:rsidRPr="00C363E0">
        <w:rPr>
          <w:rFonts w:cs="Times New Roman"/>
        </w:rPr>
        <w:noBreakHyphen/>
      </w:r>
      <w:r w:rsidRPr="00C363E0">
        <w:rPr>
          <w:rFonts w:cs="Times New Roman"/>
        </w:rPr>
        <w:t>29</w:t>
      </w:r>
      <w:r w:rsidR="00C363E0" w:rsidRPr="00C363E0">
        <w:rPr>
          <w:rFonts w:cs="Times New Roman"/>
        </w:rPr>
        <w:noBreakHyphen/>
      </w:r>
      <w:r w:rsidRPr="00C363E0">
        <w:rPr>
          <w:rFonts w:cs="Times New Roman"/>
        </w:rPr>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C363E0" w:rsidRPr="00C363E0">
        <w:rPr>
          <w:rFonts w:cs="Times New Roman"/>
        </w:rPr>
        <w:t xml:space="preserve">Section </w:t>
      </w:r>
      <w:r w:rsidRPr="00C363E0">
        <w:rPr>
          <w:rFonts w:cs="Times New Roman"/>
        </w:rPr>
        <w:t>15</w:t>
      </w:r>
      <w:r w:rsidR="00C363E0" w:rsidRPr="00C363E0">
        <w:rPr>
          <w:rFonts w:cs="Times New Roman"/>
        </w:rPr>
        <w:noBreakHyphen/>
      </w:r>
      <w:r w:rsidRPr="00C363E0">
        <w:rPr>
          <w:rFonts w:cs="Times New Roman"/>
        </w:rPr>
        <w:t>29</w:t>
      </w:r>
      <w:r w:rsidR="00C363E0" w:rsidRPr="00C363E0">
        <w:rPr>
          <w:rFonts w:cs="Times New Roman"/>
        </w:rPr>
        <w:noBreakHyphen/>
      </w:r>
      <w:r w:rsidRPr="00C363E0">
        <w:rPr>
          <w:rFonts w:cs="Times New Roman"/>
        </w:rPr>
        <w:t xml:space="preserve">80 with charges calculated in accordance with the measurement provisions set forth therein.  As used in this section </w:t>
      </w:r>
      <w:r w:rsidR="00C363E0" w:rsidRPr="00C363E0">
        <w:rPr>
          <w:rFonts w:cs="Times New Roman"/>
        </w:rPr>
        <w:t>“</w:t>
      </w:r>
      <w:r w:rsidRPr="00C363E0">
        <w:rPr>
          <w:rFonts w:cs="Times New Roman"/>
        </w:rPr>
        <w:t>indigent</w:t>
      </w:r>
      <w:r w:rsidR="00C363E0" w:rsidRPr="00C363E0">
        <w:rPr>
          <w:rFonts w:cs="Times New Roman"/>
        </w:rPr>
        <w:t>”</w:t>
      </w:r>
      <w:r w:rsidRPr="00C363E0">
        <w:rPr>
          <w:rFonts w:cs="Times New Roman"/>
        </w:rPr>
        <w:t xml:space="preserve"> means a person whose legal assistance is paid for with public funds or who would be qualified for such assistance in the proceeding which requires publication of the legal notice concerned.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90.</w:t>
      </w:r>
      <w:r w:rsidR="00964513" w:rsidRPr="00C363E0">
        <w:rPr>
          <w:rFonts w:cs="Times New Roman"/>
        </w:rPr>
        <w:t xml:space="preserve"> Printing accounts shall be rendered under oath.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All accounts rendered for printing shall be under oath that such accounts are in accordance with the requirements of this chapter.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b/>
        </w:rPr>
        <w:t xml:space="preserve">SECTION </w:t>
      </w:r>
      <w:r w:rsidR="00964513" w:rsidRPr="00C363E0">
        <w:rPr>
          <w:rFonts w:cs="Times New Roman"/>
          <w:b/>
        </w:rPr>
        <w:t>15</w:t>
      </w:r>
      <w:r w:rsidRPr="00C363E0">
        <w:rPr>
          <w:rFonts w:cs="Times New Roman"/>
          <w:b/>
        </w:rPr>
        <w:noBreakHyphen/>
      </w:r>
      <w:r w:rsidR="00964513" w:rsidRPr="00C363E0">
        <w:rPr>
          <w:rFonts w:cs="Times New Roman"/>
          <w:b/>
        </w:rPr>
        <w:t>29</w:t>
      </w:r>
      <w:r w:rsidRPr="00C363E0">
        <w:rPr>
          <w:rFonts w:cs="Times New Roman"/>
          <w:b/>
        </w:rPr>
        <w:noBreakHyphen/>
      </w:r>
      <w:r w:rsidR="00964513" w:rsidRPr="00C363E0">
        <w:rPr>
          <w:rFonts w:cs="Times New Roman"/>
          <w:b/>
        </w:rPr>
        <w:t>100.</w:t>
      </w:r>
      <w:r w:rsidR="00964513" w:rsidRPr="00C363E0">
        <w:rPr>
          <w:rFonts w:cs="Times New Roman"/>
        </w:rPr>
        <w:t xml:space="preserve"> Advertisements shall be posted if newspapers refuse to publish at rates fixed. </w:t>
      </w:r>
    </w:p>
    <w:p w:rsid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63E0" w:rsidRPr="00C363E0" w:rsidRDefault="00964513"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63E0">
        <w:rPr>
          <w:rFonts w:cs="Times New Roman"/>
        </w:rPr>
        <w:t xml:space="preserve">If the proprietors or managers of the newspapers in any county shall refuse to insert such advertisements in their newspapers at the rates allowed in </w:t>
      </w:r>
      <w:r w:rsidR="00C363E0" w:rsidRPr="00C363E0">
        <w:rPr>
          <w:rFonts w:cs="Times New Roman"/>
        </w:rPr>
        <w:t xml:space="preserve">Section </w:t>
      </w:r>
      <w:r w:rsidRPr="00C363E0">
        <w:rPr>
          <w:rFonts w:cs="Times New Roman"/>
        </w:rPr>
        <w:t>15</w:t>
      </w:r>
      <w:r w:rsidR="00C363E0" w:rsidRPr="00C363E0">
        <w:rPr>
          <w:rFonts w:cs="Times New Roman"/>
        </w:rPr>
        <w:noBreakHyphen/>
      </w:r>
      <w:r w:rsidRPr="00C363E0">
        <w:rPr>
          <w:rFonts w:cs="Times New Roman"/>
        </w:rPr>
        <w:t>29</w:t>
      </w:r>
      <w:r w:rsidR="00C363E0" w:rsidRPr="00C363E0">
        <w:rPr>
          <w:rFonts w:cs="Times New Roman"/>
        </w:rPr>
        <w:noBreakHyphen/>
      </w:r>
      <w:r w:rsidRPr="00C363E0">
        <w:rPr>
          <w:rFonts w:cs="Times New Roman"/>
        </w:rPr>
        <w:t xml:space="preserve">80 such notices shall be posted in at least three public places in the county, one of which shall be at the courthouse door. </w:t>
      </w:r>
    </w:p>
    <w:p w:rsidR="00C363E0" w:rsidRPr="00C363E0" w:rsidRDefault="00C363E0"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63E0" w:rsidRDefault="00184435" w:rsidP="00C36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63E0" w:rsidSect="00C363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3E0" w:rsidRDefault="00C363E0" w:rsidP="00C363E0">
      <w:r>
        <w:separator/>
      </w:r>
    </w:p>
  </w:endnote>
  <w:endnote w:type="continuationSeparator" w:id="0">
    <w:p w:rsidR="00C363E0" w:rsidRDefault="00C363E0" w:rsidP="00C36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E0" w:rsidRPr="00C363E0" w:rsidRDefault="00C363E0" w:rsidP="00C36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E0" w:rsidRPr="00C363E0" w:rsidRDefault="00C363E0" w:rsidP="00C36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E0" w:rsidRPr="00C363E0" w:rsidRDefault="00C363E0" w:rsidP="00C36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3E0" w:rsidRDefault="00C363E0" w:rsidP="00C363E0">
      <w:r>
        <w:separator/>
      </w:r>
    </w:p>
  </w:footnote>
  <w:footnote w:type="continuationSeparator" w:id="0">
    <w:p w:rsidR="00C363E0" w:rsidRDefault="00C363E0" w:rsidP="00C36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E0" w:rsidRPr="00C363E0" w:rsidRDefault="00C363E0" w:rsidP="00C36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E0" w:rsidRPr="00C363E0" w:rsidRDefault="00C363E0" w:rsidP="00C363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3E0" w:rsidRPr="00C363E0" w:rsidRDefault="00C363E0" w:rsidP="00C363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4513"/>
    <w:rsid w:val="00184435"/>
    <w:rsid w:val="0043682B"/>
    <w:rsid w:val="00775A5C"/>
    <w:rsid w:val="00817EA2"/>
    <w:rsid w:val="00964513"/>
    <w:rsid w:val="00B27323"/>
    <w:rsid w:val="00C363E0"/>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63E0"/>
    <w:pPr>
      <w:tabs>
        <w:tab w:val="center" w:pos="4680"/>
        <w:tab w:val="right" w:pos="9360"/>
      </w:tabs>
    </w:pPr>
  </w:style>
  <w:style w:type="character" w:customStyle="1" w:styleId="HeaderChar">
    <w:name w:val="Header Char"/>
    <w:basedOn w:val="DefaultParagraphFont"/>
    <w:link w:val="Header"/>
    <w:uiPriority w:val="99"/>
    <w:semiHidden/>
    <w:rsid w:val="00C363E0"/>
  </w:style>
  <w:style w:type="paragraph" w:styleId="Footer">
    <w:name w:val="footer"/>
    <w:basedOn w:val="Normal"/>
    <w:link w:val="FooterChar"/>
    <w:uiPriority w:val="99"/>
    <w:semiHidden/>
    <w:unhideWhenUsed/>
    <w:rsid w:val="00C363E0"/>
    <w:pPr>
      <w:tabs>
        <w:tab w:val="center" w:pos="4680"/>
        <w:tab w:val="right" w:pos="9360"/>
      </w:tabs>
    </w:pPr>
  </w:style>
  <w:style w:type="character" w:customStyle="1" w:styleId="FooterChar">
    <w:name w:val="Footer Char"/>
    <w:basedOn w:val="DefaultParagraphFont"/>
    <w:link w:val="Footer"/>
    <w:uiPriority w:val="99"/>
    <w:semiHidden/>
    <w:rsid w:val="00C363E0"/>
  </w:style>
  <w:style w:type="paragraph" w:styleId="BalloonText">
    <w:name w:val="Balloon Text"/>
    <w:basedOn w:val="Normal"/>
    <w:link w:val="BalloonTextChar"/>
    <w:uiPriority w:val="99"/>
    <w:semiHidden/>
    <w:unhideWhenUsed/>
    <w:rsid w:val="00964513"/>
    <w:rPr>
      <w:rFonts w:ascii="Tahoma" w:hAnsi="Tahoma" w:cs="Tahoma"/>
      <w:sz w:val="16"/>
      <w:szCs w:val="16"/>
    </w:rPr>
  </w:style>
  <w:style w:type="character" w:customStyle="1" w:styleId="BalloonTextChar">
    <w:name w:val="Balloon Text Char"/>
    <w:basedOn w:val="DefaultParagraphFont"/>
    <w:link w:val="BalloonText"/>
    <w:uiPriority w:val="99"/>
    <w:semiHidden/>
    <w:rsid w:val="00964513"/>
    <w:rPr>
      <w:rFonts w:ascii="Tahoma" w:hAnsi="Tahoma" w:cs="Tahoma"/>
      <w:sz w:val="16"/>
      <w:szCs w:val="16"/>
    </w:rPr>
  </w:style>
  <w:style w:type="character" w:styleId="Hyperlink">
    <w:name w:val="Hyperlink"/>
    <w:basedOn w:val="DefaultParagraphFont"/>
    <w:semiHidden/>
    <w:rsid w:val="00B273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LPITS</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