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3F2" w:rsidRDefault="00C823F2">
      <w:pPr>
        <w:jc w:val="center"/>
      </w:pPr>
      <w:r>
        <w:t>DISCLAIMER</w:t>
      </w:r>
    </w:p>
    <w:p w:rsidR="00C823F2" w:rsidRDefault="00C823F2"/>
    <w:p w:rsidR="00C823F2" w:rsidRDefault="00C823F2">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C823F2" w:rsidRDefault="00C823F2"/>
    <w:p w:rsidR="00C823F2" w:rsidRDefault="00C823F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823F2" w:rsidRDefault="00C823F2"/>
    <w:p w:rsidR="00C823F2" w:rsidRDefault="00C823F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823F2" w:rsidRDefault="00C823F2"/>
    <w:p w:rsidR="00C823F2" w:rsidRDefault="00C823F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823F2" w:rsidRDefault="00C823F2"/>
    <w:p w:rsidR="00C823F2" w:rsidRDefault="00C823F2">
      <w:pPr>
        <w:rPr>
          <w:rFonts w:cs="Times New Roman"/>
        </w:rPr>
      </w:pPr>
      <w:r>
        <w:rPr>
          <w:rFonts w:cs="Times New Roman"/>
        </w:rPr>
        <w:br w:type="page"/>
      </w:r>
    </w:p>
    <w:p w:rsid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437DE">
        <w:rPr>
          <w:rFonts w:cs="Times New Roman"/>
        </w:rPr>
        <w:t>CHAPTER 2.</w:t>
      </w:r>
    </w:p>
    <w:p w:rsidR="00C437DE" w:rsidRDefault="00C437DE"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437DE"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437DE">
        <w:rPr>
          <w:rFonts w:cs="Times New Roman"/>
        </w:rPr>
        <w:t xml:space="preserve"> SELECTION OF MAGISTRATES AND MAGISTRATES</w:t>
      </w:r>
      <w:r w:rsidR="00C437DE" w:rsidRPr="00C437DE">
        <w:rPr>
          <w:rFonts w:cs="Times New Roman"/>
        </w:rPr>
        <w:t>’</w:t>
      </w:r>
      <w:r w:rsidRPr="00C437DE">
        <w:rPr>
          <w:rFonts w:cs="Times New Roman"/>
        </w:rPr>
        <w:t xml:space="preserve"> JURY</w:t>
      </w:r>
    </w:p>
    <w:p w:rsidR="00C437DE" w:rsidRPr="00C437DE" w:rsidRDefault="00C437DE"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37DE" w:rsidRDefault="00C437DE"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b/>
        </w:rPr>
        <w:t xml:space="preserve">SECTION </w:t>
      </w:r>
      <w:r w:rsidR="00DC6289" w:rsidRPr="00C437DE">
        <w:rPr>
          <w:rFonts w:cs="Times New Roman"/>
          <w:b/>
        </w:rPr>
        <w:t>22</w:t>
      </w:r>
      <w:r w:rsidRPr="00C437DE">
        <w:rPr>
          <w:rFonts w:cs="Times New Roman"/>
          <w:b/>
        </w:rPr>
        <w:noBreakHyphen/>
      </w:r>
      <w:r w:rsidR="00DC6289" w:rsidRPr="00C437DE">
        <w:rPr>
          <w:rFonts w:cs="Times New Roman"/>
          <w:b/>
        </w:rPr>
        <w:t>2</w:t>
      </w:r>
      <w:r w:rsidRPr="00C437DE">
        <w:rPr>
          <w:rFonts w:cs="Times New Roman"/>
          <w:b/>
        </w:rPr>
        <w:noBreakHyphen/>
      </w:r>
      <w:r w:rsidR="00DC6289" w:rsidRPr="00C437DE">
        <w:rPr>
          <w:rFonts w:cs="Times New Roman"/>
          <w:b/>
        </w:rPr>
        <w:t>5.</w:t>
      </w:r>
      <w:r w:rsidR="00DC6289" w:rsidRPr="00C437DE">
        <w:rPr>
          <w:rFonts w:cs="Times New Roman"/>
        </w:rPr>
        <w:t xml:space="preserve"> Eligibility examinations for magistrates. </w:t>
      </w:r>
    </w:p>
    <w:p w:rsidR="00C437DE" w:rsidRDefault="00C437DE"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(A) The South Carolina Court Administration, in cooperation with the technical college system, shall select and administer an eligibility examination to test basic skills of persons seeking an initial appointment as magistrate on or after July 1, 2001.  In determining the persons to be recommended to the Governor for initial appointments as magistrates on or after July 1, 2001, a senatorial delegation must use the results of these eligibility examinations to assist in its selection of nominees.  No person is eligible to be appointed as a magistrate unless he receives a passing score on the eligibility examination.  The results of these eligibility examinations are valid for six months before and six months after the time the appointment is to be made.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(B) The court administration shall establish guidelines for exempting persons from taking the examination if certain prescribed educational equivalency requirements have been met. </w:t>
      </w:r>
    </w:p>
    <w:p w:rsidR="00C437DE"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(C) The court administration, in cooperation with the technical college system, shall develop an optional examination preparatory course.  The technical college system may assess a reasonable fee from each participant who takes the examination or the preparatory course in order to pay for administering the examination and course.  The planning and development of the eligibility examination and optional examination preparatory course shall begin on or after July 1, 2000. </w:t>
      </w:r>
    </w:p>
    <w:p w:rsidR="00C437DE" w:rsidRPr="00C437DE" w:rsidRDefault="00C437DE"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37DE" w:rsidRDefault="00C437DE"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b/>
        </w:rPr>
        <w:t xml:space="preserve">SECTION </w:t>
      </w:r>
      <w:r w:rsidR="00DC6289" w:rsidRPr="00C437DE">
        <w:rPr>
          <w:rFonts w:cs="Times New Roman"/>
          <w:b/>
        </w:rPr>
        <w:t>22</w:t>
      </w:r>
      <w:r w:rsidRPr="00C437DE">
        <w:rPr>
          <w:rFonts w:cs="Times New Roman"/>
          <w:b/>
        </w:rPr>
        <w:noBreakHyphen/>
      </w:r>
      <w:r w:rsidR="00DC6289" w:rsidRPr="00C437DE">
        <w:rPr>
          <w:rFonts w:cs="Times New Roman"/>
          <w:b/>
        </w:rPr>
        <w:t>2</w:t>
      </w:r>
      <w:r w:rsidRPr="00C437DE">
        <w:rPr>
          <w:rFonts w:cs="Times New Roman"/>
          <w:b/>
        </w:rPr>
        <w:noBreakHyphen/>
      </w:r>
      <w:r w:rsidR="00DC6289" w:rsidRPr="00C437DE">
        <w:rPr>
          <w:rFonts w:cs="Times New Roman"/>
          <w:b/>
        </w:rPr>
        <w:t>10.</w:t>
      </w:r>
      <w:r w:rsidR="00DC6289" w:rsidRPr="00C437DE">
        <w:rPr>
          <w:rFonts w:cs="Times New Roman"/>
        </w:rPr>
        <w:t xml:space="preserve"> Screening committee to assist in selection of magistrates. </w:t>
      </w:r>
    </w:p>
    <w:p w:rsidR="00C437DE" w:rsidRDefault="00C437DE"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37DE"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A senatorial delegation in determining the persons to be recommended to the Governor for appointment as magistrates may appoint a screening committee to assist them in their selection of nominees. </w:t>
      </w:r>
    </w:p>
    <w:p w:rsidR="00C437DE" w:rsidRPr="00C437DE" w:rsidRDefault="00C437DE"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37DE" w:rsidRDefault="00C437DE"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b/>
        </w:rPr>
        <w:t xml:space="preserve">SECTION </w:t>
      </w:r>
      <w:r w:rsidR="00DC6289" w:rsidRPr="00C437DE">
        <w:rPr>
          <w:rFonts w:cs="Times New Roman"/>
          <w:b/>
        </w:rPr>
        <w:t>22</w:t>
      </w:r>
      <w:r w:rsidRPr="00C437DE">
        <w:rPr>
          <w:rFonts w:cs="Times New Roman"/>
          <w:b/>
        </w:rPr>
        <w:noBreakHyphen/>
      </w:r>
      <w:r w:rsidR="00DC6289" w:rsidRPr="00C437DE">
        <w:rPr>
          <w:rFonts w:cs="Times New Roman"/>
          <w:b/>
        </w:rPr>
        <w:t>2</w:t>
      </w:r>
      <w:r w:rsidRPr="00C437DE">
        <w:rPr>
          <w:rFonts w:cs="Times New Roman"/>
          <w:b/>
        </w:rPr>
        <w:noBreakHyphen/>
      </w:r>
      <w:r w:rsidR="00DC6289" w:rsidRPr="00C437DE">
        <w:rPr>
          <w:rFonts w:cs="Times New Roman"/>
          <w:b/>
        </w:rPr>
        <w:t>15.</w:t>
      </w:r>
      <w:r w:rsidR="00DC6289" w:rsidRPr="00C437DE">
        <w:rPr>
          <w:rFonts w:cs="Times New Roman"/>
        </w:rPr>
        <w:t xml:space="preserve"> Special election for nonpartisan preferential selection of magistrate. </w:t>
      </w:r>
    </w:p>
    <w:p w:rsidR="00C437DE" w:rsidRDefault="00C437DE"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37DE"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Notwithstanding the provisions of </w:t>
      </w:r>
      <w:r w:rsidR="00C437DE" w:rsidRPr="00C437DE">
        <w:rPr>
          <w:rFonts w:cs="Times New Roman"/>
        </w:rPr>
        <w:t xml:space="preserve">Section </w:t>
      </w:r>
      <w:r w:rsidRPr="00C437DE">
        <w:rPr>
          <w:rFonts w:cs="Times New Roman"/>
        </w:rPr>
        <w:t>22</w:t>
      </w:r>
      <w:r w:rsidR="00C437DE" w:rsidRPr="00C437DE">
        <w:rPr>
          <w:rFonts w:cs="Times New Roman"/>
        </w:rPr>
        <w:noBreakHyphen/>
      </w:r>
      <w:r w:rsidRPr="00C437DE">
        <w:rPr>
          <w:rFonts w:cs="Times New Roman"/>
        </w:rPr>
        <w:t>2</w:t>
      </w:r>
      <w:r w:rsidR="00C437DE" w:rsidRPr="00C437DE">
        <w:rPr>
          <w:rFonts w:cs="Times New Roman"/>
        </w:rPr>
        <w:noBreakHyphen/>
      </w:r>
      <w:r w:rsidRPr="00C437DE">
        <w:rPr>
          <w:rFonts w:cs="Times New Roman"/>
        </w:rPr>
        <w:t>10, in the event a senatorial delegation representing a particular county desires to fill a vacancy in the office of magistrate and conduct a nonpartisan preferential election relating to the filling of such vacancy more than six months prior to a scheduled general election, the delegation may direct the county election commission to conduct a special election.  The majority of the senatorial delegation shall call for such election by notifying the county election commission in writing of its wishes at least sixty days prior to the date on which it desires to have the election.  The election commission shall cause such election to be advertised in a newspaper of general circulation in the magisterial district in which the election is to be held at least twice in such sixty day period setting forth the date and subject of such election.  Any qualified elector residing in the magisterial district may have his name placed on the preferential election ballot by filing a petition with the election commission at least forty</w:t>
      </w:r>
      <w:r w:rsidR="00C437DE" w:rsidRPr="00C437DE">
        <w:rPr>
          <w:rFonts w:cs="Times New Roman"/>
        </w:rPr>
        <w:noBreakHyphen/>
      </w:r>
      <w:r w:rsidRPr="00C437DE">
        <w:rPr>
          <w:rFonts w:cs="Times New Roman"/>
        </w:rPr>
        <w:t xml:space="preserve">five days prior to the date of the special election.  Except as specifically provided in this section, the election shall be governed by the provisions of </w:t>
      </w:r>
      <w:r w:rsidR="00C437DE" w:rsidRPr="00C437DE">
        <w:rPr>
          <w:rFonts w:cs="Times New Roman"/>
        </w:rPr>
        <w:t xml:space="preserve">Section </w:t>
      </w:r>
      <w:r w:rsidRPr="00C437DE">
        <w:rPr>
          <w:rFonts w:cs="Times New Roman"/>
        </w:rPr>
        <w:t>22</w:t>
      </w:r>
      <w:r w:rsidR="00C437DE" w:rsidRPr="00C437DE">
        <w:rPr>
          <w:rFonts w:cs="Times New Roman"/>
        </w:rPr>
        <w:noBreakHyphen/>
      </w:r>
      <w:r w:rsidRPr="00C437DE">
        <w:rPr>
          <w:rFonts w:cs="Times New Roman"/>
        </w:rPr>
        <w:t>2</w:t>
      </w:r>
      <w:r w:rsidR="00C437DE" w:rsidRPr="00C437DE">
        <w:rPr>
          <w:rFonts w:cs="Times New Roman"/>
        </w:rPr>
        <w:noBreakHyphen/>
      </w:r>
      <w:r w:rsidRPr="00C437DE">
        <w:rPr>
          <w:rFonts w:cs="Times New Roman"/>
        </w:rPr>
        <w:t xml:space="preserve">10 as they relate to nonpartisan preferential elections. </w:t>
      </w:r>
    </w:p>
    <w:p w:rsidR="00C437DE" w:rsidRPr="00C437DE" w:rsidRDefault="00C437DE"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37DE" w:rsidRDefault="00C437DE"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b/>
        </w:rPr>
        <w:t xml:space="preserve">SECTION </w:t>
      </w:r>
      <w:r w:rsidR="00DC6289" w:rsidRPr="00C437DE">
        <w:rPr>
          <w:rFonts w:cs="Times New Roman"/>
          <w:b/>
        </w:rPr>
        <w:t>22</w:t>
      </w:r>
      <w:r w:rsidRPr="00C437DE">
        <w:rPr>
          <w:rFonts w:cs="Times New Roman"/>
          <w:b/>
        </w:rPr>
        <w:noBreakHyphen/>
      </w:r>
      <w:r w:rsidR="00DC6289" w:rsidRPr="00C437DE">
        <w:rPr>
          <w:rFonts w:cs="Times New Roman"/>
          <w:b/>
        </w:rPr>
        <w:t>2</w:t>
      </w:r>
      <w:r w:rsidRPr="00C437DE">
        <w:rPr>
          <w:rFonts w:cs="Times New Roman"/>
          <w:b/>
        </w:rPr>
        <w:noBreakHyphen/>
      </w:r>
      <w:r w:rsidR="00DC6289" w:rsidRPr="00C437DE">
        <w:rPr>
          <w:rFonts w:cs="Times New Roman"/>
          <w:b/>
        </w:rPr>
        <w:t>20.</w:t>
      </w:r>
      <w:r w:rsidR="00DC6289" w:rsidRPr="00C437DE">
        <w:rPr>
          <w:rFonts w:cs="Times New Roman"/>
        </w:rPr>
        <w:t xml:space="preserve"> Establishment of jury areas for juries serving courts of magistrates. </w:t>
      </w:r>
    </w:p>
    <w:p w:rsidR="00C437DE" w:rsidRDefault="00C437DE"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The General Assembly shall establish jury areas from which juries shall be drawn to serve in the courts of various magistrates within the counties of this State.  Initially, the jury areas shall be determined in the following manner: </w:t>
      </w:r>
    </w:p>
    <w:p w:rsidR="00C437DE"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The chief magistrate for administration of the county shall fix the area from which the jury shall be drawn to serve in the courts of the various magistrates within the county.  The boundaries, as close as practical, shall conform to precinct lines;   provided,  however, that every effort should be made to conform such </w:t>
      </w:r>
      <w:r w:rsidRPr="00C437DE">
        <w:rPr>
          <w:rFonts w:cs="Times New Roman"/>
        </w:rPr>
        <w:lastRenderedPageBreak/>
        <w:t>jury areas to existing magisterial districts or if no districts exist, then such boundaries shall include the area in the vicinity of each magistrate</w:t>
      </w:r>
      <w:r w:rsidR="00C437DE" w:rsidRPr="00C437DE">
        <w:rPr>
          <w:rFonts w:cs="Times New Roman"/>
        </w:rPr>
        <w:t>’</w:t>
      </w:r>
      <w:r w:rsidRPr="00C437DE">
        <w:rPr>
          <w:rFonts w:cs="Times New Roman"/>
        </w:rPr>
        <w:t xml:space="preserve">s court within the county. </w:t>
      </w:r>
    </w:p>
    <w:p w:rsidR="00C437DE" w:rsidRPr="00C437DE" w:rsidRDefault="00C437DE"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37DE" w:rsidRDefault="00C437DE"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b/>
        </w:rPr>
        <w:t xml:space="preserve">SECTION </w:t>
      </w:r>
      <w:r w:rsidR="00DC6289" w:rsidRPr="00C437DE">
        <w:rPr>
          <w:rFonts w:cs="Times New Roman"/>
          <w:b/>
        </w:rPr>
        <w:t>22</w:t>
      </w:r>
      <w:r w:rsidRPr="00C437DE">
        <w:rPr>
          <w:rFonts w:cs="Times New Roman"/>
          <w:b/>
        </w:rPr>
        <w:noBreakHyphen/>
      </w:r>
      <w:r w:rsidR="00DC6289" w:rsidRPr="00C437DE">
        <w:rPr>
          <w:rFonts w:cs="Times New Roman"/>
          <w:b/>
        </w:rPr>
        <w:t>2</w:t>
      </w:r>
      <w:r w:rsidRPr="00C437DE">
        <w:rPr>
          <w:rFonts w:cs="Times New Roman"/>
          <w:b/>
        </w:rPr>
        <w:noBreakHyphen/>
      </w:r>
      <w:r w:rsidR="00DC6289" w:rsidRPr="00C437DE">
        <w:rPr>
          <w:rFonts w:cs="Times New Roman"/>
          <w:b/>
        </w:rPr>
        <w:t>30.</w:t>
      </w:r>
      <w:r w:rsidR="00DC6289" w:rsidRPr="00C437DE">
        <w:rPr>
          <w:rFonts w:cs="Times New Roman"/>
        </w:rPr>
        <w:t xml:space="preserve"> Assistance in establishing jury areas;  legislative adoption of jury areas. </w:t>
      </w:r>
    </w:p>
    <w:p w:rsidR="00C437DE" w:rsidRDefault="00C437DE"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37DE"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In establishing the jury areas, the chief magistrate for administration of the county may call upon the service of the Research and Statistical Services Division of the State Budget and Control Board and the Senate Research staff for demographic information and the State Election Commission for precinct and voter registration information.  Upon establishment of the jury areas in a county, but no later than January 1, 1980, the chief magistrates for administration of the counties shall submit to the Legislative Council the boundaries of the jury areas.  The Legislative Council shall prepare the necessary legislation to establish the jury areas for introduction in the General Assembly by the respective Judiciary Committees of the Senate and House of Representatives.  All acts adopting jury areas shall be printed in the Code of Laws of South Carolina. </w:t>
      </w:r>
    </w:p>
    <w:p w:rsidR="00C437DE" w:rsidRPr="00C437DE" w:rsidRDefault="00C437DE"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37DE" w:rsidRDefault="00C437DE"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b/>
        </w:rPr>
        <w:t xml:space="preserve">SECTION </w:t>
      </w:r>
      <w:r w:rsidR="00DC6289" w:rsidRPr="00C437DE">
        <w:rPr>
          <w:rFonts w:cs="Times New Roman"/>
          <w:b/>
        </w:rPr>
        <w:t>22</w:t>
      </w:r>
      <w:r w:rsidRPr="00C437DE">
        <w:rPr>
          <w:rFonts w:cs="Times New Roman"/>
          <w:b/>
        </w:rPr>
        <w:noBreakHyphen/>
      </w:r>
      <w:r w:rsidR="00DC6289" w:rsidRPr="00C437DE">
        <w:rPr>
          <w:rFonts w:cs="Times New Roman"/>
          <w:b/>
        </w:rPr>
        <w:t>2</w:t>
      </w:r>
      <w:r w:rsidRPr="00C437DE">
        <w:rPr>
          <w:rFonts w:cs="Times New Roman"/>
          <w:b/>
        </w:rPr>
        <w:noBreakHyphen/>
      </w:r>
      <w:r w:rsidR="00DC6289" w:rsidRPr="00C437DE">
        <w:rPr>
          <w:rFonts w:cs="Times New Roman"/>
          <w:b/>
        </w:rPr>
        <w:t>40.</w:t>
      </w:r>
      <w:r w:rsidR="00DC6289" w:rsidRPr="00C437DE">
        <w:rPr>
          <w:rFonts w:cs="Times New Roman"/>
        </w:rPr>
        <w:t xml:space="preserve"> Number and location of magistrates in county;  ministerial magistrates. </w:t>
      </w:r>
    </w:p>
    <w:p w:rsidR="00C437DE" w:rsidRDefault="00C437DE"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(A) The General Assembly shall provide for the number and location of magistrates in each county.  The provisions of this chapter shall not be construed to prevent more than one magistrate from being assigned to the same jury area.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(B) In each county, one or more magistrates may be designated by the Governor with the advice and consent of the Senate as ministerial magistrates for the purpose of carrying out the following responsibilities: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(1) to issue criminal warrants;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(2) to approve and accept written bonds in criminal matters, or in lieu of written bonds to approve and accept cash bonds;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(3) to order the release of prisoners when proper and adequate bonds have been duly posted;  and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(4) to transfer any such warrant and written or cash bond to a magistrate having proper jurisdiction.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Ministerial magistrates shall be available at nighttime and on weekends during such hours as may be designated by the chief magistrate. </w:t>
      </w:r>
    </w:p>
    <w:p w:rsidR="00C437DE"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(C) Notwithstanding the provisions of subsection (A), Section 22</w:t>
      </w:r>
      <w:r w:rsidR="00C437DE" w:rsidRPr="00C437DE">
        <w:rPr>
          <w:rFonts w:cs="Times New Roman"/>
        </w:rPr>
        <w:noBreakHyphen/>
      </w:r>
      <w:r w:rsidRPr="00C437DE">
        <w:rPr>
          <w:rFonts w:cs="Times New Roman"/>
        </w:rPr>
        <w:t>1</w:t>
      </w:r>
      <w:r w:rsidR="00C437DE" w:rsidRPr="00C437DE">
        <w:rPr>
          <w:rFonts w:cs="Times New Roman"/>
        </w:rPr>
        <w:noBreakHyphen/>
      </w:r>
      <w:r w:rsidRPr="00C437DE">
        <w:rPr>
          <w:rFonts w:cs="Times New Roman"/>
        </w:rPr>
        <w:t>10(A), or Section 22</w:t>
      </w:r>
      <w:r w:rsidR="00C437DE" w:rsidRPr="00C437DE">
        <w:rPr>
          <w:rFonts w:cs="Times New Roman"/>
        </w:rPr>
        <w:noBreakHyphen/>
      </w:r>
      <w:r w:rsidRPr="00C437DE">
        <w:rPr>
          <w:rFonts w:cs="Times New Roman"/>
        </w:rPr>
        <w:t>8</w:t>
      </w:r>
      <w:r w:rsidR="00C437DE" w:rsidRPr="00C437DE">
        <w:rPr>
          <w:rFonts w:cs="Times New Roman"/>
        </w:rPr>
        <w:noBreakHyphen/>
      </w:r>
      <w:r w:rsidRPr="00C437DE">
        <w:rPr>
          <w:rFonts w:cs="Times New Roman"/>
        </w:rPr>
        <w:t>40(C) and (D), the number, location, and full</w:t>
      </w:r>
      <w:r w:rsidR="00C437DE" w:rsidRPr="00C437DE">
        <w:rPr>
          <w:rFonts w:cs="Times New Roman"/>
        </w:rPr>
        <w:noBreakHyphen/>
      </w:r>
      <w:r w:rsidRPr="00C437DE">
        <w:rPr>
          <w:rFonts w:cs="Times New Roman"/>
        </w:rPr>
        <w:t>time or part</w:t>
      </w:r>
      <w:r w:rsidR="00C437DE" w:rsidRPr="00C437DE">
        <w:rPr>
          <w:rFonts w:cs="Times New Roman"/>
        </w:rPr>
        <w:noBreakHyphen/>
      </w:r>
      <w:r w:rsidRPr="00C437DE">
        <w:rPr>
          <w:rFonts w:cs="Times New Roman"/>
        </w:rPr>
        <w:t>time status of magistrates in the county may be increased or decreased from the required and permissive provisions in Section 22</w:t>
      </w:r>
      <w:r w:rsidR="00C437DE" w:rsidRPr="00C437DE">
        <w:rPr>
          <w:rFonts w:cs="Times New Roman"/>
        </w:rPr>
        <w:noBreakHyphen/>
      </w:r>
      <w:r w:rsidRPr="00C437DE">
        <w:rPr>
          <w:rFonts w:cs="Times New Roman"/>
        </w:rPr>
        <w:t>8</w:t>
      </w:r>
      <w:r w:rsidR="00C437DE" w:rsidRPr="00C437DE">
        <w:rPr>
          <w:rFonts w:cs="Times New Roman"/>
        </w:rPr>
        <w:noBreakHyphen/>
      </w:r>
      <w:r w:rsidRPr="00C437DE">
        <w:rPr>
          <w:rFonts w:cs="Times New Roman"/>
        </w:rPr>
        <w:t>40(C) and (D) by filing with court administration a written agreement between the members of the Senate delegation for the county and the county governing body;  however, a magistrate</w:t>
      </w:r>
      <w:r w:rsidR="00C437DE" w:rsidRPr="00C437DE">
        <w:rPr>
          <w:rFonts w:cs="Times New Roman"/>
        </w:rPr>
        <w:t>’</w:t>
      </w:r>
      <w:r w:rsidRPr="00C437DE">
        <w:rPr>
          <w:rFonts w:cs="Times New Roman"/>
        </w:rPr>
        <w:t xml:space="preserve">s compensation must not be decreased during his term in office. </w:t>
      </w:r>
    </w:p>
    <w:p w:rsidR="00C437DE" w:rsidRPr="00C437DE" w:rsidRDefault="00C437DE"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37DE" w:rsidRDefault="00C437DE"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b/>
        </w:rPr>
        <w:t xml:space="preserve">SECTION </w:t>
      </w:r>
      <w:r w:rsidR="00DC6289" w:rsidRPr="00C437DE">
        <w:rPr>
          <w:rFonts w:cs="Times New Roman"/>
          <w:b/>
        </w:rPr>
        <w:t>22</w:t>
      </w:r>
      <w:r w:rsidRPr="00C437DE">
        <w:rPr>
          <w:rFonts w:cs="Times New Roman"/>
          <w:b/>
        </w:rPr>
        <w:noBreakHyphen/>
      </w:r>
      <w:r w:rsidR="00DC6289" w:rsidRPr="00C437DE">
        <w:rPr>
          <w:rFonts w:cs="Times New Roman"/>
          <w:b/>
        </w:rPr>
        <w:t>2</w:t>
      </w:r>
      <w:r w:rsidRPr="00C437DE">
        <w:rPr>
          <w:rFonts w:cs="Times New Roman"/>
          <w:b/>
        </w:rPr>
        <w:noBreakHyphen/>
      </w:r>
      <w:r w:rsidR="00DC6289" w:rsidRPr="00C437DE">
        <w:rPr>
          <w:rFonts w:cs="Times New Roman"/>
          <w:b/>
        </w:rPr>
        <w:t>50.</w:t>
      </w:r>
      <w:r w:rsidR="00DC6289" w:rsidRPr="00C437DE">
        <w:rPr>
          <w:rFonts w:cs="Times New Roman"/>
        </w:rPr>
        <w:t xml:space="preserve"> Preparation of jury lists. </w:t>
      </w:r>
    </w:p>
    <w:p w:rsidR="00C437DE" w:rsidRDefault="00C437DE"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37DE"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In October of each year, the State Election Commission must provide to the chief magistrate for administration of each county, at no cost, a jury list compiled in accordance with the provisions of Section 14</w:t>
      </w:r>
      <w:r w:rsidR="00C437DE" w:rsidRPr="00C437DE">
        <w:rPr>
          <w:rFonts w:cs="Times New Roman"/>
        </w:rPr>
        <w:noBreakHyphen/>
      </w:r>
      <w:r w:rsidRPr="00C437DE">
        <w:rPr>
          <w:rFonts w:cs="Times New Roman"/>
        </w:rPr>
        <w:t>7</w:t>
      </w:r>
      <w:r w:rsidR="00C437DE" w:rsidRPr="00C437DE">
        <w:rPr>
          <w:rFonts w:cs="Times New Roman"/>
        </w:rPr>
        <w:noBreakHyphen/>
      </w:r>
      <w:r w:rsidRPr="00C437DE">
        <w:rPr>
          <w:rFonts w:cs="Times New Roman"/>
        </w:rPr>
        <w:t xml:space="preserve">130.  The chief magistrate for administration of the county must use these lists in preparing, for each jury area, a list of the qualified electors in these jury areas, and must forward these lists to the respective magistrates. </w:t>
      </w:r>
    </w:p>
    <w:p w:rsidR="00C437DE" w:rsidRPr="00C437DE" w:rsidRDefault="00C437DE"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37DE" w:rsidRDefault="00C437DE"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b/>
        </w:rPr>
        <w:t xml:space="preserve">SECTION </w:t>
      </w:r>
      <w:r w:rsidR="00DC6289" w:rsidRPr="00C437DE">
        <w:rPr>
          <w:rFonts w:cs="Times New Roman"/>
          <w:b/>
        </w:rPr>
        <w:t>22</w:t>
      </w:r>
      <w:r w:rsidRPr="00C437DE">
        <w:rPr>
          <w:rFonts w:cs="Times New Roman"/>
          <w:b/>
        </w:rPr>
        <w:noBreakHyphen/>
      </w:r>
      <w:r w:rsidR="00DC6289" w:rsidRPr="00C437DE">
        <w:rPr>
          <w:rFonts w:cs="Times New Roman"/>
          <w:b/>
        </w:rPr>
        <w:t>2</w:t>
      </w:r>
      <w:r w:rsidRPr="00C437DE">
        <w:rPr>
          <w:rFonts w:cs="Times New Roman"/>
          <w:b/>
        </w:rPr>
        <w:noBreakHyphen/>
      </w:r>
      <w:r w:rsidR="00DC6289" w:rsidRPr="00C437DE">
        <w:rPr>
          <w:rFonts w:cs="Times New Roman"/>
          <w:b/>
        </w:rPr>
        <w:t>60.</w:t>
      </w:r>
      <w:r w:rsidR="00DC6289" w:rsidRPr="00C437DE">
        <w:rPr>
          <w:rFonts w:cs="Times New Roman"/>
        </w:rPr>
        <w:t xml:space="preserve"> Preparation and custody of jury box. </w:t>
      </w:r>
    </w:p>
    <w:p w:rsidR="00C437DE" w:rsidRDefault="00C437DE"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37DE"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A constable or other person appointed by a magistrate shall, during the first thirty days of each calendar year, prepare a jury box for use in the magistrate</w:t>
      </w:r>
      <w:r w:rsidR="00C437DE" w:rsidRPr="00C437DE">
        <w:rPr>
          <w:rFonts w:cs="Times New Roman"/>
        </w:rPr>
        <w:t>’</w:t>
      </w:r>
      <w:r w:rsidRPr="00C437DE">
        <w:rPr>
          <w:rFonts w:cs="Times New Roman"/>
        </w:rPr>
        <w:t>s court which shall be provided by the governing body of the county.  Each box shall contain two compartments designated as A and B respectively.  The person charged with the preparation of the box shall, within the specified period, place in Compartment A of the box the individual names of all qualified electors in the Jury Area.  After Compartment A has been filled with names, the box shall be locked and kept in the magistrate</w:t>
      </w:r>
      <w:r w:rsidR="00C437DE" w:rsidRPr="00C437DE">
        <w:rPr>
          <w:rFonts w:cs="Times New Roman"/>
        </w:rPr>
        <w:t>’</w:t>
      </w:r>
      <w:r w:rsidRPr="00C437DE">
        <w:rPr>
          <w:rFonts w:cs="Times New Roman"/>
        </w:rPr>
        <w:t xml:space="preserve">s custody. </w:t>
      </w:r>
    </w:p>
    <w:p w:rsidR="00C437DE" w:rsidRPr="00C437DE" w:rsidRDefault="00C437DE"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37DE" w:rsidRDefault="00C437DE"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b/>
        </w:rPr>
        <w:t xml:space="preserve">SECTION </w:t>
      </w:r>
      <w:r w:rsidR="00DC6289" w:rsidRPr="00C437DE">
        <w:rPr>
          <w:rFonts w:cs="Times New Roman"/>
          <w:b/>
        </w:rPr>
        <w:t>22</w:t>
      </w:r>
      <w:r w:rsidRPr="00C437DE">
        <w:rPr>
          <w:rFonts w:cs="Times New Roman"/>
          <w:b/>
        </w:rPr>
        <w:noBreakHyphen/>
      </w:r>
      <w:r w:rsidR="00DC6289" w:rsidRPr="00C437DE">
        <w:rPr>
          <w:rFonts w:cs="Times New Roman"/>
          <w:b/>
        </w:rPr>
        <w:t>2</w:t>
      </w:r>
      <w:r w:rsidRPr="00C437DE">
        <w:rPr>
          <w:rFonts w:cs="Times New Roman"/>
          <w:b/>
        </w:rPr>
        <w:noBreakHyphen/>
      </w:r>
      <w:r w:rsidR="00DC6289" w:rsidRPr="00C437DE">
        <w:rPr>
          <w:rFonts w:cs="Times New Roman"/>
          <w:b/>
        </w:rPr>
        <w:t>70.</w:t>
      </w:r>
      <w:r w:rsidR="00DC6289" w:rsidRPr="00C437DE">
        <w:rPr>
          <w:rFonts w:cs="Times New Roman"/>
        </w:rPr>
        <w:t xml:space="preserve"> Jury trials following improper preparation of jury box. </w:t>
      </w:r>
    </w:p>
    <w:p w:rsidR="00C437DE" w:rsidRDefault="00C437DE"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37DE"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If it is determined that the jury box has not been prepared as provided in this chapter, no jury trial shall be held until the box has been prepared as provided by law;   provided,  however, that no verdict shall be rendered invalid by reason of failure to comply with the provisions of this chapter if no challenge was raised prior to a jury being sworn. </w:t>
      </w:r>
    </w:p>
    <w:p w:rsidR="00C437DE" w:rsidRPr="00C437DE" w:rsidRDefault="00C437DE"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37DE" w:rsidRDefault="00C437DE"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b/>
        </w:rPr>
        <w:t xml:space="preserve">SECTION </w:t>
      </w:r>
      <w:r w:rsidR="00DC6289" w:rsidRPr="00C437DE">
        <w:rPr>
          <w:rFonts w:cs="Times New Roman"/>
          <w:b/>
        </w:rPr>
        <w:t>22</w:t>
      </w:r>
      <w:r w:rsidRPr="00C437DE">
        <w:rPr>
          <w:rFonts w:cs="Times New Roman"/>
          <w:b/>
        </w:rPr>
        <w:noBreakHyphen/>
      </w:r>
      <w:r w:rsidR="00DC6289" w:rsidRPr="00C437DE">
        <w:rPr>
          <w:rFonts w:cs="Times New Roman"/>
          <w:b/>
        </w:rPr>
        <w:t>2</w:t>
      </w:r>
      <w:r w:rsidRPr="00C437DE">
        <w:rPr>
          <w:rFonts w:cs="Times New Roman"/>
          <w:b/>
        </w:rPr>
        <w:noBreakHyphen/>
      </w:r>
      <w:r w:rsidR="00DC6289" w:rsidRPr="00C437DE">
        <w:rPr>
          <w:rFonts w:cs="Times New Roman"/>
          <w:b/>
        </w:rPr>
        <w:t>80.</w:t>
      </w:r>
      <w:r w:rsidR="00DC6289" w:rsidRPr="00C437DE">
        <w:rPr>
          <w:rFonts w:cs="Times New Roman"/>
        </w:rPr>
        <w:t xml:space="preserve"> Selection of jury list. </w:t>
      </w:r>
    </w:p>
    <w:p w:rsidR="00C437DE" w:rsidRDefault="00C437DE"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(A) In all cases except as provided in Section 22</w:t>
      </w:r>
      <w:r w:rsidR="00C437DE" w:rsidRPr="00C437DE">
        <w:rPr>
          <w:rFonts w:cs="Times New Roman"/>
        </w:rPr>
        <w:noBreakHyphen/>
      </w:r>
      <w:r w:rsidRPr="00C437DE">
        <w:rPr>
          <w:rFonts w:cs="Times New Roman"/>
        </w:rPr>
        <w:t>2</w:t>
      </w:r>
      <w:r w:rsidR="00C437DE" w:rsidRPr="00C437DE">
        <w:rPr>
          <w:rFonts w:cs="Times New Roman"/>
        </w:rPr>
        <w:noBreakHyphen/>
      </w:r>
      <w:r w:rsidRPr="00C437DE">
        <w:rPr>
          <w:rFonts w:cs="Times New Roman"/>
        </w:rPr>
        <w:t xml:space="preserve">90 in a magistrates court in which a jury is required, a jury list must be selected in the following manner: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A person appointed by the magistrate who is not connected with the trial of the case for either party must draw out of Compartment </w:t>
      </w:r>
      <w:r w:rsidR="00C437DE" w:rsidRPr="00C437DE">
        <w:rPr>
          <w:rFonts w:cs="Times New Roman"/>
        </w:rPr>
        <w:t>“</w:t>
      </w:r>
      <w:r w:rsidRPr="00C437DE">
        <w:rPr>
          <w:rFonts w:cs="Times New Roman"/>
        </w:rPr>
        <w:t>A</w:t>
      </w:r>
      <w:r w:rsidR="00C437DE" w:rsidRPr="00C437DE">
        <w:rPr>
          <w:rFonts w:cs="Times New Roman"/>
        </w:rPr>
        <w:t>”</w:t>
      </w:r>
      <w:r w:rsidRPr="00C437DE">
        <w:rPr>
          <w:rFonts w:cs="Times New Roman"/>
        </w:rPr>
        <w:t xml:space="preserve"> of the jury box at least thirty but not more than one hundred names, and this list of names must be delivered to each party or to the attorney for each party. </w:t>
      </w:r>
    </w:p>
    <w:p w:rsidR="00C437DE"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(B) If a court has experienced difficulty in drawing a sufficient number of jurors from the qualified electors of the area, and, before implementing a process pursuant to this subsection, seeks and receives the approval of South Carolina Court Administration, the person selected by the presiding magistrate may draw at least one hundred names but not more than a number determined sufficient by court administration for the jury list, and must deliver this list to each party or the attorney for each party. </w:t>
      </w:r>
    </w:p>
    <w:p w:rsidR="00C437DE" w:rsidRPr="00C437DE" w:rsidRDefault="00C437DE"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37DE" w:rsidRDefault="00C437DE"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b/>
        </w:rPr>
        <w:t xml:space="preserve">SECTION </w:t>
      </w:r>
      <w:r w:rsidR="00DC6289" w:rsidRPr="00C437DE">
        <w:rPr>
          <w:rFonts w:cs="Times New Roman"/>
          <w:b/>
        </w:rPr>
        <w:t>22</w:t>
      </w:r>
      <w:r w:rsidRPr="00C437DE">
        <w:rPr>
          <w:rFonts w:cs="Times New Roman"/>
          <w:b/>
        </w:rPr>
        <w:noBreakHyphen/>
      </w:r>
      <w:r w:rsidR="00DC6289" w:rsidRPr="00C437DE">
        <w:rPr>
          <w:rFonts w:cs="Times New Roman"/>
          <w:b/>
        </w:rPr>
        <w:t>2</w:t>
      </w:r>
      <w:r w:rsidRPr="00C437DE">
        <w:rPr>
          <w:rFonts w:cs="Times New Roman"/>
          <w:b/>
        </w:rPr>
        <w:noBreakHyphen/>
      </w:r>
      <w:r w:rsidR="00DC6289" w:rsidRPr="00C437DE">
        <w:rPr>
          <w:rFonts w:cs="Times New Roman"/>
          <w:b/>
        </w:rPr>
        <w:t>85.</w:t>
      </w:r>
      <w:r w:rsidR="00DC6289" w:rsidRPr="00C437DE">
        <w:rPr>
          <w:rFonts w:cs="Times New Roman"/>
        </w:rPr>
        <w:t xml:space="preserve"> Optional postponement of jury service for students. </w:t>
      </w:r>
    </w:p>
    <w:p w:rsidR="00C437DE" w:rsidRDefault="00C437DE"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37DE"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If a student selected for jury service during the school term so requests, his service must be postponed to a date that does not conflict with the school term.  For purposes of this section, a student is a person enrolled in high school or an institution of higher learning, including technical college. </w:t>
      </w:r>
    </w:p>
    <w:p w:rsidR="00C437DE" w:rsidRPr="00C437DE" w:rsidRDefault="00C437DE"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37DE" w:rsidRDefault="00C437DE"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b/>
        </w:rPr>
        <w:t xml:space="preserve">SECTION </w:t>
      </w:r>
      <w:r w:rsidR="00DC6289" w:rsidRPr="00C437DE">
        <w:rPr>
          <w:rFonts w:cs="Times New Roman"/>
          <w:b/>
        </w:rPr>
        <w:t>22</w:t>
      </w:r>
      <w:r w:rsidRPr="00C437DE">
        <w:rPr>
          <w:rFonts w:cs="Times New Roman"/>
          <w:b/>
        </w:rPr>
        <w:noBreakHyphen/>
      </w:r>
      <w:r w:rsidR="00DC6289" w:rsidRPr="00C437DE">
        <w:rPr>
          <w:rFonts w:cs="Times New Roman"/>
          <w:b/>
        </w:rPr>
        <w:t>2</w:t>
      </w:r>
      <w:r w:rsidRPr="00C437DE">
        <w:rPr>
          <w:rFonts w:cs="Times New Roman"/>
          <w:b/>
        </w:rPr>
        <w:noBreakHyphen/>
      </w:r>
      <w:r w:rsidR="00DC6289" w:rsidRPr="00C437DE">
        <w:rPr>
          <w:rFonts w:cs="Times New Roman"/>
          <w:b/>
        </w:rPr>
        <w:t>90.</w:t>
      </w:r>
      <w:r w:rsidR="00DC6289" w:rsidRPr="00C437DE">
        <w:rPr>
          <w:rFonts w:cs="Times New Roman"/>
        </w:rPr>
        <w:t xml:space="preserve"> Additional procedure for selection of jury list in court which schedules terms for jury trials. </w:t>
      </w:r>
    </w:p>
    <w:p w:rsidR="00C437DE" w:rsidRDefault="00C437DE"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(A) In addition to the procedure for drawing a jury list as provided for in Section 22</w:t>
      </w:r>
      <w:r w:rsidR="00C437DE" w:rsidRPr="00C437DE">
        <w:rPr>
          <w:rFonts w:cs="Times New Roman"/>
        </w:rPr>
        <w:noBreakHyphen/>
      </w:r>
      <w:r w:rsidRPr="00C437DE">
        <w:rPr>
          <w:rFonts w:cs="Times New Roman"/>
        </w:rPr>
        <w:t>2</w:t>
      </w:r>
      <w:r w:rsidR="00C437DE" w:rsidRPr="00C437DE">
        <w:rPr>
          <w:rFonts w:cs="Times New Roman"/>
        </w:rPr>
        <w:noBreakHyphen/>
      </w:r>
      <w:r w:rsidRPr="00C437DE">
        <w:rPr>
          <w:rFonts w:cs="Times New Roman"/>
        </w:rPr>
        <w:t xml:space="preserve">80, in a magistrates court which schedules terms for jury trials, the magistrate may select a jury list in the manner provided by this section.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(B) At least ten but not more than forty</w:t>
      </w:r>
      <w:r w:rsidR="00C437DE" w:rsidRPr="00C437DE">
        <w:rPr>
          <w:rFonts w:cs="Times New Roman"/>
        </w:rPr>
        <w:noBreakHyphen/>
      </w:r>
      <w:r w:rsidRPr="00C437DE">
        <w:rPr>
          <w:rFonts w:cs="Times New Roman"/>
        </w:rPr>
        <w:t xml:space="preserve">five days before a scheduled term of jury trials, a person selected by the presiding magistrate must draw at least forty but not more than one hundred jurors to serve one week only.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(C) If a court has experienced difficulty in drawing a sufficient number of jurors from the qualified electors of the area, and, before implementing a process pursuant to this subsection, seeks and receives the approval of South Carolina Court Administration, the person selected by the presiding magistrate may draw at least one hundred names but not more than a number determined sufficient by court administration to serve one week only. </w:t>
      </w:r>
    </w:p>
    <w:p w:rsidR="00C437DE"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(D) Immediately after the jurors are drawn, the magistrate must issue a writ of venire facias for the jurors requiring their attendance on the first day of the week for which they have been drawn.  This writ must be delivered to the magistrate</w:t>
      </w:r>
      <w:r w:rsidR="00C437DE" w:rsidRPr="00C437DE">
        <w:rPr>
          <w:rFonts w:cs="Times New Roman"/>
        </w:rPr>
        <w:t>’</w:t>
      </w:r>
      <w:r w:rsidRPr="00C437DE">
        <w:rPr>
          <w:rFonts w:cs="Times New Roman"/>
        </w:rPr>
        <w:t xml:space="preserve">s constable or the sheriff of the county concerned. </w:t>
      </w:r>
    </w:p>
    <w:p w:rsidR="00C437DE" w:rsidRPr="00C437DE" w:rsidRDefault="00C437DE"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37DE" w:rsidRDefault="00C437DE"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b/>
        </w:rPr>
        <w:t xml:space="preserve">SECTION </w:t>
      </w:r>
      <w:r w:rsidR="00DC6289" w:rsidRPr="00C437DE">
        <w:rPr>
          <w:rFonts w:cs="Times New Roman"/>
          <w:b/>
        </w:rPr>
        <w:t>22</w:t>
      </w:r>
      <w:r w:rsidRPr="00C437DE">
        <w:rPr>
          <w:rFonts w:cs="Times New Roman"/>
          <w:b/>
        </w:rPr>
        <w:noBreakHyphen/>
      </w:r>
      <w:r w:rsidR="00DC6289" w:rsidRPr="00C437DE">
        <w:rPr>
          <w:rFonts w:cs="Times New Roman"/>
          <w:b/>
        </w:rPr>
        <w:t>2</w:t>
      </w:r>
      <w:r w:rsidRPr="00C437DE">
        <w:rPr>
          <w:rFonts w:cs="Times New Roman"/>
          <w:b/>
        </w:rPr>
        <w:noBreakHyphen/>
      </w:r>
      <w:r w:rsidR="00DC6289" w:rsidRPr="00C437DE">
        <w:rPr>
          <w:rFonts w:cs="Times New Roman"/>
          <w:b/>
        </w:rPr>
        <w:t>100.</w:t>
      </w:r>
      <w:r w:rsidR="00DC6289" w:rsidRPr="00C437DE">
        <w:rPr>
          <w:rFonts w:cs="Times New Roman"/>
        </w:rPr>
        <w:t xml:space="preserve"> Selection of primary and alternate jurors;  peremptory challenges. </w:t>
      </w:r>
    </w:p>
    <w:p w:rsidR="00C437DE" w:rsidRDefault="00C437DE"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37DE"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The names drawn pursuant to either Section 22</w:t>
      </w:r>
      <w:r w:rsidR="00C437DE" w:rsidRPr="00C437DE">
        <w:rPr>
          <w:rFonts w:cs="Times New Roman"/>
        </w:rPr>
        <w:noBreakHyphen/>
      </w:r>
      <w:r w:rsidRPr="00C437DE">
        <w:rPr>
          <w:rFonts w:cs="Times New Roman"/>
        </w:rPr>
        <w:t>2</w:t>
      </w:r>
      <w:r w:rsidR="00C437DE" w:rsidRPr="00C437DE">
        <w:rPr>
          <w:rFonts w:cs="Times New Roman"/>
        </w:rPr>
        <w:noBreakHyphen/>
      </w:r>
      <w:r w:rsidRPr="00C437DE">
        <w:rPr>
          <w:rFonts w:cs="Times New Roman"/>
        </w:rPr>
        <w:t>80 or Section 22</w:t>
      </w:r>
      <w:r w:rsidR="00C437DE" w:rsidRPr="00C437DE">
        <w:rPr>
          <w:rFonts w:cs="Times New Roman"/>
        </w:rPr>
        <w:noBreakHyphen/>
      </w:r>
      <w:r w:rsidRPr="00C437DE">
        <w:rPr>
          <w:rFonts w:cs="Times New Roman"/>
        </w:rPr>
        <w:t>2</w:t>
      </w:r>
      <w:r w:rsidR="00C437DE" w:rsidRPr="00C437DE">
        <w:rPr>
          <w:rFonts w:cs="Times New Roman"/>
        </w:rPr>
        <w:noBreakHyphen/>
      </w:r>
      <w:r w:rsidRPr="00C437DE">
        <w:rPr>
          <w:rFonts w:cs="Times New Roman"/>
        </w:rPr>
        <w:t xml:space="preserve">90 must be placed in a box or hat and individual names randomly drawn out one at a time until six jurors and four alternates are selected.  Each party has a maximum of six peremptory challenges as to primary jurors and four peremptory challenges as to alternate jurors and any other challenges for cause the court permits.  If for any reason it is impossible to select sufficient jurors and alternates from the names drawn, names must be drawn randomly from Compartment </w:t>
      </w:r>
      <w:r w:rsidR="00C437DE" w:rsidRPr="00C437DE">
        <w:rPr>
          <w:rFonts w:cs="Times New Roman"/>
        </w:rPr>
        <w:t>“</w:t>
      </w:r>
      <w:r w:rsidRPr="00C437DE">
        <w:rPr>
          <w:rFonts w:cs="Times New Roman"/>
        </w:rPr>
        <w:t>A</w:t>
      </w:r>
      <w:r w:rsidR="00C437DE" w:rsidRPr="00C437DE">
        <w:rPr>
          <w:rFonts w:cs="Times New Roman"/>
        </w:rPr>
        <w:t>”</w:t>
      </w:r>
      <w:r w:rsidRPr="00C437DE">
        <w:rPr>
          <w:rFonts w:cs="Times New Roman"/>
        </w:rPr>
        <w:t xml:space="preserve"> until sufficient jurors and alternates are selected. </w:t>
      </w:r>
    </w:p>
    <w:p w:rsidR="00C437DE" w:rsidRPr="00C437DE" w:rsidRDefault="00C437DE"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37DE" w:rsidRDefault="00C437DE"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b/>
        </w:rPr>
        <w:t xml:space="preserve">SECTION </w:t>
      </w:r>
      <w:r w:rsidR="00DC6289" w:rsidRPr="00C437DE">
        <w:rPr>
          <w:rFonts w:cs="Times New Roman"/>
          <w:b/>
        </w:rPr>
        <w:t>22</w:t>
      </w:r>
      <w:r w:rsidRPr="00C437DE">
        <w:rPr>
          <w:rFonts w:cs="Times New Roman"/>
          <w:b/>
        </w:rPr>
        <w:noBreakHyphen/>
      </w:r>
      <w:r w:rsidR="00DC6289" w:rsidRPr="00C437DE">
        <w:rPr>
          <w:rFonts w:cs="Times New Roman"/>
          <w:b/>
        </w:rPr>
        <w:t>2</w:t>
      </w:r>
      <w:r w:rsidRPr="00C437DE">
        <w:rPr>
          <w:rFonts w:cs="Times New Roman"/>
          <w:b/>
        </w:rPr>
        <w:noBreakHyphen/>
      </w:r>
      <w:r w:rsidR="00DC6289" w:rsidRPr="00C437DE">
        <w:rPr>
          <w:rFonts w:cs="Times New Roman"/>
          <w:b/>
        </w:rPr>
        <w:t>110.</w:t>
      </w:r>
      <w:r w:rsidR="00DC6289" w:rsidRPr="00C437DE">
        <w:rPr>
          <w:rFonts w:cs="Times New Roman"/>
        </w:rPr>
        <w:t xml:space="preserve"> Time for exercise of peremptory challenges. </w:t>
      </w:r>
    </w:p>
    <w:p w:rsidR="00C437DE" w:rsidRDefault="00C437DE"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37DE"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Parties shall exercise peremptory challenges in advance of the trial date, and only persons selected to serve and alternates shall be summoned for the trial. </w:t>
      </w:r>
    </w:p>
    <w:p w:rsidR="00C437DE" w:rsidRPr="00C437DE" w:rsidRDefault="00C437DE"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37DE" w:rsidRDefault="00C437DE"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b/>
        </w:rPr>
        <w:t xml:space="preserve">SECTION </w:t>
      </w:r>
      <w:r w:rsidR="00DC6289" w:rsidRPr="00C437DE">
        <w:rPr>
          <w:rFonts w:cs="Times New Roman"/>
          <w:b/>
        </w:rPr>
        <w:t>22</w:t>
      </w:r>
      <w:r w:rsidRPr="00C437DE">
        <w:rPr>
          <w:rFonts w:cs="Times New Roman"/>
          <w:b/>
        </w:rPr>
        <w:noBreakHyphen/>
      </w:r>
      <w:r w:rsidR="00DC6289" w:rsidRPr="00C437DE">
        <w:rPr>
          <w:rFonts w:cs="Times New Roman"/>
          <w:b/>
        </w:rPr>
        <w:t>2</w:t>
      </w:r>
      <w:r w:rsidRPr="00C437DE">
        <w:rPr>
          <w:rFonts w:cs="Times New Roman"/>
          <w:b/>
        </w:rPr>
        <w:noBreakHyphen/>
      </w:r>
      <w:r w:rsidR="00DC6289" w:rsidRPr="00C437DE">
        <w:rPr>
          <w:rFonts w:cs="Times New Roman"/>
          <w:b/>
        </w:rPr>
        <w:t>120.</w:t>
      </w:r>
      <w:r w:rsidR="00DC6289" w:rsidRPr="00C437DE">
        <w:rPr>
          <w:rFonts w:cs="Times New Roman"/>
        </w:rPr>
        <w:t xml:space="preserve"> Selection of additional jurors at time of trial. </w:t>
      </w:r>
    </w:p>
    <w:p w:rsidR="00C437DE" w:rsidRDefault="00C437DE"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37DE"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If at the time set for the trial there are not sufficient jurors to proceed because one or more have failed to attend, have not been summoned, or have been excused or disqualified by the court, additional jurors must be selected from the remaining names or in the manner provided in Section 22</w:t>
      </w:r>
      <w:r w:rsidR="00C437DE" w:rsidRPr="00C437DE">
        <w:rPr>
          <w:rFonts w:cs="Times New Roman"/>
        </w:rPr>
        <w:noBreakHyphen/>
      </w:r>
      <w:r w:rsidRPr="00C437DE">
        <w:rPr>
          <w:rFonts w:cs="Times New Roman"/>
        </w:rPr>
        <w:t>2</w:t>
      </w:r>
      <w:r w:rsidR="00C437DE" w:rsidRPr="00C437DE">
        <w:rPr>
          <w:rFonts w:cs="Times New Roman"/>
        </w:rPr>
        <w:noBreakHyphen/>
      </w:r>
      <w:r w:rsidRPr="00C437DE">
        <w:rPr>
          <w:rFonts w:cs="Times New Roman"/>
        </w:rPr>
        <w:t>80 or Section 22</w:t>
      </w:r>
      <w:r w:rsidR="00C437DE" w:rsidRPr="00C437DE">
        <w:rPr>
          <w:rFonts w:cs="Times New Roman"/>
        </w:rPr>
        <w:noBreakHyphen/>
      </w:r>
      <w:r w:rsidRPr="00C437DE">
        <w:rPr>
          <w:rFonts w:cs="Times New Roman"/>
        </w:rPr>
        <w:t>2</w:t>
      </w:r>
      <w:r w:rsidR="00C437DE" w:rsidRPr="00C437DE">
        <w:rPr>
          <w:rFonts w:cs="Times New Roman"/>
        </w:rPr>
        <w:noBreakHyphen/>
      </w:r>
      <w:r w:rsidRPr="00C437DE">
        <w:rPr>
          <w:rFonts w:cs="Times New Roman"/>
        </w:rPr>
        <w:t xml:space="preserve">100. </w:t>
      </w:r>
    </w:p>
    <w:p w:rsidR="00C437DE" w:rsidRPr="00C437DE" w:rsidRDefault="00C437DE"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37DE" w:rsidRDefault="00C437DE"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b/>
        </w:rPr>
        <w:t xml:space="preserve">SECTION </w:t>
      </w:r>
      <w:r w:rsidR="00DC6289" w:rsidRPr="00C437DE">
        <w:rPr>
          <w:rFonts w:cs="Times New Roman"/>
          <w:b/>
        </w:rPr>
        <w:t>22</w:t>
      </w:r>
      <w:r w:rsidRPr="00C437DE">
        <w:rPr>
          <w:rFonts w:cs="Times New Roman"/>
          <w:b/>
        </w:rPr>
        <w:noBreakHyphen/>
      </w:r>
      <w:r w:rsidR="00DC6289" w:rsidRPr="00C437DE">
        <w:rPr>
          <w:rFonts w:cs="Times New Roman"/>
          <w:b/>
        </w:rPr>
        <w:t>2</w:t>
      </w:r>
      <w:r w:rsidRPr="00C437DE">
        <w:rPr>
          <w:rFonts w:cs="Times New Roman"/>
          <w:b/>
        </w:rPr>
        <w:noBreakHyphen/>
      </w:r>
      <w:r w:rsidR="00DC6289" w:rsidRPr="00C437DE">
        <w:rPr>
          <w:rFonts w:cs="Times New Roman"/>
          <w:b/>
        </w:rPr>
        <w:t>130.</w:t>
      </w:r>
      <w:r w:rsidR="00DC6289" w:rsidRPr="00C437DE">
        <w:rPr>
          <w:rFonts w:cs="Times New Roman"/>
        </w:rPr>
        <w:t xml:space="preserve"> Penalty for failure of duly summoned juror to appear;  frequency of jury service. </w:t>
      </w:r>
    </w:p>
    <w:p w:rsidR="00C437DE" w:rsidRDefault="00C437DE"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37DE"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If a juror duly summoned neglects or refuses to appear in obedience to a venire issued by a magistrates court and does not render within forty</w:t>
      </w:r>
      <w:r w:rsidR="00C437DE" w:rsidRPr="00C437DE">
        <w:rPr>
          <w:rFonts w:cs="Times New Roman"/>
        </w:rPr>
        <w:noBreakHyphen/>
      </w:r>
      <w:r w:rsidRPr="00C437DE">
        <w:rPr>
          <w:rFonts w:cs="Times New Roman"/>
        </w:rPr>
        <w:t xml:space="preserve">eight hours to the summoning magistrate a sufficient reason for his delinquency, he must pay a civil penalty not exceeding one hundred dollars.  A failure to pay the civil penalty assessed is a contempt of court and may be punished accordingly.  A person shall not serve on a jury in a magistrates court more than once every calendar year. </w:t>
      </w:r>
    </w:p>
    <w:p w:rsidR="00C437DE" w:rsidRPr="00C437DE" w:rsidRDefault="00C437DE"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37DE" w:rsidRDefault="00C437DE"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b/>
        </w:rPr>
        <w:t xml:space="preserve">SECTION </w:t>
      </w:r>
      <w:r w:rsidR="00DC6289" w:rsidRPr="00C437DE">
        <w:rPr>
          <w:rFonts w:cs="Times New Roman"/>
          <w:b/>
        </w:rPr>
        <w:t>22</w:t>
      </w:r>
      <w:r w:rsidRPr="00C437DE">
        <w:rPr>
          <w:rFonts w:cs="Times New Roman"/>
          <w:b/>
        </w:rPr>
        <w:noBreakHyphen/>
      </w:r>
      <w:r w:rsidR="00DC6289" w:rsidRPr="00C437DE">
        <w:rPr>
          <w:rFonts w:cs="Times New Roman"/>
          <w:b/>
        </w:rPr>
        <w:t>2</w:t>
      </w:r>
      <w:r w:rsidRPr="00C437DE">
        <w:rPr>
          <w:rFonts w:cs="Times New Roman"/>
          <w:b/>
        </w:rPr>
        <w:noBreakHyphen/>
      </w:r>
      <w:r w:rsidR="00DC6289" w:rsidRPr="00C437DE">
        <w:rPr>
          <w:rFonts w:cs="Times New Roman"/>
          <w:b/>
        </w:rPr>
        <w:t>135.</w:t>
      </w:r>
      <w:r w:rsidR="00DC6289" w:rsidRPr="00C437DE">
        <w:rPr>
          <w:rFonts w:cs="Times New Roman"/>
        </w:rPr>
        <w:t xml:space="preserve"> Essential service to business excuse. </w:t>
      </w:r>
    </w:p>
    <w:p w:rsidR="00C437DE" w:rsidRDefault="00C437DE"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37DE"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Upon furnishing an affidavit to the clerk of court requesting to be excused from jury duty, a person either may be excused or transferred to another term of court by the magistrate if the person performs services for a business, commercial, or agricultural enterprise, and the person</w:t>
      </w:r>
      <w:r w:rsidR="00C437DE" w:rsidRPr="00C437DE">
        <w:rPr>
          <w:rFonts w:cs="Times New Roman"/>
        </w:rPr>
        <w:t>’</w:t>
      </w:r>
      <w:r w:rsidRPr="00C437DE">
        <w:rPr>
          <w:rFonts w:cs="Times New Roman"/>
        </w:rPr>
        <w:t xml:space="preserve">s services are so essential to the operations of the business, commercial, or agricultural enterprise that the enterprise must close or cease to function if the person is required to perform jury duty. </w:t>
      </w:r>
    </w:p>
    <w:p w:rsidR="00C437DE" w:rsidRPr="00C437DE" w:rsidRDefault="00C437DE"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37DE" w:rsidRDefault="00C437DE"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b/>
        </w:rPr>
        <w:t xml:space="preserve">SECTION </w:t>
      </w:r>
      <w:r w:rsidR="00DC6289" w:rsidRPr="00C437DE">
        <w:rPr>
          <w:rFonts w:cs="Times New Roman"/>
          <w:b/>
        </w:rPr>
        <w:t>22</w:t>
      </w:r>
      <w:r w:rsidRPr="00C437DE">
        <w:rPr>
          <w:rFonts w:cs="Times New Roman"/>
          <w:b/>
        </w:rPr>
        <w:noBreakHyphen/>
      </w:r>
      <w:r w:rsidR="00DC6289" w:rsidRPr="00C437DE">
        <w:rPr>
          <w:rFonts w:cs="Times New Roman"/>
          <w:b/>
        </w:rPr>
        <w:t>2</w:t>
      </w:r>
      <w:r w:rsidRPr="00C437DE">
        <w:rPr>
          <w:rFonts w:cs="Times New Roman"/>
          <w:b/>
        </w:rPr>
        <w:noBreakHyphen/>
      </w:r>
      <w:r w:rsidR="00DC6289" w:rsidRPr="00C437DE">
        <w:rPr>
          <w:rFonts w:cs="Times New Roman"/>
          <w:b/>
        </w:rPr>
        <w:t>140.</w:t>
      </w:r>
      <w:r w:rsidR="00DC6289" w:rsidRPr="00C437DE">
        <w:rPr>
          <w:rFonts w:cs="Times New Roman"/>
        </w:rPr>
        <w:t xml:space="preserve"> Transfer of names between compartments of jury box. </w:t>
      </w:r>
    </w:p>
    <w:p w:rsidR="00C437DE" w:rsidRDefault="00C437DE"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37DE"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After a jury has been drawn from Compartment A, the names, whether accepted or rejected for jury service, shall as soon as practicable, be placed in compartment B, and they shall remain in Compartment B until all the names have been exhausted in drawing juries from Compartment A. At that time, all names in Compartment B shall be returned to Compartment A, and thereafter juries shall continue to be drawn therefrom in the manner provided in this act until a new jury box is prepared. </w:t>
      </w:r>
    </w:p>
    <w:p w:rsidR="00C437DE" w:rsidRPr="00C437DE" w:rsidRDefault="00C437DE"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37DE" w:rsidRDefault="00C437DE"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b/>
        </w:rPr>
        <w:t xml:space="preserve">SECTION </w:t>
      </w:r>
      <w:r w:rsidR="00DC6289" w:rsidRPr="00C437DE">
        <w:rPr>
          <w:rFonts w:cs="Times New Roman"/>
          <w:b/>
        </w:rPr>
        <w:t>22</w:t>
      </w:r>
      <w:r w:rsidRPr="00C437DE">
        <w:rPr>
          <w:rFonts w:cs="Times New Roman"/>
          <w:b/>
        </w:rPr>
        <w:noBreakHyphen/>
      </w:r>
      <w:r w:rsidR="00DC6289" w:rsidRPr="00C437DE">
        <w:rPr>
          <w:rFonts w:cs="Times New Roman"/>
          <w:b/>
        </w:rPr>
        <w:t>2</w:t>
      </w:r>
      <w:r w:rsidRPr="00C437DE">
        <w:rPr>
          <w:rFonts w:cs="Times New Roman"/>
          <w:b/>
        </w:rPr>
        <w:noBreakHyphen/>
      </w:r>
      <w:r w:rsidR="00DC6289" w:rsidRPr="00C437DE">
        <w:rPr>
          <w:rFonts w:cs="Times New Roman"/>
          <w:b/>
        </w:rPr>
        <w:t>150.</w:t>
      </w:r>
      <w:r w:rsidR="00DC6289" w:rsidRPr="00C437DE">
        <w:rPr>
          <w:rFonts w:cs="Times New Roman"/>
        </w:rPr>
        <w:t xml:space="preserve"> Persons entitled to trial by jury. </w:t>
      </w:r>
    </w:p>
    <w:p w:rsidR="00C437DE" w:rsidRDefault="00C437DE"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37DE"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Every person arrested and brought before a magistrate charged with an offense within his jurisdiction shall be entitled on demand to trial by jury which shall be selected as provided in this chapter. </w:t>
      </w:r>
    </w:p>
    <w:p w:rsidR="00C437DE" w:rsidRPr="00C437DE" w:rsidRDefault="00C437DE"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37DE" w:rsidRDefault="00C437DE"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b/>
        </w:rPr>
        <w:t xml:space="preserve">SECTION </w:t>
      </w:r>
      <w:r w:rsidR="00DC6289" w:rsidRPr="00C437DE">
        <w:rPr>
          <w:rFonts w:cs="Times New Roman"/>
          <w:b/>
        </w:rPr>
        <w:t>22</w:t>
      </w:r>
      <w:r w:rsidRPr="00C437DE">
        <w:rPr>
          <w:rFonts w:cs="Times New Roman"/>
          <w:b/>
        </w:rPr>
        <w:noBreakHyphen/>
      </w:r>
      <w:r w:rsidR="00DC6289" w:rsidRPr="00C437DE">
        <w:rPr>
          <w:rFonts w:cs="Times New Roman"/>
          <w:b/>
        </w:rPr>
        <w:t>2</w:t>
      </w:r>
      <w:r w:rsidRPr="00C437DE">
        <w:rPr>
          <w:rFonts w:cs="Times New Roman"/>
          <w:b/>
        </w:rPr>
        <w:noBreakHyphen/>
      </w:r>
      <w:r w:rsidR="00DC6289" w:rsidRPr="00C437DE">
        <w:rPr>
          <w:rFonts w:cs="Times New Roman"/>
          <w:b/>
        </w:rPr>
        <w:t>160.</w:t>
      </w:r>
      <w:r w:rsidR="00DC6289" w:rsidRPr="00C437DE">
        <w:rPr>
          <w:rFonts w:cs="Times New Roman"/>
        </w:rPr>
        <w:t xml:space="preserve"> Compensation and mileage for service on coroner</w:t>
      </w:r>
      <w:r w:rsidRPr="00C437DE">
        <w:rPr>
          <w:rFonts w:cs="Times New Roman"/>
        </w:rPr>
        <w:t>’</w:t>
      </w:r>
      <w:r w:rsidR="00DC6289" w:rsidRPr="00C437DE">
        <w:rPr>
          <w:rFonts w:cs="Times New Roman"/>
        </w:rPr>
        <w:t>s and magistrate</w:t>
      </w:r>
      <w:r w:rsidRPr="00C437DE">
        <w:rPr>
          <w:rFonts w:cs="Times New Roman"/>
        </w:rPr>
        <w:t>’</w:t>
      </w:r>
      <w:r w:rsidR="00DC6289" w:rsidRPr="00C437DE">
        <w:rPr>
          <w:rFonts w:cs="Times New Roman"/>
        </w:rPr>
        <w:t xml:space="preserve">s juries. </w:t>
      </w:r>
    </w:p>
    <w:p w:rsidR="00C437DE" w:rsidRDefault="00C437DE"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37DE"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Jurors serving in magistrate</w:t>
      </w:r>
      <w:r w:rsidR="00C437DE" w:rsidRPr="00C437DE">
        <w:rPr>
          <w:rFonts w:cs="Times New Roman"/>
        </w:rPr>
        <w:t>’</w:t>
      </w:r>
      <w:r w:rsidRPr="00C437DE">
        <w:rPr>
          <w:rFonts w:cs="Times New Roman"/>
        </w:rPr>
        <w:t>s court, and on coroner</w:t>
      </w:r>
      <w:r w:rsidR="00C437DE" w:rsidRPr="00C437DE">
        <w:rPr>
          <w:rFonts w:cs="Times New Roman"/>
        </w:rPr>
        <w:t>’</w:t>
      </w:r>
      <w:r w:rsidRPr="00C437DE">
        <w:rPr>
          <w:rFonts w:cs="Times New Roman"/>
        </w:rPr>
        <w:t xml:space="preserve">s juries shall receive a per diem of ten dollars, and mileage.  Compensation and mileage shall be paid by the county in which the jury sits. </w:t>
      </w:r>
    </w:p>
    <w:p w:rsidR="00C437DE" w:rsidRPr="00C437DE" w:rsidRDefault="00C437DE"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37DE" w:rsidRDefault="00C437DE"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b/>
        </w:rPr>
        <w:t xml:space="preserve">SECTION </w:t>
      </w:r>
      <w:r w:rsidR="00DC6289" w:rsidRPr="00C437DE">
        <w:rPr>
          <w:rFonts w:cs="Times New Roman"/>
          <w:b/>
        </w:rPr>
        <w:t>22</w:t>
      </w:r>
      <w:r w:rsidRPr="00C437DE">
        <w:rPr>
          <w:rFonts w:cs="Times New Roman"/>
          <w:b/>
        </w:rPr>
        <w:noBreakHyphen/>
      </w:r>
      <w:r w:rsidR="00DC6289" w:rsidRPr="00C437DE">
        <w:rPr>
          <w:rFonts w:cs="Times New Roman"/>
          <w:b/>
        </w:rPr>
        <w:t>2</w:t>
      </w:r>
      <w:r w:rsidRPr="00C437DE">
        <w:rPr>
          <w:rFonts w:cs="Times New Roman"/>
          <w:b/>
        </w:rPr>
        <w:noBreakHyphen/>
      </w:r>
      <w:r w:rsidR="00DC6289" w:rsidRPr="00C437DE">
        <w:rPr>
          <w:rFonts w:cs="Times New Roman"/>
          <w:b/>
        </w:rPr>
        <w:t>170.</w:t>
      </w:r>
      <w:r w:rsidR="00DC6289" w:rsidRPr="00C437DE">
        <w:rPr>
          <w:rFonts w:cs="Times New Roman"/>
        </w:rPr>
        <w:t xml:space="preserve"> Trial of criminal cases in jury area where offense was committed;  waiver of right by defendant. </w:t>
      </w:r>
    </w:p>
    <w:p w:rsidR="00C437DE" w:rsidRDefault="00C437DE"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37DE"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Magistrates shall have jurisdiction throughout the county in which they are appointed.  Criminal cases shall be tried in the Jury Area where the offense was committed, subject to a change of venue, pursuant to the provisions of </w:t>
      </w:r>
      <w:r w:rsidR="00C437DE" w:rsidRPr="00C437DE">
        <w:rPr>
          <w:rFonts w:cs="Times New Roman"/>
        </w:rPr>
        <w:t xml:space="preserve">Section </w:t>
      </w:r>
      <w:r w:rsidRPr="00C437DE">
        <w:rPr>
          <w:rFonts w:cs="Times New Roman"/>
        </w:rPr>
        <w:t xml:space="preserve"> 22</w:t>
      </w:r>
      <w:r w:rsidR="00C437DE" w:rsidRPr="00C437DE">
        <w:rPr>
          <w:rFonts w:cs="Times New Roman"/>
        </w:rPr>
        <w:noBreakHyphen/>
      </w:r>
      <w:r w:rsidRPr="00C437DE">
        <w:rPr>
          <w:rFonts w:cs="Times New Roman"/>
        </w:rPr>
        <w:t>3</w:t>
      </w:r>
      <w:r w:rsidR="00C437DE" w:rsidRPr="00C437DE">
        <w:rPr>
          <w:rFonts w:cs="Times New Roman"/>
        </w:rPr>
        <w:noBreakHyphen/>
      </w:r>
      <w:r w:rsidRPr="00C437DE">
        <w:rPr>
          <w:rFonts w:cs="Times New Roman"/>
        </w:rPr>
        <w:t>920 of the 1976 Code;   provided,  however, that the chief magistrate for administration of the county, upon approval of the county governing body, may provide for the selection of magistrates</w:t>
      </w:r>
      <w:r w:rsidR="00C437DE" w:rsidRPr="00C437DE">
        <w:rPr>
          <w:rFonts w:cs="Times New Roman"/>
        </w:rPr>
        <w:t>’</w:t>
      </w:r>
      <w:r w:rsidRPr="00C437DE">
        <w:rPr>
          <w:rFonts w:cs="Times New Roman"/>
        </w:rPr>
        <w:t xml:space="preserve"> jurors countywide upon the affirmative waiver by the defendant of his right to be tried in the jury area where the offense was committed. </w:t>
      </w:r>
    </w:p>
    <w:p w:rsidR="00C437DE" w:rsidRPr="00C437DE" w:rsidRDefault="00C437DE"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37DE" w:rsidRDefault="00C437DE"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b/>
        </w:rPr>
        <w:t xml:space="preserve">SECTION </w:t>
      </w:r>
      <w:r w:rsidR="00DC6289" w:rsidRPr="00C437DE">
        <w:rPr>
          <w:rFonts w:cs="Times New Roman"/>
          <w:b/>
        </w:rPr>
        <w:t>22</w:t>
      </w:r>
      <w:r w:rsidRPr="00C437DE">
        <w:rPr>
          <w:rFonts w:cs="Times New Roman"/>
          <w:b/>
        </w:rPr>
        <w:noBreakHyphen/>
      </w:r>
      <w:r w:rsidR="00DC6289" w:rsidRPr="00C437DE">
        <w:rPr>
          <w:rFonts w:cs="Times New Roman"/>
          <w:b/>
        </w:rPr>
        <w:t>2</w:t>
      </w:r>
      <w:r w:rsidRPr="00C437DE">
        <w:rPr>
          <w:rFonts w:cs="Times New Roman"/>
          <w:b/>
        </w:rPr>
        <w:noBreakHyphen/>
      </w:r>
      <w:r w:rsidR="00DC6289" w:rsidRPr="00C437DE">
        <w:rPr>
          <w:rFonts w:cs="Times New Roman"/>
          <w:b/>
        </w:rPr>
        <w:t>190.</w:t>
      </w:r>
      <w:r w:rsidR="00DC6289" w:rsidRPr="00C437DE">
        <w:rPr>
          <w:rFonts w:cs="Times New Roman"/>
        </w:rPr>
        <w:t xml:space="preserve"> County jury areas. </w:t>
      </w:r>
    </w:p>
    <w:p w:rsidR="00C437DE" w:rsidRDefault="00C437DE"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The following jury areas for magistrates</w:t>
      </w:r>
      <w:r w:rsidR="00C437DE" w:rsidRPr="00C437DE">
        <w:rPr>
          <w:rFonts w:cs="Times New Roman"/>
        </w:rPr>
        <w:t>’</w:t>
      </w:r>
      <w:r w:rsidRPr="00C437DE">
        <w:rPr>
          <w:rFonts w:cs="Times New Roman"/>
        </w:rPr>
        <w:t xml:space="preserve"> courts in the various counties of the State are established: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(1) Abbeville County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Abbeville</w:t>
      </w:r>
      <w:r w:rsidR="00C437DE" w:rsidRPr="00C437DE">
        <w:rPr>
          <w:rFonts w:cs="Times New Roman"/>
        </w:rPr>
        <w:noBreakHyphen/>
      </w:r>
      <w:r w:rsidR="00C437DE" w:rsidRPr="00C437DE">
        <w:rPr>
          <w:rFonts w:cs="Times New Roman"/>
        </w:rPr>
        <w:noBreakHyphen/>
      </w:r>
      <w:r w:rsidRPr="00C437DE">
        <w:rPr>
          <w:rFonts w:cs="Times New Roman"/>
        </w:rPr>
        <w:t xml:space="preserve">Abbeville No. 4, Cold Springs, Central, Abbeville No. 1, Abbeville No. 2, Abbeville No. 3, Lebanon, Abbeville Mill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Calhoun Falls</w:t>
      </w:r>
      <w:r w:rsidR="00C437DE" w:rsidRPr="00C437DE">
        <w:rPr>
          <w:rFonts w:cs="Times New Roman"/>
        </w:rPr>
        <w:noBreakHyphen/>
      </w:r>
      <w:r w:rsidR="00C437DE" w:rsidRPr="00C437DE">
        <w:rPr>
          <w:rFonts w:cs="Times New Roman"/>
        </w:rPr>
        <w:noBreakHyphen/>
      </w:r>
      <w:r w:rsidRPr="00C437DE">
        <w:rPr>
          <w:rFonts w:cs="Times New Roman"/>
        </w:rPr>
        <w:t xml:space="preserve">Calhoun Falls 1, Calhoun Falls 2, Lowndesville 2, Watts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Lowndesville</w:t>
      </w:r>
      <w:r w:rsidR="00C437DE" w:rsidRPr="00C437DE">
        <w:rPr>
          <w:rFonts w:cs="Times New Roman"/>
        </w:rPr>
        <w:noBreakHyphen/>
      </w:r>
      <w:r w:rsidR="00C437DE" w:rsidRPr="00C437DE">
        <w:rPr>
          <w:rFonts w:cs="Times New Roman"/>
        </w:rPr>
        <w:noBreakHyphen/>
      </w:r>
      <w:r w:rsidRPr="00C437DE">
        <w:rPr>
          <w:rFonts w:cs="Times New Roman"/>
        </w:rPr>
        <w:t xml:space="preserve">Lowndesville 1, Mountain View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Antreville</w:t>
      </w:r>
      <w:r w:rsidR="00C437DE" w:rsidRPr="00C437DE">
        <w:rPr>
          <w:rFonts w:cs="Times New Roman"/>
        </w:rPr>
        <w:noBreakHyphen/>
      </w:r>
      <w:r w:rsidR="00C437DE" w:rsidRPr="00C437DE">
        <w:rPr>
          <w:rFonts w:cs="Times New Roman"/>
        </w:rPr>
        <w:noBreakHyphen/>
      </w:r>
      <w:r w:rsidRPr="00C437DE">
        <w:rPr>
          <w:rFonts w:cs="Times New Roman"/>
        </w:rPr>
        <w:t xml:space="preserve">Antreville, Level Land, Hampton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Due West</w:t>
      </w:r>
      <w:r w:rsidR="00C437DE" w:rsidRPr="00C437DE">
        <w:rPr>
          <w:rFonts w:cs="Times New Roman"/>
        </w:rPr>
        <w:noBreakHyphen/>
      </w:r>
      <w:r w:rsidR="00C437DE" w:rsidRPr="00C437DE">
        <w:rPr>
          <w:rFonts w:cs="Times New Roman"/>
        </w:rPr>
        <w:noBreakHyphen/>
      </w:r>
      <w:r w:rsidRPr="00C437DE">
        <w:rPr>
          <w:rFonts w:cs="Times New Roman"/>
        </w:rPr>
        <w:t xml:space="preserve">Donalds, Due West, Hillville, Keowee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Donalds</w:t>
      </w:r>
      <w:r w:rsidR="00C437DE" w:rsidRPr="00C437DE">
        <w:rPr>
          <w:rFonts w:cs="Times New Roman"/>
        </w:rPr>
        <w:noBreakHyphen/>
      </w:r>
      <w:r w:rsidR="00C437DE" w:rsidRPr="00C437DE">
        <w:rPr>
          <w:rFonts w:cs="Times New Roman"/>
        </w:rPr>
        <w:noBreakHyphen/>
      </w:r>
      <w:r w:rsidRPr="00C437DE">
        <w:rPr>
          <w:rFonts w:cs="Times New Roman"/>
        </w:rPr>
        <w:t>Rock Springs, Broadmouth, Hall</w:t>
      </w:r>
      <w:r w:rsidR="00C437DE" w:rsidRPr="00C437DE">
        <w:rPr>
          <w:rFonts w:cs="Times New Roman"/>
        </w:rPr>
        <w:t>’</w:t>
      </w:r>
      <w:r w:rsidRPr="00C437DE">
        <w:rPr>
          <w:rFonts w:cs="Times New Roman"/>
        </w:rPr>
        <w:t xml:space="preserve">s Store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(2) Aiken County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No. 1</w:t>
      </w:r>
      <w:r w:rsidR="00C437DE" w:rsidRPr="00C437DE">
        <w:rPr>
          <w:rFonts w:cs="Times New Roman"/>
        </w:rPr>
        <w:noBreakHyphen/>
      </w:r>
      <w:r w:rsidRPr="00C437DE">
        <w:rPr>
          <w:rFonts w:cs="Times New Roman"/>
        </w:rPr>
        <w:t xml:space="preserve">North Augusta/Belvedere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Precincts 9, 10, 25, 26, 27, 28, 29, 44, 45, 54, 55, 58, 62 and 63.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No. 2</w:t>
      </w:r>
      <w:r w:rsidR="00C437DE" w:rsidRPr="00C437DE">
        <w:rPr>
          <w:rFonts w:cs="Times New Roman"/>
        </w:rPr>
        <w:noBreakHyphen/>
      </w:r>
      <w:r w:rsidR="00C437DE" w:rsidRPr="00C437DE">
        <w:rPr>
          <w:rFonts w:cs="Times New Roman"/>
        </w:rPr>
        <w:noBreakHyphen/>
      </w:r>
      <w:r w:rsidRPr="00C437DE">
        <w:rPr>
          <w:rFonts w:cs="Times New Roman"/>
        </w:rPr>
        <w:t xml:space="preserve">Clearwater/Langley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Precincts 7, 12, 15, 18, 19, 49, 51, and 59.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No. 3</w:t>
      </w:r>
      <w:r w:rsidR="00C437DE" w:rsidRPr="00C437DE">
        <w:rPr>
          <w:rFonts w:cs="Times New Roman"/>
        </w:rPr>
        <w:noBreakHyphen/>
      </w:r>
      <w:r w:rsidR="00C437DE" w:rsidRPr="00C437DE">
        <w:rPr>
          <w:rFonts w:cs="Times New Roman"/>
        </w:rPr>
        <w:noBreakHyphen/>
      </w:r>
      <w:r w:rsidRPr="00C437DE">
        <w:rPr>
          <w:rFonts w:cs="Times New Roman"/>
        </w:rPr>
        <w:t xml:space="preserve">Aiken/Montmorenci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Precincts 1, 2, 3, 4, 5, 6, 20, 22, 33, 34, 35, 46, 47, 52, 56, and 57.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No. 4</w:t>
      </w:r>
      <w:r w:rsidR="00C437DE" w:rsidRPr="00C437DE">
        <w:rPr>
          <w:rFonts w:cs="Times New Roman"/>
        </w:rPr>
        <w:noBreakHyphen/>
      </w:r>
      <w:r w:rsidR="00C437DE" w:rsidRPr="00C437DE">
        <w:rPr>
          <w:rFonts w:cs="Times New Roman"/>
        </w:rPr>
        <w:noBreakHyphen/>
      </w:r>
      <w:r w:rsidRPr="00C437DE">
        <w:rPr>
          <w:rFonts w:cs="Times New Roman"/>
        </w:rPr>
        <w:t xml:space="preserve">Graniteville/Vaucluse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Precincts 11, 14, 16, 38, 41, and 50.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No. 5</w:t>
      </w:r>
      <w:r w:rsidR="00C437DE" w:rsidRPr="00C437DE">
        <w:rPr>
          <w:rFonts w:cs="Times New Roman"/>
        </w:rPr>
        <w:noBreakHyphen/>
      </w:r>
      <w:r w:rsidR="00C437DE" w:rsidRPr="00C437DE">
        <w:rPr>
          <w:rFonts w:cs="Times New Roman"/>
        </w:rPr>
        <w:noBreakHyphen/>
      </w:r>
      <w:r w:rsidRPr="00C437DE">
        <w:rPr>
          <w:rFonts w:cs="Times New Roman"/>
        </w:rPr>
        <w:t xml:space="preserve">Jackson/Beech Island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Precincts 8, 17, 48, and 61.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No. 6</w:t>
      </w:r>
      <w:r w:rsidR="00C437DE" w:rsidRPr="00C437DE">
        <w:rPr>
          <w:rFonts w:cs="Times New Roman"/>
        </w:rPr>
        <w:noBreakHyphen/>
      </w:r>
      <w:r w:rsidR="00C437DE" w:rsidRPr="00C437DE">
        <w:rPr>
          <w:rFonts w:cs="Times New Roman"/>
        </w:rPr>
        <w:noBreakHyphen/>
      </w:r>
      <w:r w:rsidRPr="00C437DE">
        <w:rPr>
          <w:rFonts w:cs="Times New Roman"/>
        </w:rPr>
        <w:t xml:space="preserve">South Aiken/New Ellenton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Precincts 13, 23, 37, 42, 43, 53, and 60.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No. 7</w:t>
      </w:r>
      <w:r w:rsidR="00C437DE" w:rsidRPr="00C437DE">
        <w:rPr>
          <w:rFonts w:cs="Times New Roman"/>
        </w:rPr>
        <w:noBreakHyphen/>
      </w:r>
      <w:r w:rsidR="00C437DE" w:rsidRPr="00C437DE">
        <w:rPr>
          <w:rFonts w:cs="Times New Roman"/>
        </w:rPr>
        <w:noBreakHyphen/>
      </w:r>
      <w:r w:rsidRPr="00C437DE">
        <w:rPr>
          <w:rFonts w:cs="Times New Roman"/>
        </w:rPr>
        <w:t xml:space="preserve">Monetta/Oak Grove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Precincts 21, 24, 30, and 40.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No. 8</w:t>
      </w:r>
      <w:r w:rsidR="00C437DE" w:rsidRPr="00C437DE">
        <w:rPr>
          <w:rFonts w:cs="Times New Roman"/>
        </w:rPr>
        <w:noBreakHyphen/>
      </w:r>
      <w:r w:rsidR="00C437DE" w:rsidRPr="00C437DE">
        <w:rPr>
          <w:rFonts w:cs="Times New Roman"/>
        </w:rPr>
        <w:noBreakHyphen/>
      </w:r>
      <w:r w:rsidRPr="00C437DE">
        <w:rPr>
          <w:rFonts w:cs="Times New Roman"/>
        </w:rPr>
        <w:t xml:space="preserve">Wagener/Salley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Precincts 31, 32, 36, and 39.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(3) Allendale County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Allendale</w:t>
      </w:r>
      <w:r w:rsidR="00C437DE" w:rsidRPr="00C437DE">
        <w:rPr>
          <w:rFonts w:cs="Times New Roman"/>
        </w:rPr>
        <w:noBreakHyphen/>
      </w:r>
      <w:r w:rsidR="00C437DE" w:rsidRPr="00C437DE">
        <w:rPr>
          <w:rFonts w:cs="Times New Roman"/>
        </w:rPr>
        <w:noBreakHyphen/>
      </w:r>
      <w:r w:rsidRPr="00C437DE">
        <w:rPr>
          <w:rFonts w:cs="Times New Roman"/>
        </w:rPr>
        <w:t xml:space="preserve">Allendale No. 1, Allendale No. 2, Woods, Martin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Fairfax</w:t>
      </w:r>
      <w:r w:rsidR="00C437DE" w:rsidRPr="00C437DE">
        <w:rPr>
          <w:rFonts w:cs="Times New Roman"/>
        </w:rPr>
        <w:noBreakHyphen/>
      </w:r>
      <w:r w:rsidR="00C437DE" w:rsidRPr="00C437DE">
        <w:rPr>
          <w:rFonts w:cs="Times New Roman"/>
        </w:rPr>
        <w:noBreakHyphen/>
      </w:r>
      <w:r w:rsidRPr="00C437DE">
        <w:rPr>
          <w:rFonts w:cs="Times New Roman"/>
        </w:rPr>
        <w:t xml:space="preserve">Ulmers, Sycamore, Fairfax No. 1, Fairfax No. 2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(4) Anderson County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One jury area countywide.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(5) Bamberg County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One jury area countywide.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(6) Barnwell County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Barnwell</w:t>
      </w:r>
      <w:r w:rsidR="00C437DE" w:rsidRPr="00C437DE">
        <w:rPr>
          <w:rFonts w:cs="Times New Roman"/>
        </w:rPr>
        <w:noBreakHyphen/>
      </w:r>
      <w:r w:rsidR="00C437DE" w:rsidRPr="00C437DE">
        <w:rPr>
          <w:rFonts w:cs="Times New Roman"/>
        </w:rPr>
        <w:noBreakHyphen/>
      </w:r>
      <w:r w:rsidRPr="00C437DE">
        <w:rPr>
          <w:rFonts w:cs="Times New Roman"/>
        </w:rPr>
        <w:t xml:space="preserve">Barnwell 1, Barnwell 2, Barnwell 3, Barnwell 4, Kline, Snelling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Blackville</w:t>
      </w:r>
      <w:r w:rsidR="00C437DE" w:rsidRPr="00C437DE">
        <w:rPr>
          <w:rFonts w:cs="Times New Roman"/>
        </w:rPr>
        <w:noBreakHyphen/>
      </w:r>
      <w:r w:rsidR="00C437DE" w:rsidRPr="00C437DE">
        <w:rPr>
          <w:rFonts w:cs="Times New Roman"/>
        </w:rPr>
        <w:noBreakHyphen/>
      </w:r>
      <w:r w:rsidRPr="00C437DE">
        <w:rPr>
          <w:rFonts w:cs="Times New Roman"/>
        </w:rPr>
        <w:t>Blackville A</w:t>
      </w:r>
      <w:r w:rsidR="00C437DE" w:rsidRPr="00C437DE">
        <w:rPr>
          <w:rFonts w:cs="Times New Roman"/>
        </w:rPr>
        <w:noBreakHyphen/>
      </w:r>
      <w:r w:rsidRPr="00C437DE">
        <w:rPr>
          <w:rFonts w:cs="Times New Roman"/>
        </w:rPr>
        <w:t>J, Blackville K</w:t>
      </w:r>
      <w:r w:rsidR="00C437DE" w:rsidRPr="00C437DE">
        <w:rPr>
          <w:rFonts w:cs="Times New Roman"/>
        </w:rPr>
        <w:noBreakHyphen/>
      </w:r>
      <w:r w:rsidRPr="00C437DE">
        <w:rPr>
          <w:rFonts w:cs="Times New Roman"/>
        </w:rPr>
        <w:t xml:space="preserve">Z, Healing Springs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Hilda</w:t>
      </w:r>
      <w:r w:rsidR="00C437DE" w:rsidRPr="00C437DE">
        <w:rPr>
          <w:rFonts w:cs="Times New Roman"/>
        </w:rPr>
        <w:noBreakHyphen/>
      </w:r>
      <w:r w:rsidR="00C437DE" w:rsidRPr="00C437DE">
        <w:rPr>
          <w:rFonts w:cs="Times New Roman"/>
        </w:rPr>
        <w:noBreakHyphen/>
      </w:r>
      <w:r w:rsidRPr="00C437DE">
        <w:rPr>
          <w:rFonts w:cs="Times New Roman"/>
        </w:rPr>
        <w:t xml:space="preserve">Hilda, Friendship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Williston</w:t>
      </w:r>
      <w:r w:rsidR="00C437DE" w:rsidRPr="00C437DE">
        <w:rPr>
          <w:rFonts w:cs="Times New Roman"/>
        </w:rPr>
        <w:noBreakHyphen/>
      </w:r>
      <w:r w:rsidR="00C437DE" w:rsidRPr="00C437DE">
        <w:rPr>
          <w:rFonts w:cs="Times New Roman"/>
        </w:rPr>
        <w:noBreakHyphen/>
      </w:r>
      <w:r w:rsidRPr="00C437DE">
        <w:rPr>
          <w:rFonts w:cs="Times New Roman"/>
        </w:rPr>
        <w:t xml:space="preserve">Elko, Williston 1, Williston 2, Williston 3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(7) Beaufort County: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Sheldon</w:t>
      </w:r>
      <w:r w:rsidR="00C437DE" w:rsidRPr="00C437DE">
        <w:rPr>
          <w:rFonts w:cs="Times New Roman"/>
        </w:rPr>
        <w:noBreakHyphen/>
      </w:r>
      <w:r w:rsidR="00C437DE" w:rsidRPr="00C437DE">
        <w:rPr>
          <w:rFonts w:cs="Times New Roman"/>
        </w:rPr>
        <w:noBreakHyphen/>
      </w:r>
      <w:r w:rsidRPr="00C437DE">
        <w:rPr>
          <w:rFonts w:cs="Times New Roman"/>
        </w:rPr>
        <w:t>Comprised of Sheldon 1, 2, and Dale Lobeco precincts and bounded as follows:  by a line beginning at the intersection of the Beaufort</w:t>
      </w:r>
      <w:r w:rsidR="00C437DE" w:rsidRPr="00C437DE">
        <w:rPr>
          <w:rFonts w:cs="Times New Roman"/>
        </w:rPr>
        <w:noBreakHyphen/>
      </w:r>
      <w:r w:rsidRPr="00C437DE">
        <w:rPr>
          <w:rFonts w:cs="Times New Roman"/>
        </w:rPr>
        <w:t>Jasper County line and the Beaufort</w:t>
      </w:r>
      <w:r w:rsidR="00C437DE" w:rsidRPr="00C437DE">
        <w:rPr>
          <w:rFonts w:cs="Times New Roman"/>
        </w:rPr>
        <w:noBreakHyphen/>
      </w:r>
      <w:r w:rsidRPr="00C437DE">
        <w:rPr>
          <w:rFonts w:cs="Times New Roman"/>
        </w:rPr>
        <w:t>Hampton County line;  thence northeastward following the Beaufort</w:t>
      </w:r>
      <w:r w:rsidR="00C437DE" w:rsidRPr="00C437DE">
        <w:rPr>
          <w:rFonts w:cs="Times New Roman"/>
        </w:rPr>
        <w:noBreakHyphen/>
      </w:r>
      <w:r w:rsidRPr="00C437DE">
        <w:rPr>
          <w:rFonts w:cs="Times New Roman"/>
        </w:rPr>
        <w:t>Hampton County line to its intersection with the Beaufort</w:t>
      </w:r>
      <w:r w:rsidR="00C437DE" w:rsidRPr="00C437DE">
        <w:rPr>
          <w:rFonts w:cs="Times New Roman"/>
        </w:rPr>
        <w:noBreakHyphen/>
      </w:r>
      <w:r w:rsidRPr="00C437DE">
        <w:rPr>
          <w:rFonts w:cs="Times New Roman"/>
        </w:rPr>
        <w:t>Colleton County line;  thence southeastward following the Beaufort</w:t>
      </w:r>
      <w:r w:rsidR="00C437DE" w:rsidRPr="00C437DE">
        <w:rPr>
          <w:rFonts w:cs="Times New Roman"/>
        </w:rPr>
        <w:noBreakHyphen/>
      </w:r>
      <w:r w:rsidRPr="00C437DE">
        <w:rPr>
          <w:rFonts w:cs="Times New Roman"/>
        </w:rPr>
        <w:t>Colleton County line until its intersection with the center line of the Coosaw River;  thence westward following the center line of the Coosaw River to its intersection with the center line of Whale Branch;  thence westward following the center line of Whale Branch to its intersection with the Beaufort</w:t>
      </w:r>
      <w:r w:rsidR="00C437DE" w:rsidRPr="00C437DE">
        <w:rPr>
          <w:rFonts w:cs="Times New Roman"/>
        </w:rPr>
        <w:noBreakHyphen/>
      </w:r>
      <w:r w:rsidRPr="00C437DE">
        <w:rPr>
          <w:rFonts w:cs="Times New Roman"/>
        </w:rPr>
        <w:t>Jasper County line;  thence northward following the Beaufort</w:t>
      </w:r>
      <w:r w:rsidR="00C437DE" w:rsidRPr="00C437DE">
        <w:rPr>
          <w:rFonts w:cs="Times New Roman"/>
        </w:rPr>
        <w:noBreakHyphen/>
      </w:r>
      <w:r w:rsidRPr="00C437DE">
        <w:rPr>
          <w:rFonts w:cs="Times New Roman"/>
        </w:rPr>
        <w:t>Jasper County line to its intersection with the Beaufort</w:t>
      </w:r>
      <w:r w:rsidR="00C437DE" w:rsidRPr="00C437DE">
        <w:rPr>
          <w:rFonts w:cs="Times New Roman"/>
        </w:rPr>
        <w:noBreakHyphen/>
      </w:r>
      <w:r w:rsidRPr="00C437DE">
        <w:rPr>
          <w:rFonts w:cs="Times New Roman"/>
        </w:rPr>
        <w:t xml:space="preserve">Hampton County line, the point of origin.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Bluffton</w:t>
      </w:r>
      <w:r w:rsidR="00C437DE" w:rsidRPr="00C437DE">
        <w:rPr>
          <w:rFonts w:cs="Times New Roman"/>
        </w:rPr>
        <w:noBreakHyphen/>
      </w:r>
      <w:r w:rsidR="00C437DE" w:rsidRPr="00C437DE">
        <w:rPr>
          <w:rFonts w:cs="Times New Roman"/>
        </w:rPr>
        <w:noBreakHyphen/>
      </w:r>
      <w:r w:rsidRPr="00C437DE">
        <w:rPr>
          <w:rFonts w:cs="Times New Roman"/>
        </w:rPr>
        <w:t>Comprised of Bluffton 1, 2, 3, and Chechessee precincts and bounded as follows:  by a line beginning at the intersection of the center line of Ramshorn Creek and the Beaufort</w:t>
      </w:r>
      <w:r w:rsidR="00C437DE" w:rsidRPr="00C437DE">
        <w:rPr>
          <w:rFonts w:cs="Times New Roman"/>
        </w:rPr>
        <w:noBreakHyphen/>
      </w:r>
      <w:r w:rsidRPr="00C437DE">
        <w:rPr>
          <w:rFonts w:cs="Times New Roman"/>
        </w:rPr>
        <w:t>Jasper County line;  thence northward by its various courses following the Beaufort</w:t>
      </w:r>
      <w:r w:rsidR="00C437DE" w:rsidRPr="00C437DE">
        <w:rPr>
          <w:rFonts w:cs="Times New Roman"/>
        </w:rPr>
        <w:noBreakHyphen/>
      </w:r>
      <w:r w:rsidRPr="00C437DE">
        <w:rPr>
          <w:rFonts w:cs="Times New Roman"/>
        </w:rPr>
        <w:t>Jasper County line to its intersection with the center line of the Broad River;  thence southeastward following the center line of the Broad River to its intersection with the center line of the Chechessee River in Port Royal Sound;  thence westward following the center line of the Chechessee River to its intersection with the center line of Skull Creek;  thence southwestward following the center line of Skull Creek to its intersection with the center line of Mackay Creek;  thence southward following the center lines of Mackay Creek and Calibogue Sound to the intersection of the center line of Calibogue Sound and the center line of the Cooper River;  thence southwestward following the center line of the Cooper River to its intersection with the center line of Ramshorn Creek;  thence southwestward following the center line of Ramshorn Creek to its intersection with the Beaufort</w:t>
      </w:r>
      <w:r w:rsidR="00C437DE" w:rsidRPr="00C437DE">
        <w:rPr>
          <w:rFonts w:cs="Times New Roman"/>
        </w:rPr>
        <w:noBreakHyphen/>
      </w:r>
      <w:r w:rsidRPr="00C437DE">
        <w:rPr>
          <w:rFonts w:cs="Times New Roman"/>
        </w:rPr>
        <w:t xml:space="preserve">Jasper County line, the point of origin.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Daufuskie</w:t>
      </w:r>
      <w:r w:rsidR="00C437DE" w:rsidRPr="00C437DE">
        <w:rPr>
          <w:rFonts w:cs="Times New Roman"/>
        </w:rPr>
        <w:noBreakHyphen/>
      </w:r>
      <w:r w:rsidR="00C437DE" w:rsidRPr="00C437DE">
        <w:rPr>
          <w:rFonts w:cs="Times New Roman"/>
        </w:rPr>
        <w:noBreakHyphen/>
      </w:r>
      <w:r w:rsidRPr="00C437DE">
        <w:rPr>
          <w:rFonts w:cs="Times New Roman"/>
        </w:rPr>
        <w:t>Comprised of Daufuskie precinct and bounded as follows:  by a line beginning at the intersection of Ramshorn Creek and the Beaufort</w:t>
      </w:r>
      <w:r w:rsidR="00C437DE" w:rsidRPr="00C437DE">
        <w:rPr>
          <w:rFonts w:cs="Times New Roman"/>
        </w:rPr>
        <w:noBreakHyphen/>
      </w:r>
      <w:r w:rsidRPr="00C437DE">
        <w:rPr>
          <w:rFonts w:cs="Times New Roman"/>
        </w:rPr>
        <w:t>Jasper County line;  thence southeastward following the Beaufort</w:t>
      </w:r>
      <w:r w:rsidR="00C437DE" w:rsidRPr="00C437DE">
        <w:rPr>
          <w:rFonts w:cs="Times New Roman"/>
        </w:rPr>
        <w:noBreakHyphen/>
      </w:r>
      <w:r w:rsidRPr="00C437DE">
        <w:rPr>
          <w:rFonts w:cs="Times New Roman"/>
        </w:rPr>
        <w:t>Jasper County line to its intersection with the Territorial Sea boundary;  thence northeastward following the Territorial Sea boundary to its intersection with a line having a true azimuth of 135° (bearing of S 45° E) extending from a point at latitude 32° 06</w:t>
      </w:r>
      <w:r w:rsidR="00C437DE" w:rsidRPr="00C437DE">
        <w:rPr>
          <w:rFonts w:cs="Times New Roman"/>
        </w:rPr>
        <w:t>’</w:t>
      </w:r>
      <w:r w:rsidRPr="00C437DE">
        <w:rPr>
          <w:rFonts w:cs="Times New Roman"/>
        </w:rPr>
        <w:t xml:space="preserve"> 21.943</w:t>
      </w:r>
      <w:r w:rsidR="00C437DE" w:rsidRPr="00C437DE">
        <w:rPr>
          <w:rFonts w:cs="Times New Roman"/>
        </w:rPr>
        <w:t>”‘</w:t>
      </w:r>
      <w:r w:rsidRPr="00C437DE">
        <w:rPr>
          <w:rFonts w:cs="Times New Roman"/>
        </w:rPr>
        <w:t xml:space="preserve"> N, longitude 80° 49</w:t>
      </w:r>
      <w:r w:rsidR="00C437DE" w:rsidRPr="00C437DE">
        <w:rPr>
          <w:rFonts w:cs="Times New Roman"/>
        </w:rPr>
        <w:t>’</w:t>
      </w:r>
      <w:r w:rsidRPr="00C437DE">
        <w:rPr>
          <w:rFonts w:cs="Times New Roman"/>
        </w:rPr>
        <w:t xml:space="preserve"> 59.395</w:t>
      </w:r>
      <w:r w:rsidR="00C437DE" w:rsidRPr="00C437DE">
        <w:rPr>
          <w:rFonts w:cs="Times New Roman"/>
        </w:rPr>
        <w:t>”‘</w:t>
      </w:r>
      <w:r w:rsidRPr="00C437DE">
        <w:rPr>
          <w:rFonts w:cs="Times New Roman"/>
        </w:rPr>
        <w:t xml:space="preserve"> W (North American Datum 1983) offshore from the mouth of Calibogue Sound;  thence northwestward on said line to said point offshore from the mouth of Calibogue Sound;  thence northward on a straight line to a point at latitude 32° 07</w:t>
      </w:r>
      <w:r w:rsidR="00C437DE" w:rsidRPr="00C437DE">
        <w:rPr>
          <w:rFonts w:cs="Times New Roman"/>
        </w:rPr>
        <w:t>’</w:t>
      </w:r>
      <w:r w:rsidRPr="00C437DE">
        <w:rPr>
          <w:rFonts w:cs="Times New Roman"/>
        </w:rPr>
        <w:t xml:space="preserve"> 14.232</w:t>
      </w:r>
      <w:r w:rsidR="00C437DE" w:rsidRPr="00C437DE">
        <w:rPr>
          <w:rFonts w:cs="Times New Roman"/>
        </w:rPr>
        <w:t>”‘</w:t>
      </w:r>
      <w:r w:rsidRPr="00C437DE">
        <w:rPr>
          <w:rFonts w:cs="Times New Roman"/>
        </w:rPr>
        <w:t xml:space="preserve"> N, longitude 80° 49</w:t>
      </w:r>
      <w:r w:rsidR="00C437DE" w:rsidRPr="00C437DE">
        <w:rPr>
          <w:rFonts w:cs="Times New Roman"/>
        </w:rPr>
        <w:t>’</w:t>
      </w:r>
      <w:r w:rsidRPr="00C437DE">
        <w:rPr>
          <w:rFonts w:cs="Times New Roman"/>
        </w:rPr>
        <w:t xml:space="preserve"> 59.394</w:t>
      </w:r>
      <w:r w:rsidR="00C437DE" w:rsidRPr="00C437DE">
        <w:rPr>
          <w:rFonts w:cs="Times New Roman"/>
        </w:rPr>
        <w:t>”‘</w:t>
      </w:r>
      <w:r w:rsidRPr="00C437DE">
        <w:rPr>
          <w:rFonts w:cs="Times New Roman"/>
        </w:rPr>
        <w:t xml:space="preserve"> W (North American Datum 1983) at the mouth of Calibogue Sound;  thence northeastward following the center line of Calibogue Sound to its intersection with the center line of the Cooper River;  thence southwestward following the center line of the Cooper River to its intersection with the center line of Ramshorn Creek;  thence southwestward following the center line of Ramshorn Creek to its intersection with the Beaufort</w:t>
      </w:r>
      <w:r w:rsidR="00C437DE" w:rsidRPr="00C437DE">
        <w:rPr>
          <w:rFonts w:cs="Times New Roman"/>
        </w:rPr>
        <w:noBreakHyphen/>
      </w:r>
      <w:r w:rsidRPr="00C437DE">
        <w:rPr>
          <w:rFonts w:cs="Times New Roman"/>
        </w:rPr>
        <w:t xml:space="preserve">Jasper County line, the point of origin.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Hilton Head</w:t>
      </w:r>
      <w:r w:rsidR="00C437DE" w:rsidRPr="00C437DE">
        <w:rPr>
          <w:rFonts w:cs="Times New Roman"/>
        </w:rPr>
        <w:noBreakHyphen/>
      </w:r>
      <w:r w:rsidR="00C437DE" w:rsidRPr="00C437DE">
        <w:rPr>
          <w:rFonts w:cs="Times New Roman"/>
        </w:rPr>
        <w:noBreakHyphen/>
      </w:r>
      <w:r w:rsidRPr="00C437DE">
        <w:rPr>
          <w:rFonts w:cs="Times New Roman"/>
        </w:rPr>
        <w:t>Comprised of Hilton Head 1, 2, 3, 4A, 4B, 5A, 5B, 6A, 6B, 7, 8, 9, 10, 11, 12, 13, 14, 15, and 15B precincts and bounded as follows:  by a line beginning at the intersection of the center lines of the Broad and Beaufort Rivers in Port Royal Sound (defined as latitude 32° 14</w:t>
      </w:r>
      <w:r w:rsidR="00C437DE" w:rsidRPr="00C437DE">
        <w:rPr>
          <w:rFonts w:cs="Times New Roman"/>
        </w:rPr>
        <w:t>’</w:t>
      </w:r>
      <w:r w:rsidRPr="00C437DE">
        <w:rPr>
          <w:rFonts w:cs="Times New Roman"/>
        </w:rPr>
        <w:t xml:space="preserve"> 53.111</w:t>
      </w:r>
      <w:r w:rsidR="00C437DE" w:rsidRPr="00C437DE">
        <w:rPr>
          <w:rFonts w:cs="Times New Roman"/>
        </w:rPr>
        <w:t>”‘</w:t>
      </w:r>
      <w:r w:rsidRPr="00C437DE">
        <w:rPr>
          <w:rFonts w:cs="Times New Roman"/>
        </w:rPr>
        <w:t xml:space="preserve"> N and longitude 80° 39</w:t>
      </w:r>
      <w:r w:rsidR="00C437DE" w:rsidRPr="00C437DE">
        <w:rPr>
          <w:rFonts w:cs="Times New Roman"/>
        </w:rPr>
        <w:t>’</w:t>
      </w:r>
      <w:r w:rsidRPr="00C437DE">
        <w:rPr>
          <w:rFonts w:cs="Times New Roman"/>
        </w:rPr>
        <w:t>23.397</w:t>
      </w:r>
      <w:r w:rsidR="00C437DE" w:rsidRPr="00C437DE">
        <w:rPr>
          <w:rFonts w:cs="Times New Roman"/>
        </w:rPr>
        <w:t>”‘</w:t>
      </w:r>
      <w:r w:rsidRPr="00C437DE">
        <w:rPr>
          <w:rFonts w:cs="Times New Roman"/>
        </w:rPr>
        <w:t xml:space="preserve"> W) (North American Datum 1983), thence northwestward following the center line of the Broad River to its intersection with the center line of the Chechessee River in Port Royal Sound;  thence westward following the center line of the Chechessee River to its intersection with the center line of Skull Creek;  thence southwestward following the center line of Skull Creek to its intersection with the center line of Mackay Creek;  thence southward following the center lines of Mackay Creek and Calibogue Sound to a point at latitude 32° 07</w:t>
      </w:r>
      <w:r w:rsidR="00C437DE" w:rsidRPr="00C437DE">
        <w:rPr>
          <w:rFonts w:cs="Times New Roman"/>
        </w:rPr>
        <w:t>’</w:t>
      </w:r>
      <w:r w:rsidRPr="00C437DE">
        <w:rPr>
          <w:rFonts w:cs="Times New Roman"/>
        </w:rPr>
        <w:t xml:space="preserve"> 14.232</w:t>
      </w:r>
      <w:r w:rsidR="00C437DE" w:rsidRPr="00C437DE">
        <w:rPr>
          <w:rFonts w:cs="Times New Roman"/>
        </w:rPr>
        <w:t>”‘</w:t>
      </w:r>
      <w:r w:rsidRPr="00C437DE">
        <w:rPr>
          <w:rFonts w:cs="Times New Roman"/>
        </w:rPr>
        <w:t xml:space="preserve"> N, longitude 80° 49</w:t>
      </w:r>
      <w:r w:rsidR="00C437DE" w:rsidRPr="00C437DE">
        <w:rPr>
          <w:rFonts w:cs="Times New Roman"/>
        </w:rPr>
        <w:t>’</w:t>
      </w:r>
      <w:r w:rsidRPr="00C437DE">
        <w:rPr>
          <w:rFonts w:cs="Times New Roman"/>
        </w:rPr>
        <w:t xml:space="preserve"> 59.394</w:t>
      </w:r>
      <w:r w:rsidR="00C437DE" w:rsidRPr="00C437DE">
        <w:rPr>
          <w:rFonts w:cs="Times New Roman"/>
        </w:rPr>
        <w:t>”‘</w:t>
      </w:r>
      <w:r w:rsidRPr="00C437DE">
        <w:rPr>
          <w:rFonts w:cs="Times New Roman"/>
        </w:rPr>
        <w:t xml:space="preserve"> W (North American Datum 1983) at the mouth of Calibogue Sound;  thence southward on a straight line to a point at latitude 32° 06</w:t>
      </w:r>
      <w:r w:rsidR="00C437DE" w:rsidRPr="00C437DE">
        <w:rPr>
          <w:rFonts w:cs="Times New Roman"/>
        </w:rPr>
        <w:t>’</w:t>
      </w:r>
      <w:r w:rsidRPr="00C437DE">
        <w:rPr>
          <w:rFonts w:cs="Times New Roman"/>
        </w:rPr>
        <w:t xml:space="preserve"> 21.943</w:t>
      </w:r>
      <w:r w:rsidR="00C437DE" w:rsidRPr="00C437DE">
        <w:rPr>
          <w:rFonts w:cs="Times New Roman"/>
        </w:rPr>
        <w:t>”‘</w:t>
      </w:r>
      <w:r w:rsidRPr="00C437DE">
        <w:rPr>
          <w:rFonts w:cs="Times New Roman"/>
        </w:rPr>
        <w:t xml:space="preserve"> N, longitude 80° 49</w:t>
      </w:r>
      <w:r w:rsidR="00C437DE" w:rsidRPr="00C437DE">
        <w:rPr>
          <w:rFonts w:cs="Times New Roman"/>
        </w:rPr>
        <w:t>’</w:t>
      </w:r>
      <w:r w:rsidRPr="00C437DE">
        <w:rPr>
          <w:rFonts w:cs="Times New Roman"/>
        </w:rPr>
        <w:t xml:space="preserve"> 59.395</w:t>
      </w:r>
      <w:r w:rsidR="00C437DE" w:rsidRPr="00C437DE">
        <w:rPr>
          <w:rFonts w:cs="Times New Roman"/>
        </w:rPr>
        <w:t>”‘</w:t>
      </w:r>
      <w:r w:rsidRPr="00C437DE">
        <w:rPr>
          <w:rFonts w:cs="Times New Roman"/>
        </w:rPr>
        <w:t xml:space="preserve"> W (North American Datum 1983) offshore from the mouth of Calibogue Sound;  thence southeastward from said point following a line with a true azimuth of 135° (bearing of S 45° E) to its intersection with the Territorial Sea boundary;  thence northeastward following the Territorial Sea boundary to its intersection with a line having a true azimuth of 149° (bearing of S 31° E) extending from the intersection of the center lines of the Broad and Beaufort Rivers in Port Royal Sound to the Territorial Sea boundary;  thence northwestward on said line to said point in Port Royal Sound, the point of origin.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Beaufort</w:t>
      </w:r>
      <w:r w:rsidR="00C437DE" w:rsidRPr="00C437DE">
        <w:rPr>
          <w:rFonts w:cs="Times New Roman"/>
        </w:rPr>
        <w:noBreakHyphen/>
      </w:r>
      <w:r w:rsidR="00C437DE" w:rsidRPr="00C437DE">
        <w:rPr>
          <w:rFonts w:cs="Times New Roman"/>
        </w:rPr>
        <w:noBreakHyphen/>
      </w:r>
      <w:r w:rsidRPr="00C437DE">
        <w:rPr>
          <w:rFonts w:cs="Times New Roman"/>
        </w:rPr>
        <w:t>Comprised of Beaufort 1A, 1B, Beaufort 2, Beaufort 3, Burton 1A, 1B, Burton 2A, 2B, 2C, Burton 3, Mossy Oaks 1A, 1B, Mossy Oaks 2, Port Royal 1, 2, and Seabrook 1, 2, 3 precincts and bounded as follows:  by a line beginning at the intersection of the center lines of the Broad and Beaufort Rivers (defined as latitude 32° 14</w:t>
      </w:r>
      <w:r w:rsidR="00C437DE" w:rsidRPr="00C437DE">
        <w:rPr>
          <w:rFonts w:cs="Times New Roman"/>
        </w:rPr>
        <w:t>’</w:t>
      </w:r>
      <w:r w:rsidRPr="00C437DE">
        <w:rPr>
          <w:rFonts w:cs="Times New Roman"/>
        </w:rPr>
        <w:t xml:space="preserve"> 53.111</w:t>
      </w:r>
      <w:r w:rsidR="00C437DE" w:rsidRPr="00C437DE">
        <w:rPr>
          <w:rFonts w:cs="Times New Roman"/>
        </w:rPr>
        <w:t>”‘</w:t>
      </w:r>
      <w:r w:rsidRPr="00C437DE">
        <w:rPr>
          <w:rFonts w:cs="Times New Roman"/>
        </w:rPr>
        <w:t xml:space="preserve"> N and longitude 80° 39</w:t>
      </w:r>
      <w:r w:rsidR="00C437DE" w:rsidRPr="00C437DE">
        <w:rPr>
          <w:rFonts w:cs="Times New Roman"/>
        </w:rPr>
        <w:t>’</w:t>
      </w:r>
      <w:r w:rsidRPr="00C437DE">
        <w:rPr>
          <w:rFonts w:cs="Times New Roman"/>
        </w:rPr>
        <w:t xml:space="preserve"> 23.397</w:t>
      </w:r>
      <w:r w:rsidR="00C437DE" w:rsidRPr="00C437DE">
        <w:rPr>
          <w:rFonts w:cs="Times New Roman"/>
        </w:rPr>
        <w:t>”‘</w:t>
      </w:r>
      <w:r w:rsidRPr="00C437DE">
        <w:rPr>
          <w:rFonts w:cs="Times New Roman"/>
        </w:rPr>
        <w:t xml:space="preserve"> W (North American Datum 1983) in Port Royal Sound;  thence northward following the center line of the Beaufort River to its intersection with the center line of Brickyard Creek;  thence northward following the center line of Brickyard Creek to its intersection with the center line of Whale Branch at the head of the Coosaw River;  thence westward following the center line of Whale Branch to its intersection with the center line of the Broad River;  thence southeastward following the center line of the Broad River to its intersection with the center line of the Beaufort River in Port Royal Sound, the point of origin.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St. Helena</w:t>
      </w:r>
      <w:r w:rsidR="00C437DE" w:rsidRPr="00C437DE">
        <w:rPr>
          <w:rFonts w:cs="Times New Roman"/>
        </w:rPr>
        <w:noBreakHyphen/>
      </w:r>
      <w:r w:rsidR="00C437DE" w:rsidRPr="00C437DE">
        <w:rPr>
          <w:rFonts w:cs="Times New Roman"/>
        </w:rPr>
        <w:noBreakHyphen/>
      </w:r>
      <w:r w:rsidRPr="00C437DE">
        <w:rPr>
          <w:rFonts w:cs="Times New Roman"/>
        </w:rPr>
        <w:t>Comprised of St. Helena 2A, 2B, 2C, and Lady</w:t>
      </w:r>
      <w:r w:rsidR="00C437DE" w:rsidRPr="00C437DE">
        <w:rPr>
          <w:rFonts w:cs="Times New Roman"/>
        </w:rPr>
        <w:t>’</w:t>
      </w:r>
      <w:r w:rsidRPr="00C437DE">
        <w:rPr>
          <w:rFonts w:cs="Times New Roman"/>
        </w:rPr>
        <w:t>s Island 1A, 1B, 2A, 3A precincts and bounded as follows:  by a line beginning at the intersection of the center lines of the Broad and Beaufort Rivers in Port Royal Sound (defined as latitude 32° 14</w:t>
      </w:r>
      <w:r w:rsidR="00C437DE" w:rsidRPr="00C437DE">
        <w:rPr>
          <w:rFonts w:cs="Times New Roman"/>
        </w:rPr>
        <w:t>’</w:t>
      </w:r>
      <w:r w:rsidRPr="00C437DE">
        <w:rPr>
          <w:rFonts w:cs="Times New Roman"/>
        </w:rPr>
        <w:t xml:space="preserve"> 53.111</w:t>
      </w:r>
      <w:r w:rsidR="00C437DE" w:rsidRPr="00C437DE">
        <w:rPr>
          <w:rFonts w:cs="Times New Roman"/>
        </w:rPr>
        <w:t>”‘</w:t>
      </w:r>
      <w:r w:rsidRPr="00C437DE">
        <w:rPr>
          <w:rFonts w:cs="Times New Roman"/>
        </w:rPr>
        <w:t xml:space="preserve"> N and longitude 80° 39</w:t>
      </w:r>
      <w:r w:rsidR="00C437DE" w:rsidRPr="00C437DE">
        <w:rPr>
          <w:rFonts w:cs="Times New Roman"/>
        </w:rPr>
        <w:t>’</w:t>
      </w:r>
      <w:r w:rsidRPr="00C437DE">
        <w:rPr>
          <w:rFonts w:cs="Times New Roman"/>
        </w:rPr>
        <w:t xml:space="preserve"> 23.397</w:t>
      </w:r>
      <w:r w:rsidR="00C437DE" w:rsidRPr="00C437DE">
        <w:rPr>
          <w:rFonts w:cs="Times New Roman"/>
        </w:rPr>
        <w:t>”‘</w:t>
      </w:r>
      <w:r w:rsidRPr="00C437DE">
        <w:rPr>
          <w:rFonts w:cs="Times New Roman"/>
        </w:rPr>
        <w:t xml:space="preserve"> W (North American Datum 1983);  thence northward following the center line of the Beaufort River to its intersection with the center line of Brickyard Creek;  thence northward following the center line of Brickyard Creek to its intersection with the center line of Whale Branch at the head of the Coosaw River;  thence eastward following the center line of the Coosaw River to its intersection with the Beaufort</w:t>
      </w:r>
      <w:r w:rsidR="00C437DE" w:rsidRPr="00C437DE">
        <w:rPr>
          <w:rFonts w:cs="Times New Roman"/>
        </w:rPr>
        <w:noBreakHyphen/>
      </w:r>
      <w:r w:rsidRPr="00C437DE">
        <w:rPr>
          <w:rFonts w:cs="Times New Roman"/>
        </w:rPr>
        <w:t>Colleton County line;  thence southeastward following the Beaufort</w:t>
      </w:r>
      <w:r w:rsidR="00C437DE" w:rsidRPr="00C437DE">
        <w:rPr>
          <w:rFonts w:cs="Times New Roman"/>
        </w:rPr>
        <w:noBreakHyphen/>
      </w:r>
      <w:r w:rsidRPr="00C437DE">
        <w:rPr>
          <w:rFonts w:cs="Times New Roman"/>
        </w:rPr>
        <w:t xml:space="preserve">Colleton County line to its intersection with the Territorial Sea boundary;  thence southwestward following the Territorial Sea boundary to its intersection with a line having a true azimuth of 149° (bearing of S 31° E) extending from the intersection of the center lines of the Broad and Beaufort Rivers in Port Royal Sound to the Territorial Sea boundary;  thence northwestward on said line to said point in Port Royal Sound, the point of origin.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(8) Berkeley County: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No. 1:  Hanahan, Boulder Bluff/Goose Creek No. 1, Goose Creek No. 2, and Westview/Goose Creek No. 3;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No. 2:  Bethera, Cainhoy, Huger, Jamestown, and Shulerville/Honey Hill;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No. 3:  Macedonia, Alvin, Bonneau, Cross, St. Stephen, Russellville, and Eadytown;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No. 4:  Moncks Corner, Pinopolis, Pimlico, Berkeley/Whitesville, Cordesville, and McBeth;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No. 5:  Carnes Cross Roads, Stratford, Wassamassaw, Lebanon, and Hilton Cross Roads.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(9) Calhoun County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One Jury area countywide.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(10) Charleston County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Jury Area No. 1: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Beginning at the intersection of the Charleston</w:t>
      </w:r>
      <w:r w:rsidR="00C437DE" w:rsidRPr="00C437DE">
        <w:rPr>
          <w:rFonts w:cs="Times New Roman"/>
        </w:rPr>
        <w:noBreakHyphen/>
      </w:r>
      <w:r w:rsidRPr="00C437DE">
        <w:rPr>
          <w:rFonts w:cs="Times New Roman"/>
        </w:rPr>
        <w:t>Colleton and the Charleston</w:t>
      </w:r>
      <w:r w:rsidR="00C437DE" w:rsidRPr="00C437DE">
        <w:rPr>
          <w:rFonts w:cs="Times New Roman"/>
        </w:rPr>
        <w:noBreakHyphen/>
      </w:r>
      <w:r w:rsidRPr="00C437DE">
        <w:rPr>
          <w:rFonts w:cs="Times New Roman"/>
        </w:rPr>
        <w:t>Dorchester County lines;  thence southeastward following the Charleston</w:t>
      </w:r>
      <w:r w:rsidR="00C437DE" w:rsidRPr="00C437DE">
        <w:rPr>
          <w:rFonts w:cs="Times New Roman"/>
        </w:rPr>
        <w:noBreakHyphen/>
      </w:r>
      <w:r w:rsidRPr="00C437DE">
        <w:rPr>
          <w:rFonts w:cs="Times New Roman"/>
        </w:rPr>
        <w:t>Dorchester County line to the center line of Rantowles Creek;  thence southeastward following the center line of Rantowles Creek to its intersection with a straight line extending the center line from the northeastern end of Secondary State Road 1910 (Rantowles Court);  thence southwestward following said line to the center line of Secondary State Road 1910 (Rantowles Court);  thence southwestward following the center line of Secondary State Road 1910 (Rantowles Court) to its intersection with the center line of Secondary State Road 1840 (Waldon Road);  thence southeastward following the center line of Secondary State Road 1840 (Waldon Road) to its intersection with the center line of U.S. Highway 17 (Savannah Highway);  thence northeastward following the center line of U.S. Highway 17 (Savannah Highway) to the center line of Rantowles Creek;  thence southeastward following the center line of Rantowles Creek to its intersection with the center line of the Stono River (Intracoastal Waterway);  thence southwestward following the center line of the Stono River (Intracoastal Waterway) to its junction with Wadmalaw Sound;  thence southwestward following the center line of the Intracoastal Waterway through Wadmalaw Sound to its junction with the center line of the Wadmalaw River;  thence southwestward following the center line of the Wadmalaw River to its intersection with the center line of the North Edisto River;  thence southeastward following the center line of the North Edisto River to a point at latitude of 32° 33</w:t>
      </w:r>
      <w:r w:rsidR="00C437DE" w:rsidRPr="00C437DE">
        <w:rPr>
          <w:rFonts w:cs="Times New Roman"/>
        </w:rPr>
        <w:t>’</w:t>
      </w:r>
      <w:r w:rsidRPr="00C437DE">
        <w:rPr>
          <w:rFonts w:cs="Times New Roman"/>
        </w:rPr>
        <w:t xml:space="preserve"> 24.220</w:t>
      </w:r>
      <w:r w:rsidR="00C437DE" w:rsidRPr="00C437DE">
        <w:rPr>
          <w:rFonts w:cs="Times New Roman"/>
        </w:rPr>
        <w:t>”‘</w:t>
      </w:r>
      <w:r w:rsidRPr="00C437DE">
        <w:rPr>
          <w:rFonts w:cs="Times New Roman"/>
        </w:rPr>
        <w:t xml:space="preserve"> N, longitude 80° 10</w:t>
      </w:r>
      <w:r w:rsidR="00C437DE" w:rsidRPr="00C437DE">
        <w:rPr>
          <w:rFonts w:cs="Times New Roman"/>
        </w:rPr>
        <w:t>’</w:t>
      </w:r>
      <w:r w:rsidRPr="00C437DE">
        <w:rPr>
          <w:rFonts w:cs="Times New Roman"/>
        </w:rPr>
        <w:t xml:space="preserve"> 51.297</w:t>
      </w:r>
      <w:r w:rsidR="00C437DE" w:rsidRPr="00C437DE">
        <w:rPr>
          <w:rFonts w:cs="Times New Roman"/>
        </w:rPr>
        <w:t>”‘</w:t>
      </w:r>
      <w:r w:rsidRPr="00C437DE">
        <w:rPr>
          <w:rFonts w:cs="Times New Roman"/>
        </w:rPr>
        <w:t xml:space="preserve"> E (North American Datum 1983) between Seabrook Island and Deveaux Bank;  thence southeastward from said point on a true azimuth of 130° (bearing of S 50° E) to the Territorial Sea boundary;  thence southwestward following the Territorial Sea boundary to its intersection with the Charleston</w:t>
      </w:r>
      <w:r w:rsidR="00C437DE" w:rsidRPr="00C437DE">
        <w:rPr>
          <w:rFonts w:cs="Times New Roman"/>
        </w:rPr>
        <w:noBreakHyphen/>
      </w:r>
      <w:r w:rsidRPr="00C437DE">
        <w:rPr>
          <w:rFonts w:cs="Times New Roman"/>
        </w:rPr>
        <w:t>Colleton County line;  thence northwestward following said county line to the mouth of Jeremy Inlet;  thence by its various courses following said county line to its intersection with the Charleston</w:t>
      </w:r>
      <w:r w:rsidR="00C437DE" w:rsidRPr="00C437DE">
        <w:rPr>
          <w:rFonts w:cs="Times New Roman"/>
        </w:rPr>
        <w:noBreakHyphen/>
      </w:r>
      <w:r w:rsidRPr="00C437DE">
        <w:rPr>
          <w:rFonts w:cs="Times New Roman"/>
        </w:rPr>
        <w:t xml:space="preserve">Dorchester County line, the point of origin.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Jury Area No. 2: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Beginning at the intersection of the center lines of Rantowles Creek and the Stono River;  thence southwestward following the center line of the Stono River (Intracoastal Waterway) to its junction with Wadmalaw Sound;  thence southwestward following the center line of the Intracoastal Waterway through Wadmalaw Sound to junction with center line of the Wadmalaw River;  thence southwestward following the center line of the Wadmalaw River to its intersection with the center line of the North Edisto River;  thence southeastward following the center line of the North Edisto River to a point at latitude of 32° 33</w:t>
      </w:r>
      <w:r w:rsidR="00C437DE" w:rsidRPr="00C437DE">
        <w:rPr>
          <w:rFonts w:cs="Times New Roman"/>
        </w:rPr>
        <w:t>’</w:t>
      </w:r>
      <w:r w:rsidRPr="00C437DE">
        <w:rPr>
          <w:rFonts w:cs="Times New Roman"/>
        </w:rPr>
        <w:t xml:space="preserve"> 24.220</w:t>
      </w:r>
      <w:r w:rsidR="00C437DE" w:rsidRPr="00C437DE">
        <w:rPr>
          <w:rFonts w:cs="Times New Roman"/>
        </w:rPr>
        <w:t>”‘</w:t>
      </w:r>
      <w:r w:rsidRPr="00C437DE">
        <w:rPr>
          <w:rFonts w:cs="Times New Roman"/>
        </w:rPr>
        <w:t xml:space="preserve"> N, longitude 80° 10</w:t>
      </w:r>
      <w:r w:rsidR="00C437DE" w:rsidRPr="00C437DE">
        <w:rPr>
          <w:rFonts w:cs="Times New Roman"/>
        </w:rPr>
        <w:t>’</w:t>
      </w:r>
      <w:r w:rsidRPr="00C437DE">
        <w:rPr>
          <w:rFonts w:cs="Times New Roman"/>
        </w:rPr>
        <w:t xml:space="preserve"> 51.297</w:t>
      </w:r>
      <w:r w:rsidR="00C437DE" w:rsidRPr="00C437DE">
        <w:rPr>
          <w:rFonts w:cs="Times New Roman"/>
        </w:rPr>
        <w:t>”‘</w:t>
      </w:r>
      <w:r w:rsidRPr="00C437DE">
        <w:rPr>
          <w:rFonts w:cs="Times New Roman"/>
        </w:rPr>
        <w:t xml:space="preserve"> E (North American Datum 1983) between Seabrook Island and Deveaux Bank;  thence southeastward from said point on a true azimuth of 130° (bearing of S 50° E) to the Territorial Sea boundary;  thence northeastward following the Territorial Sea boundary to its intersection with the center line of the Fort Sumter Range;  thence northwestward following the center line of the Fort Sumter Range to its intersection with the center line of the Mt.  Pleasant Range;  thence northwestward following the center line of the Mt.  Pleasant Range to its intersection with the center line of South Channel;  thence westward following the center line of South Channel to its intersection with the center line of the Ashley River;  thence northwestward following the center line of the Ashley River to its intersection with the center line of Wappoo Creek;  thence westward following the center line of Wappoo Creek to its intersection with the center line of Elliott Cut;  thence westward following the center line of Elliott Cut to its intersection with the center line of the Stono River;  thence westward following the center line of the Stono River to its intersection with the center line of Rantowles Creek, the point of origin.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Jury Area No. 3: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Beginning at the intersection of the center line of Hog Island Reach and the center line of the Wando River;  thence southward following the center line of Hog Island Reach to its intersection with the center line of Rebellion Reach;  thence southeastward following the center line of Rebellion Reach to its intersection with the center line of South Channel;  thence westward following the center line of South Channel to its intersection with the center line of the Ashley River;  thence northwestward and westward following the center line of the Ashley River to its intersection with a straight line extending westward from the center line of the western end of Mt.  Pleasant Street;  thence eastward following said line to the center line of Mt.  Pleasant Street;  thence eastward following the center line of Mt.  Pleasant Street and a straight line extending the center line from the eastern end of Mt.  Pleasant Street to its intersection with the center line of Town Creek;  thence northward following the center line of Town Creek to its intersection with the center line of Myers Bend;  thence northward following the center line of Myers Bend to its intersection with the Charleston</w:t>
      </w:r>
      <w:r w:rsidR="00C437DE" w:rsidRPr="00C437DE">
        <w:rPr>
          <w:rFonts w:cs="Times New Roman"/>
        </w:rPr>
        <w:noBreakHyphen/>
      </w:r>
      <w:r w:rsidRPr="00C437DE">
        <w:rPr>
          <w:rFonts w:cs="Times New Roman"/>
        </w:rPr>
        <w:t>Berkeley County line in the Cooper River;  thence eastward following the Charleston</w:t>
      </w:r>
      <w:r w:rsidR="00C437DE" w:rsidRPr="00C437DE">
        <w:rPr>
          <w:rFonts w:cs="Times New Roman"/>
        </w:rPr>
        <w:noBreakHyphen/>
      </w:r>
      <w:r w:rsidRPr="00C437DE">
        <w:rPr>
          <w:rFonts w:cs="Times New Roman"/>
        </w:rPr>
        <w:t xml:space="preserve">Berkeley County line to its intersection with the center line of the Wando River;  thence southwestward following the center line of the Wando River to its intersection with the center line of Hog Island Reach, the point of origin.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Jury Area No. 4: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Beginning at the intersection of the Charleston</w:t>
      </w:r>
      <w:r w:rsidR="00C437DE" w:rsidRPr="00C437DE">
        <w:rPr>
          <w:rFonts w:cs="Times New Roman"/>
        </w:rPr>
        <w:noBreakHyphen/>
      </w:r>
      <w:r w:rsidRPr="00C437DE">
        <w:rPr>
          <w:rFonts w:cs="Times New Roman"/>
        </w:rPr>
        <w:t>Dorchester County line and the ordinary high</w:t>
      </w:r>
      <w:r w:rsidR="00C437DE" w:rsidRPr="00C437DE">
        <w:rPr>
          <w:rFonts w:cs="Times New Roman"/>
        </w:rPr>
        <w:noBreakHyphen/>
      </w:r>
      <w:r w:rsidRPr="00C437DE">
        <w:rPr>
          <w:rFonts w:cs="Times New Roman"/>
        </w:rPr>
        <w:t>water line on the eastern bank of the Ashley River;  thence southward following the ordinary high</w:t>
      </w:r>
      <w:r w:rsidR="00C437DE" w:rsidRPr="00C437DE">
        <w:rPr>
          <w:rFonts w:cs="Times New Roman"/>
        </w:rPr>
        <w:noBreakHyphen/>
      </w:r>
      <w:r w:rsidRPr="00C437DE">
        <w:rPr>
          <w:rFonts w:cs="Times New Roman"/>
        </w:rPr>
        <w:t>water line on the eastern bank of the Ashley River to its intersection with the center line of Sawpit Creek;  thence southwestward following a line with a true azimuth of 253° (bearing of S 17° W) to the center line of the Ashley River;  thence southeastward following the center line of the Ashley River to its intersection with a straight line extending westward from the center line of the western end of Mt.  Pleasant Street;  thence eastward following said line to the center line of Mt.  Pleasant Street;  thence eastward following the center line of Mt.  Pleasant Street and a straight line extending the center line from the eastern end of Mt.  Pleasant Street to its intersection with the center line of Town Creek;  thence northward following the center line of Town Creek to its intersection with the center line of Myers Bend;  thence northward following the center line of Myers Bend to its intersection with the Charleston</w:t>
      </w:r>
      <w:r w:rsidR="00C437DE" w:rsidRPr="00C437DE">
        <w:rPr>
          <w:rFonts w:cs="Times New Roman"/>
        </w:rPr>
        <w:noBreakHyphen/>
      </w:r>
      <w:r w:rsidRPr="00C437DE">
        <w:rPr>
          <w:rFonts w:cs="Times New Roman"/>
        </w:rPr>
        <w:t>Berkeley County line;  thence by its various courses following the Charleston</w:t>
      </w:r>
      <w:r w:rsidR="00C437DE" w:rsidRPr="00C437DE">
        <w:rPr>
          <w:rFonts w:cs="Times New Roman"/>
        </w:rPr>
        <w:noBreakHyphen/>
      </w:r>
      <w:r w:rsidRPr="00C437DE">
        <w:rPr>
          <w:rFonts w:cs="Times New Roman"/>
        </w:rPr>
        <w:t>Berkeley County line to its intersection with the Charleston</w:t>
      </w:r>
      <w:r w:rsidR="00C437DE" w:rsidRPr="00C437DE">
        <w:rPr>
          <w:rFonts w:cs="Times New Roman"/>
        </w:rPr>
        <w:noBreakHyphen/>
      </w:r>
      <w:r w:rsidRPr="00C437DE">
        <w:rPr>
          <w:rFonts w:cs="Times New Roman"/>
        </w:rPr>
        <w:t>Dorchester County line;  thence by its various courses following the Charleston</w:t>
      </w:r>
      <w:r w:rsidR="00C437DE" w:rsidRPr="00C437DE">
        <w:rPr>
          <w:rFonts w:cs="Times New Roman"/>
        </w:rPr>
        <w:noBreakHyphen/>
      </w:r>
      <w:r w:rsidRPr="00C437DE">
        <w:rPr>
          <w:rFonts w:cs="Times New Roman"/>
        </w:rPr>
        <w:t>Dorchester County line to its intersection with the ordinary high</w:t>
      </w:r>
      <w:r w:rsidR="00C437DE" w:rsidRPr="00C437DE">
        <w:rPr>
          <w:rFonts w:cs="Times New Roman"/>
        </w:rPr>
        <w:noBreakHyphen/>
      </w:r>
      <w:r w:rsidRPr="00C437DE">
        <w:rPr>
          <w:rFonts w:cs="Times New Roman"/>
        </w:rPr>
        <w:t xml:space="preserve">water line on the eastern bank of the Ashley River, the point of origin.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Jury Area No. 5: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Beginning at the intersection of the center line of the Wando River and the center line of Hog Island Reach;  thence southward following the center line of Hog Island Reach to its intersection with the center line of Rebellion Reach;  thence southeastward following the center line of Rebellion Reach to its intersection with the center line of the Mt.  Pleasant Range;  thence southeastward following the center line of the Mt.  Pleasant Range to its intersection with the center line of the Fort Sumter Range;  thence southeastward following the center line of the Fort Sumter Range to its intersection with the Territorial Sea boundary;  thence northeastward following the Territorial Sea boundary to its intersection with a line having a true azimuth of 125° (bearing of S 35° E) extending from a point at the center of Price Inlet;  thence northwestward following said line to said point;  thence northwestward and northeastward from said point following the center line of Price Creek to its intersection with the center line of the Intracoastal Waterway in Seewee Bay;  thence northeastward following the center line of the Intracoastal Waterway in Seewee Bay to its intersection with a line having a true azimuth of 136° 30</w:t>
      </w:r>
      <w:r w:rsidR="00C437DE" w:rsidRPr="00C437DE">
        <w:rPr>
          <w:rFonts w:cs="Times New Roman"/>
        </w:rPr>
        <w:t>’</w:t>
      </w:r>
      <w:r w:rsidRPr="00C437DE">
        <w:rPr>
          <w:rFonts w:cs="Times New Roman"/>
        </w:rPr>
        <w:t xml:space="preserve"> (bearing of S 43° 30</w:t>
      </w:r>
      <w:r w:rsidR="00C437DE" w:rsidRPr="00C437DE">
        <w:rPr>
          <w:rFonts w:cs="Times New Roman"/>
        </w:rPr>
        <w:t>’</w:t>
      </w:r>
      <w:r w:rsidRPr="00C437DE">
        <w:rPr>
          <w:rFonts w:cs="Times New Roman"/>
        </w:rPr>
        <w:t xml:space="preserve"> E) extending the center line at the southeastern end of Secondary State Highway 1170 (Bulls Island Road);  thence northwestward following said line to the center line of Secondary State Highway 1170 (Bulls Island Road);  thence northwestward following the center line of Secondary State Highway 1170 (Bulls Island Road) to its intersection with the center line of Secondary State Highway 584 (Seewee Road);  thence southwestward following the center line of Secondary State Highway 584 (Seewee Road) to its intersection with the center line of U.S. Highway 17 (Ocean Highway);  thence northeastward following the center line of U.S. Highway 17 (Ocean Highway) to its intersection with the center line of Secondary State Highway 98 (Guerin Bridge Road);  thence westward following the center line of Secondary State Highway 98 (Guerin Bridge Road) to its intersection with the center line of Guerin Creek;  thence southwestward following the center line of Guerin Creek to its intersection with the center line of the Wando River;  thence southwestward following the center line of the Wando River to its intersection with the center line of Hog Island Reach, the point of origin.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Jury Area No. 6: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Beginning at the intersection of the center line of Rantowles Creek and the Charleston</w:t>
      </w:r>
      <w:r w:rsidR="00C437DE" w:rsidRPr="00C437DE">
        <w:rPr>
          <w:rFonts w:cs="Times New Roman"/>
        </w:rPr>
        <w:noBreakHyphen/>
      </w:r>
      <w:r w:rsidRPr="00C437DE">
        <w:rPr>
          <w:rFonts w:cs="Times New Roman"/>
        </w:rPr>
        <w:t>Dorchester County line;  thence by its various courses following the Charleston</w:t>
      </w:r>
      <w:r w:rsidR="00C437DE" w:rsidRPr="00C437DE">
        <w:rPr>
          <w:rFonts w:cs="Times New Roman"/>
        </w:rPr>
        <w:noBreakHyphen/>
      </w:r>
      <w:r w:rsidRPr="00C437DE">
        <w:rPr>
          <w:rFonts w:cs="Times New Roman"/>
        </w:rPr>
        <w:t>Dorchester County line to its intersection with the ordinary high</w:t>
      </w:r>
      <w:r w:rsidR="00C437DE" w:rsidRPr="00C437DE">
        <w:rPr>
          <w:rFonts w:cs="Times New Roman"/>
        </w:rPr>
        <w:noBreakHyphen/>
      </w:r>
      <w:r w:rsidRPr="00C437DE">
        <w:rPr>
          <w:rFonts w:cs="Times New Roman"/>
        </w:rPr>
        <w:t>water line on the eastern bank of the Ashley River;  thence southeastward following the ordinary high</w:t>
      </w:r>
      <w:r w:rsidR="00C437DE" w:rsidRPr="00C437DE">
        <w:rPr>
          <w:rFonts w:cs="Times New Roman"/>
        </w:rPr>
        <w:noBreakHyphen/>
      </w:r>
      <w:r w:rsidRPr="00C437DE">
        <w:rPr>
          <w:rFonts w:cs="Times New Roman"/>
        </w:rPr>
        <w:t>water line on the eastern bank of the Ashley River to its intersection with the center line of Sawpit Creek;  thence southwestward following a line with a true azimuth of 253° (bearing of S 17° W) to its intersection with the center line of the Ashley River;  thence southeastward following the center line of the Ashley River to its intersection with the center line of Wappoo Creek;  thence westward following the center line of Wappoo Creek to its intersection with the center line of Elliott Cut (Intracoastal Waterway);  thence westward following the center line of Elliott Cut (Intracoastal Waterway) to its intersection with the center line of the Stono River;  thence westward following the center line of the Stono River to its intersection with the center line of Rantowles Creek;  thence northward following the center line of Rantowles Creek to its intersection with the center line of U.S. Highway 17 (Savannah Highway);  thence southwestward following the center line of U.S. Highway 17 (Savannah Highway) to its intersection with the center line of Secondary State Highway 1840 (Waldon Road);  thence northwestward following the center line of Secondary State Highway 1840 (Waldon Road) to its intersection with the center line of Secondary State Highway 1910 (Rantowles Court);  thence northeastward following the center line of Secondary State Highway 1910 (Rantowles Court) and a straight line extending the center line from the northeastern end of Secondary State Highway 1910 (Rantowles Court) to its intersection with the center line of Rantowles Creek;  thence northwestward following the center line of Rantowles Creek to its intersection with the Charleston</w:t>
      </w:r>
      <w:r w:rsidR="00C437DE" w:rsidRPr="00C437DE">
        <w:rPr>
          <w:rFonts w:cs="Times New Roman"/>
        </w:rPr>
        <w:noBreakHyphen/>
      </w:r>
      <w:r w:rsidRPr="00C437DE">
        <w:rPr>
          <w:rFonts w:cs="Times New Roman"/>
        </w:rPr>
        <w:t xml:space="preserve">Dorchester County line, the point of origin.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Jury Area No. 7: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Beginning on the Charleston</w:t>
      </w:r>
      <w:r w:rsidR="00C437DE" w:rsidRPr="00C437DE">
        <w:rPr>
          <w:rFonts w:cs="Times New Roman"/>
        </w:rPr>
        <w:noBreakHyphen/>
      </w:r>
      <w:r w:rsidRPr="00C437DE">
        <w:rPr>
          <w:rFonts w:cs="Times New Roman"/>
        </w:rPr>
        <w:t>Berkeley County line at the intersection of the center lines of Guerin Creek and Secondary State Highway 98 (Guerin Bridge Road);  thence northeastward and eastward following said county line to its intersection with the Georgetown County line;  thence by its various courses following the Charleston</w:t>
      </w:r>
      <w:r w:rsidR="00C437DE" w:rsidRPr="00C437DE">
        <w:rPr>
          <w:rFonts w:cs="Times New Roman"/>
        </w:rPr>
        <w:noBreakHyphen/>
      </w:r>
      <w:r w:rsidRPr="00C437DE">
        <w:rPr>
          <w:rFonts w:cs="Times New Roman"/>
        </w:rPr>
        <w:t>Georgetown County line to its intersection with the Territorial Sea boundary;  thence southwestward following the Territorial Sea boundary to its intersection with a line having a true azimuth of 125° (bearing of S 35° E) extending from a point at the center of Price Inlet;  thence northwestward following said line to said point;  thence northwestward and northeastward from said point following the center line of Price Creek to its intersection with the center line of the Intracoastal Waterway in Seewee Bay;  thence northeastward following the center line of the Intracoastal Waterway in Seewee Bay to its intersection with a line having a true azimuth of 136° 30</w:t>
      </w:r>
      <w:r w:rsidR="00C437DE" w:rsidRPr="00C437DE">
        <w:rPr>
          <w:rFonts w:cs="Times New Roman"/>
        </w:rPr>
        <w:t>’</w:t>
      </w:r>
      <w:r w:rsidRPr="00C437DE">
        <w:rPr>
          <w:rFonts w:cs="Times New Roman"/>
        </w:rPr>
        <w:t xml:space="preserve"> (bearing of S 43° 30</w:t>
      </w:r>
      <w:r w:rsidR="00C437DE" w:rsidRPr="00C437DE">
        <w:rPr>
          <w:rFonts w:cs="Times New Roman"/>
        </w:rPr>
        <w:t>’</w:t>
      </w:r>
      <w:r w:rsidRPr="00C437DE">
        <w:rPr>
          <w:rFonts w:cs="Times New Roman"/>
        </w:rPr>
        <w:t xml:space="preserve"> E) extending the center line at the southeastern end of Secondary State Highway 1170 (Bulls Island Road);  thence northwestward following said line to the center line of Secondary State Highway 1170 (Bulls Island Road);  thence northwestward following the center line of Secondary State Highway 1170 (Bulls Island Road) to its intersection with the center line of Secondary State Highway 584 (Seewee Road);  thence southwestward following the center line of Secondary State Highway 584 (Seewee Road) to its intersection with the center line of U.S. Highway 17 (Ocean Highway);  thence northeastward following the center line of U.S. Highway 17 (Ocean Highway) to its intersection with the center line of Secondary State Highway 98 (Guerin Bridge Road);  thence westward following the center line of Secondary State Highway 98 (Guerin Bridge Road) to its intersection with the center line of Guerin Creek, the point of origin.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Notwithstanding any other provision of law, magistrates in Charleston County shall reside in the following jury areas: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Three magistrates shall reside in Jury Area No. 1, one of whom shall reside on Edisto Island.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Three magistrates shall reside in Jury Area No. 2, one of whom shall reside on each of the following islands:  Johns Island, James Island and Wadmalaw Island.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Two magistrates shall reside in Jury Area No. 3.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Three magistrates shall reside in Jury Area No. 4.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One magistrate shall reside in Jury Area No. 5.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One magistrate shall reside in Jury Area No. 6.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One magistrate shall reside in Jury Area No. 7.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The magistrate system in Charleston County must be so organized in order to provide for centralized magistrates</w:t>
      </w:r>
      <w:r w:rsidR="00C437DE" w:rsidRPr="00C437DE">
        <w:rPr>
          <w:rFonts w:cs="Times New Roman"/>
        </w:rPr>
        <w:t>’</w:t>
      </w:r>
      <w:r w:rsidRPr="00C437DE">
        <w:rPr>
          <w:rFonts w:cs="Times New Roman"/>
        </w:rPr>
        <w:t xml:space="preserve"> courts for the purpose of facilitating and expediting civil and criminal matters as hereinafter provided: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(A) The centralized magistrates</w:t>
      </w:r>
      <w:r w:rsidR="00C437DE" w:rsidRPr="00C437DE">
        <w:rPr>
          <w:rFonts w:cs="Times New Roman"/>
        </w:rPr>
        <w:t>’</w:t>
      </w:r>
      <w:r w:rsidRPr="00C437DE">
        <w:rPr>
          <w:rFonts w:cs="Times New Roman"/>
        </w:rPr>
        <w:t xml:space="preserve"> courts have concurrent jurisdiction for civil and criminal matters with the existing magistrates of Charleston County.  Plaintiffs in civil matters have the right to commence a case in either a central magistrate</w:t>
      </w:r>
      <w:r w:rsidR="00C437DE" w:rsidRPr="00C437DE">
        <w:rPr>
          <w:rFonts w:cs="Times New Roman"/>
        </w:rPr>
        <w:t>’</w:t>
      </w:r>
      <w:r w:rsidRPr="00C437DE">
        <w:rPr>
          <w:rFonts w:cs="Times New Roman"/>
        </w:rPr>
        <w:t>s court or in a magistrate</w:t>
      </w:r>
      <w:r w:rsidR="00C437DE" w:rsidRPr="00C437DE">
        <w:rPr>
          <w:rFonts w:cs="Times New Roman"/>
        </w:rPr>
        <w:t>’</w:t>
      </w:r>
      <w:r w:rsidRPr="00C437DE">
        <w:rPr>
          <w:rFonts w:cs="Times New Roman"/>
        </w:rPr>
        <w:t>s court within a defined jury area.  The defendant in a magisterial civil matter may remove the case either from a central magistrate</w:t>
      </w:r>
      <w:r w:rsidR="00C437DE" w:rsidRPr="00C437DE">
        <w:rPr>
          <w:rFonts w:cs="Times New Roman"/>
        </w:rPr>
        <w:t>’</w:t>
      </w:r>
      <w:r w:rsidRPr="00C437DE">
        <w:rPr>
          <w:rFonts w:cs="Times New Roman"/>
        </w:rPr>
        <w:t>s court to the defined jury area in which the defendant resides or the defendant may remove the case from the defined jury area in which he resides to a central magistrate</w:t>
      </w:r>
      <w:r w:rsidR="00C437DE" w:rsidRPr="00C437DE">
        <w:rPr>
          <w:rFonts w:cs="Times New Roman"/>
        </w:rPr>
        <w:t>’</w:t>
      </w:r>
      <w:r w:rsidRPr="00C437DE">
        <w:rPr>
          <w:rFonts w:cs="Times New Roman"/>
        </w:rPr>
        <w:t xml:space="preserve">s court.  This removal must be by notification to the court of origin and no cause for removal must be shown.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(B) The centralized magistrates</w:t>
      </w:r>
      <w:r w:rsidR="00C437DE" w:rsidRPr="00C437DE">
        <w:rPr>
          <w:rFonts w:cs="Times New Roman"/>
        </w:rPr>
        <w:t>’</w:t>
      </w:r>
      <w:r w:rsidRPr="00C437DE">
        <w:rPr>
          <w:rFonts w:cs="Times New Roman"/>
        </w:rPr>
        <w:t xml:space="preserve"> courts have jurisdiction over any type or form of civil or criminal matter, including any procedural or substantive matter or preliminary hearing or examination or bond or bail hearing or any other criminal proceeding.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(C) The fees and charges for the central magistrates</w:t>
      </w:r>
      <w:r w:rsidR="00C437DE" w:rsidRPr="00C437DE">
        <w:rPr>
          <w:rFonts w:cs="Times New Roman"/>
        </w:rPr>
        <w:t>’</w:t>
      </w:r>
      <w:r w:rsidRPr="00C437DE">
        <w:rPr>
          <w:rFonts w:cs="Times New Roman"/>
        </w:rPr>
        <w:t xml:space="preserve"> courts are the same as those prevailing in all magistrates</w:t>
      </w:r>
      <w:r w:rsidR="00C437DE" w:rsidRPr="00C437DE">
        <w:rPr>
          <w:rFonts w:cs="Times New Roman"/>
        </w:rPr>
        <w:t>’</w:t>
      </w:r>
      <w:r w:rsidRPr="00C437DE">
        <w:rPr>
          <w:rFonts w:cs="Times New Roman"/>
        </w:rPr>
        <w:t xml:space="preserve"> courts whether central or in a defined jury area.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(D) Upon the effective date of this paragraph a central magistrate</w:t>
      </w:r>
      <w:r w:rsidR="00C437DE" w:rsidRPr="00C437DE">
        <w:rPr>
          <w:rFonts w:cs="Times New Roman"/>
        </w:rPr>
        <w:t>’</w:t>
      </w:r>
      <w:r w:rsidRPr="00C437DE">
        <w:rPr>
          <w:rFonts w:cs="Times New Roman"/>
        </w:rPr>
        <w:t xml:space="preserve">s court must be established in the City of Charleston.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(E) Six months after the effective date of this paragraph a central magistrate</w:t>
      </w:r>
      <w:r w:rsidR="00C437DE" w:rsidRPr="00C437DE">
        <w:rPr>
          <w:rFonts w:cs="Times New Roman"/>
        </w:rPr>
        <w:t>’</w:t>
      </w:r>
      <w:r w:rsidRPr="00C437DE">
        <w:rPr>
          <w:rFonts w:cs="Times New Roman"/>
        </w:rPr>
        <w:t>s court must be established in the City of North Charleston.  However, if the central magistrate</w:t>
      </w:r>
      <w:r w:rsidR="00C437DE" w:rsidRPr="00C437DE">
        <w:rPr>
          <w:rFonts w:cs="Times New Roman"/>
        </w:rPr>
        <w:t>’</w:t>
      </w:r>
      <w:r w:rsidRPr="00C437DE">
        <w:rPr>
          <w:rFonts w:cs="Times New Roman"/>
        </w:rPr>
        <w:t>s court in the City of North Charleston is not funded and established as required by this item (E), then the central magistrate</w:t>
      </w:r>
      <w:r w:rsidR="00C437DE" w:rsidRPr="00C437DE">
        <w:rPr>
          <w:rFonts w:cs="Times New Roman"/>
        </w:rPr>
        <w:t>’</w:t>
      </w:r>
      <w:r w:rsidRPr="00C437DE">
        <w:rPr>
          <w:rFonts w:cs="Times New Roman"/>
        </w:rPr>
        <w:t>s court in the City of Charleston established pursuant to item (D) must cease to exist until the time the central magistrate</w:t>
      </w:r>
      <w:r w:rsidR="00C437DE" w:rsidRPr="00C437DE">
        <w:rPr>
          <w:rFonts w:cs="Times New Roman"/>
        </w:rPr>
        <w:t>’</w:t>
      </w:r>
      <w:r w:rsidRPr="00C437DE">
        <w:rPr>
          <w:rFonts w:cs="Times New Roman"/>
        </w:rPr>
        <w:t xml:space="preserve">s court in the City of North Charleston is so funded and established.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(F) A third central magistrate</w:t>
      </w:r>
      <w:r w:rsidR="00C437DE" w:rsidRPr="00C437DE">
        <w:rPr>
          <w:rFonts w:cs="Times New Roman"/>
        </w:rPr>
        <w:t>’</w:t>
      </w:r>
      <w:r w:rsidRPr="00C437DE">
        <w:rPr>
          <w:rFonts w:cs="Times New Roman"/>
        </w:rPr>
        <w:t>s court must be established at the time and in the location which a majority of the members of the General Assembly residing in Charleston County determines.  In addition to those magistrates assigned to the seven jury areas, there must be appointed one magistrate from the county at large without regard to residence in a particular jury area who must serve as the magistrate of the central magistrate</w:t>
      </w:r>
      <w:r w:rsidR="00C437DE" w:rsidRPr="00C437DE">
        <w:rPr>
          <w:rFonts w:cs="Times New Roman"/>
        </w:rPr>
        <w:t>’</w:t>
      </w:r>
      <w:r w:rsidRPr="00C437DE">
        <w:rPr>
          <w:rFonts w:cs="Times New Roman"/>
        </w:rPr>
        <w:t>s court in the City of Charleston.  Six months after the effective date of this paragraph a second magistrate must be appointed from the county at large without regard to residence in a particular jury area who must serve as the magistrate of the central magistrate</w:t>
      </w:r>
      <w:r w:rsidR="00C437DE" w:rsidRPr="00C437DE">
        <w:rPr>
          <w:rFonts w:cs="Times New Roman"/>
        </w:rPr>
        <w:t>’</w:t>
      </w:r>
      <w:r w:rsidRPr="00C437DE">
        <w:rPr>
          <w:rFonts w:cs="Times New Roman"/>
        </w:rPr>
        <w:t>s court in the City of North Charleston.  A third magistrate must also be appointed at the time as provided in item (F) from the county at large without regard to residence in a particular jury area who, when appointed, must serve as the magistrate of the central magistrate</w:t>
      </w:r>
      <w:r w:rsidR="00C437DE" w:rsidRPr="00C437DE">
        <w:rPr>
          <w:rFonts w:cs="Times New Roman"/>
        </w:rPr>
        <w:t>’</w:t>
      </w:r>
      <w:r w:rsidRPr="00C437DE">
        <w:rPr>
          <w:rFonts w:cs="Times New Roman"/>
        </w:rPr>
        <w:t xml:space="preserve">s court established pursuant to item (F).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(11) Cherokee County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Blacksburg</w:t>
      </w:r>
      <w:r w:rsidR="00C437DE" w:rsidRPr="00C437DE">
        <w:rPr>
          <w:rFonts w:cs="Times New Roman"/>
        </w:rPr>
        <w:noBreakHyphen/>
      </w:r>
      <w:r w:rsidR="00C437DE" w:rsidRPr="00C437DE">
        <w:rPr>
          <w:rFonts w:cs="Times New Roman"/>
        </w:rPr>
        <w:noBreakHyphen/>
      </w:r>
      <w:r w:rsidRPr="00C437DE">
        <w:rPr>
          <w:rFonts w:cs="Times New Roman"/>
        </w:rPr>
        <w:t>Antioch, Buffalo, Cherokee Falls, Holly Grove, King</w:t>
      </w:r>
      <w:r w:rsidR="00C437DE" w:rsidRPr="00C437DE">
        <w:rPr>
          <w:rFonts w:cs="Times New Roman"/>
        </w:rPr>
        <w:t>’</w:t>
      </w:r>
      <w:r w:rsidRPr="00C437DE">
        <w:rPr>
          <w:rFonts w:cs="Times New Roman"/>
        </w:rPr>
        <w:t xml:space="preserve">s Creek, Ninety Nine, Blacksburg Ward 1, Blacksburg Ward 2, Blacksburg Ward 3, Blacksburg Ward 4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Gaffney</w:t>
      </w:r>
      <w:r w:rsidR="00C437DE" w:rsidRPr="00C437DE">
        <w:rPr>
          <w:rFonts w:cs="Times New Roman"/>
        </w:rPr>
        <w:noBreakHyphen/>
      </w:r>
      <w:r w:rsidR="00C437DE" w:rsidRPr="00C437DE">
        <w:rPr>
          <w:rFonts w:cs="Times New Roman"/>
        </w:rPr>
        <w:noBreakHyphen/>
      </w:r>
      <w:r w:rsidRPr="00C437DE">
        <w:rPr>
          <w:rFonts w:cs="Times New Roman"/>
        </w:rPr>
        <w:t>Allens, Alma Ills, Ashworth, Brown</w:t>
      </w:r>
      <w:r w:rsidR="00C437DE" w:rsidRPr="00C437DE">
        <w:rPr>
          <w:rFonts w:cs="Times New Roman"/>
        </w:rPr>
        <w:t>’</w:t>
      </w:r>
      <w:r w:rsidRPr="00C437DE">
        <w:rPr>
          <w:rFonts w:cs="Times New Roman"/>
        </w:rPr>
        <w:t>s Mill, Butler, Draytonsville, Exell</w:t>
      </w:r>
      <w:r w:rsidR="00C437DE" w:rsidRPr="00C437DE">
        <w:rPr>
          <w:rFonts w:cs="Times New Roman"/>
        </w:rPr>
        <w:t>’</w:t>
      </w:r>
      <w:r w:rsidRPr="00C437DE">
        <w:rPr>
          <w:rFonts w:cs="Times New Roman"/>
        </w:rPr>
        <w:t>s, Gaffney Ward 1, Gaffney Ward 2, Gaffney Ward 3, Gaffney Ward 4, Gaffney Ward 5, Gaffney Ward 6, Goucher, Grassy Pond, Limestone Mill, Macedonia, Metcalf, Morgan, Muscgrove, Pleasant Grove, Ravenna, Sarratt</w:t>
      </w:r>
      <w:r w:rsidR="00C437DE" w:rsidRPr="00C437DE">
        <w:rPr>
          <w:rFonts w:cs="Times New Roman"/>
        </w:rPr>
        <w:t>’</w:t>
      </w:r>
      <w:r w:rsidRPr="00C437DE">
        <w:rPr>
          <w:rFonts w:cs="Times New Roman"/>
        </w:rPr>
        <w:t>s, Thickety, Timber Ridge, White Plains, Wilkinsville, Wood</w:t>
      </w:r>
      <w:r w:rsidR="00C437DE" w:rsidRPr="00C437DE">
        <w:rPr>
          <w:rFonts w:cs="Times New Roman"/>
        </w:rPr>
        <w:t>’</w:t>
      </w:r>
      <w:r w:rsidRPr="00C437DE">
        <w:rPr>
          <w:rFonts w:cs="Times New Roman"/>
        </w:rPr>
        <w:t>s, Littlejohn</w:t>
      </w:r>
      <w:r w:rsidR="00C437DE" w:rsidRPr="00C437DE">
        <w:rPr>
          <w:rFonts w:cs="Times New Roman"/>
        </w:rPr>
        <w:t>’</w:t>
      </w:r>
      <w:r w:rsidRPr="00C437DE">
        <w:rPr>
          <w:rFonts w:cs="Times New Roman"/>
        </w:rPr>
        <w:t xml:space="preserve">s, Central, Pleasant Meadows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(12) Chester County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No. 1</w:t>
      </w:r>
      <w:r w:rsidR="00C437DE" w:rsidRPr="00C437DE">
        <w:rPr>
          <w:rFonts w:cs="Times New Roman"/>
        </w:rPr>
        <w:noBreakHyphen/>
      </w:r>
      <w:r w:rsidR="00C437DE" w:rsidRPr="00C437DE">
        <w:rPr>
          <w:rFonts w:cs="Times New Roman"/>
        </w:rPr>
        <w:noBreakHyphen/>
      </w:r>
      <w:r w:rsidRPr="00C437DE">
        <w:rPr>
          <w:rFonts w:cs="Times New Roman"/>
        </w:rPr>
        <w:t xml:space="preserve">Baton Rouge, Halsellville, Wilksburg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No. 2</w:t>
      </w:r>
      <w:r w:rsidR="00C437DE" w:rsidRPr="00C437DE">
        <w:rPr>
          <w:rFonts w:cs="Times New Roman"/>
        </w:rPr>
        <w:noBreakHyphen/>
      </w:r>
      <w:r w:rsidR="00C437DE" w:rsidRPr="00C437DE">
        <w:rPr>
          <w:rFonts w:cs="Times New Roman"/>
        </w:rPr>
        <w:noBreakHyphen/>
      </w:r>
      <w:r w:rsidRPr="00C437DE">
        <w:rPr>
          <w:rFonts w:cs="Times New Roman"/>
        </w:rPr>
        <w:t>Baldwin Mill, Blackstock, Eureka Mill, Hazelwood, Lowry</w:t>
      </w:r>
      <w:r w:rsidR="00C437DE" w:rsidRPr="00C437DE">
        <w:rPr>
          <w:rFonts w:cs="Times New Roman"/>
        </w:rPr>
        <w:t>’</w:t>
      </w:r>
      <w:r w:rsidRPr="00C437DE">
        <w:rPr>
          <w:rFonts w:cs="Times New Roman"/>
        </w:rPr>
        <w:t xml:space="preserve">s, Chester Ward 1, Chester Ward 2, Chester Ward 3, Chester Ward 4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No. 3</w:t>
      </w:r>
      <w:r w:rsidR="00C437DE" w:rsidRPr="00C437DE">
        <w:rPr>
          <w:rFonts w:cs="Times New Roman"/>
        </w:rPr>
        <w:noBreakHyphen/>
      </w:r>
      <w:r w:rsidR="00C437DE" w:rsidRPr="00C437DE">
        <w:rPr>
          <w:rFonts w:cs="Times New Roman"/>
        </w:rPr>
        <w:noBreakHyphen/>
      </w:r>
      <w:r w:rsidRPr="00C437DE">
        <w:rPr>
          <w:rFonts w:cs="Times New Roman"/>
        </w:rPr>
        <w:t xml:space="preserve">Edgemoore, Fort Lawn, Lando, Lansford, Richburg, Rodman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No. 4</w:t>
      </w:r>
      <w:r w:rsidR="00C437DE" w:rsidRPr="00C437DE">
        <w:rPr>
          <w:rFonts w:cs="Times New Roman"/>
        </w:rPr>
        <w:noBreakHyphen/>
      </w:r>
      <w:r w:rsidR="00C437DE" w:rsidRPr="00C437DE">
        <w:rPr>
          <w:rFonts w:cs="Times New Roman"/>
        </w:rPr>
        <w:noBreakHyphen/>
      </w:r>
      <w:r w:rsidRPr="00C437DE">
        <w:rPr>
          <w:rFonts w:cs="Times New Roman"/>
        </w:rPr>
        <w:t xml:space="preserve">Beckhamville, Rossville, Great Falls No. 1, Great Falls No. 2, Great Falls No. 3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(13) Chesterfield County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No. 1</w:t>
      </w:r>
      <w:r w:rsidR="00C437DE" w:rsidRPr="00C437DE">
        <w:rPr>
          <w:rFonts w:cs="Times New Roman"/>
        </w:rPr>
        <w:noBreakHyphen/>
      </w:r>
      <w:r w:rsidR="00C437DE" w:rsidRPr="00C437DE">
        <w:rPr>
          <w:rFonts w:cs="Times New Roman"/>
        </w:rPr>
        <w:noBreakHyphen/>
      </w:r>
      <w:r w:rsidRPr="00C437DE">
        <w:rPr>
          <w:rFonts w:cs="Times New Roman"/>
        </w:rPr>
        <w:t xml:space="preserve">Middenhorf, McBee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No. 2</w:t>
      </w:r>
      <w:r w:rsidR="00C437DE" w:rsidRPr="00C437DE">
        <w:rPr>
          <w:rFonts w:cs="Times New Roman"/>
        </w:rPr>
        <w:noBreakHyphen/>
      </w:r>
      <w:r w:rsidR="00C437DE" w:rsidRPr="00C437DE">
        <w:rPr>
          <w:rFonts w:cs="Times New Roman"/>
        </w:rPr>
        <w:noBreakHyphen/>
      </w:r>
      <w:r w:rsidRPr="00C437DE">
        <w:rPr>
          <w:rFonts w:cs="Times New Roman"/>
        </w:rPr>
        <w:t xml:space="preserve">Cat Pond, Harris Creek, Ousleydale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No. 3</w:t>
      </w:r>
      <w:r w:rsidR="00C437DE" w:rsidRPr="00C437DE">
        <w:rPr>
          <w:rFonts w:cs="Times New Roman"/>
        </w:rPr>
        <w:noBreakHyphen/>
      </w:r>
      <w:r w:rsidR="00C437DE" w:rsidRPr="00C437DE">
        <w:rPr>
          <w:rFonts w:cs="Times New Roman"/>
        </w:rPr>
        <w:noBreakHyphen/>
      </w:r>
      <w:r w:rsidRPr="00C437DE">
        <w:rPr>
          <w:rFonts w:cs="Times New Roman"/>
        </w:rPr>
        <w:t xml:space="preserve">Bay Springs, Cash, Patrick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No. 4</w:t>
      </w:r>
      <w:r w:rsidR="00C437DE" w:rsidRPr="00C437DE">
        <w:rPr>
          <w:rFonts w:cs="Times New Roman"/>
        </w:rPr>
        <w:noBreakHyphen/>
      </w:r>
      <w:r w:rsidR="00C437DE" w:rsidRPr="00C437DE">
        <w:rPr>
          <w:rFonts w:cs="Times New Roman"/>
        </w:rPr>
        <w:noBreakHyphen/>
      </w:r>
      <w:r w:rsidRPr="00C437DE">
        <w:rPr>
          <w:rFonts w:cs="Times New Roman"/>
        </w:rPr>
        <w:t xml:space="preserve">Cheraw No. 1, Cheraw No. 2, Cheraw No. 3, Grants Mill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No. 5</w:t>
      </w:r>
      <w:r w:rsidR="00C437DE" w:rsidRPr="00C437DE">
        <w:rPr>
          <w:rFonts w:cs="Times New Roman"/>
        </w:rPr>
        <w:noBreakHyphen/>
      </w:r>
      <w:r w:rsidR="00C437DE" w:rsidRPr="00C437DE">
        <w:rPr>
          <w:rFonts w:cs="Times New Roman"/>
        </w:rPr>
        <w:noBreakHyphen/>
      </w:r>
      <w:r w:rsidRPr="00C437DE">
        <w:rPr>
          <w:rFonts w:cs="Times New Roman"/>
        </w:rPr>
        <w:t>Angelus</w:t>
      </w:r>
      <w:r w:rsidR="00C437DE" w:rsidRPr="00C437DE">
        <w:rPr>
          <w:rFonts w:cs="Times New Roman"/>
        </w:rPr>
        <w:noBreakHyphen/>
      </w:r>
      <w:r w:rsidRPr="00C437DE">
        <w:rPr>
          <w:rFonts w:cs="Times New Roman"/>
        </w:rPr>
        <w:t xml:space="preserve">Catarrh, Black Creek, Jefferson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No. 6</w:t>
      </w:r>
      <w:r w:rsidR="00C437DE" w:rsidRPr="00C437DE">
        <w:rPr>
          <w:rFonts w:cs="Times New Roman"/>
        </w:rPr>
        <w:noBreakHyphen/>
      </w:r>
      <w:r w:rsidR="00C437DE" w:rsidRPr="00C437DE">
        <w:rPr>
          <w:rFonts w:cs="Times New Roman"/>
        </w:rPr>
        <w:noBreakHyphen/>
      </w:r>
      <w:r w:rsidRPr="00C437DE">
        <w:rPr>
          <w:rFonts w:cs="Times New Roman"/>
        </w:rPr>
        <w:t xml:space="preserve">Center Grove, Dudley, Mangum, Pageland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No. 7</w:t>
      </w:r>
      <w:r w:rsidR="00C437DE" w:rsidRPr="00C437DE">
        <w:rPr>
          <w:rFonts w:cs="Times New Roman"/>
        </w:rPr>
        <w:noBreakHyphen/>
      </w:r>
      <w:r w:rsidR="00C437DE" w:rsidRPr="00C437DE">
        <w:rPr>
          <w:rFonts w:cs="Times New Roman"/>
        </w:rPr>
        <w:noBreakHyphen/>
      </w:r>
      <w:r w:rsidRPr="00C437DE">
        <w:rPr>
          <w:rFonts w:cs="Times New Roman"/>
        </w:rPr>
        <w:t xml:space="preserve">Cross Roads, Mt.  Croghan, Ruby, Wexford, Winzo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No. 8</w:t>
      </w:r>
      <w:r w:rsidR="00C437DE" w:rsidRPr="00C437DE">
        <w:rPr>
          <w:rFonts w:cs="Times New Roman"/>
        </w:rPr>
        <w:noBreakHyphen/>
      </w:r>
      <w:r w:rsidR="00C437DE" w:rsidRPr="00C437DE">
        <w:rPr>
          <w:rFonts w:cs="Times New Roman"/>
        </w:rPr>
        <w:noBreakHyphen/>
      </w:r>
      <w:r w:rsidRPr="00C437DE">
        <w:rPr>
          <w:rFonts w:cs="Times New Roman"/>
        </w:rPr>
        <w:t xml:space="preserve">Center Point, Court House, Shiloh, Snow Hill, Vaughn, White Oak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No. 9</w:t>
      </w:r>
      <w:r w:rsidR="00C437DE" w:rsidRPr="00C437DE">
        <w:rPr>
          <w:rFonts w:cs="Times New Roman"/>
        </w:rPr>
        <w:noBreakHyphen/>
      </w:r>
      <w:r w:rsidR="00C437DE" w:rsidRPr="00C437DE">
        <w:rPr>
          <w:rFonts w:cs="Times New Roman"/>
        </w:rPr>
        <w:noBreakHyphen/>
      </w:r>
      <w:r w:rsidRPr="00C437DE">
        <w:rPr>
          <w:rFonts w:cs="Times New Roman"/>
        </w:rPr>
        <w:t xml:space="preserve">Brocks Mill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(14) Clarendon County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No. 1</w:t>
      </w:r>
      <w:r w:rsidR="00C437DE" w:rsidRPr="00C437DE">
        <w:rPr>
          <w:rFonts w:cs="Times New Roman"/>
        </w:rPr>
        <w:noBreakHyphen/>
      </w:r>
      <w:r w:rsidR="00C437DE" w:rsidRPr="00C437DE">
        <w:rPr>
          <w:rFonts w:cs="Times New Roman"/>
        </w:rPr>
        <w:noBreakHyphen/>
      </w:r>
      <w:r w:rsidRPr="00C437DE">
        <w:rPr>
          <w:rFonts w:cs="Times New Roman"/>
        </w:rPr>
        <w:t xml:space="preserve">Calvary, Home Branch, Paxville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No. 2</w:t>
      </w:r>
      <w:r w:rsidR="00C437DE" w:rsidRPr="00C437DE">
        <w:rPr>
          <w:rFonts w:cs="Times New Roman"/>
        </w:rPr>
        <w:noBreakHyphen/>
      </w:r>
      <w:r w:rsidR="00C437DE" w:rsidRPr="00C437DE">
        <w:rPr>
          <w:rFonts w:cs="Times New Roman"/>
        </w:rPr>
        <w:noBreakHyphen/>
      </w:r>
      <w:r w:rsidRPr="00C437DE">
        <w:rPr>
          <w:rFonts w:cs="Times New Roman"/>
        </w:rPr>
        <w:t xml:space="preserve">Davis Station, Jordan, Summerton No. 1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No. 3</w:t>
      </w:r>
      <w:r w:rsidR="00C437DE" w:rsidRPr="00C437DE">
        <w:rPr>
          <w:rFonts w:cs="Times New Roman"/>
        </w:rPr>
        <w:noBreakHyphen/>
      </w:r>
      <w:r w:rsidR="00C437DE" w:rsidRPr="00C437DE">
        <w:rPr>
          <w:rFonts w:cs="Times New Roman"/>
        </w:rPr>
        <w:noBreakHyphen/>
      </w:r>
      <w:r w:rsidRPr="00C437DE">
        <w:rPr>
          <w:rFonts w:cs="Times New Roman"/>
        </w:rPr>
        <w:t>Barrineau, Barrows Mill, Hicks, New Zion, Sardinia</w:t>
      </w:r>
      <w:r w:rsidR="00C437DE" w:rsidRPr="00C437DE">
        <w:rPr>
          <w:rFonts w:cs="Times New Roman"/>
        </w:rPr>
        <w:noBreakHyphen/>
      </w:r>
      <w:r w:rsidRPr="00C437DE">
        <w:rPr>
          <w:rFonts w:cs="Times New Roman"/>
        </w:rPr>
        <w:t xml:space="preserve">Gable, Turbeville, Oakdale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No. 4</w:t>
      </w:r>
      <w:r w:rsidR="00C437DE" w:rsidRPr="00C437DE">
        <w:rPr>
          <w:rFonts w:cs="Times New Roman"/>
        </w:rPr>
        <w:noBreakHyphen/>
      </w:r>
      <w:r w:rsidR="00C437DE" w:rsidRPr="00C437DE">
        <w:rPr>
          <w:rFonts w:cs="Times New Roman"/>
        </w:rPr>
        <w:noBreakHyphen/>
      </w:r>
      <w:r w:rsidRPr="00C437DE">
        <w:rPr>
          <w:rFonts w:cs="Times New Roman"/>
        </w:rPr>
        <w:t xml:space="preserve">Panola, Summerton No. 2, Summerton No. 3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No. 5</w:t>
      </w:r>
      <w:r w:rsidR="00C437DE" w:rsidRPr="00C437DE">
        <w:rPr>
          <w:rFonts w:cs="Times New Roman"/>
        </w:rPr>
        <w:noBreakHyphen/>
      </w:r>
      <w:r w:rsidR="00C437DE" w:rsidRPr="00C437DE">
        <w:rPr>
          <w:rFonts w:cs="Times New Roman"/>
        </w:rPr>
        <w:noBreakHyphen/>
      </w:r>
      <w:r w:rsidRPr="00C437DE">
        <w:rPr>
          <w:rFonts w:cs="Times New Roman"/>
        </w:rPr>
        <w:t>Alcolu, Bloomville, Harmony, Manning No. 1, Manning No. 2, Manning No. 3, Manning No. 4, Manning No. 5, Wilson</w:t>
      </w:r>
      <w:r w:rsidR="00C437DE" w:rsidRPr="00C437DE">
        <w:rPr>
          <w:rFonts w:cs="Times New Roman"/>
        </w:rPr>
        <w:noBreakHyphen/>
      </w:r>
      <w:r w:rsidRPr="00C437DE">
        <w:rPr>
          <w:rFonts w:cs="Times New Roman"/>
        </w:rPr>
        <w:t xml:space="preserve">Foreston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(15) Colleton County: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No. 1 (Walterboro)</w:t>
      </w:r>
      <w:r w:rsidR="00C437DE" w:rsidRPr="00C437DE">
        <w:rPr>
          <w:rFonts w:cs="Times New Roman"/>
        </w:rPr>
        <w:noBreakHyphen/>
      </w:r>
      <w:r w:rsidR="00C437DE" w:rsidRPr="00C437DE">
        <w:rPr>
          <w:rFonts w:cs="Times New Roman"/>
        </w:rPr>
        <w:noBreakHyphen/>
      </w:r>
      <w:r w:rsidRPr="00C437DE">
        <w:rPr>
          <w:rFonts w:cs="Times New Roman"/>
        </w:rPr>
        <w:t xml:space="preserve">That area within a five mile radius of the county courthouse in Walterboro.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No. 2</w:t>
      </w:r>
      <w:r w:rsidR="00C437DE" w:rsidRPr="00C437DE">
        <w:rPr>
          <w:rFonts w:cs="Times New Roman"/>
        </w:rPr>
        <w:noBreakHyphen/>
      </w:r>
      <w:r w:rsidR="00C437DE" w:rsidRPr="00C437DE">
        <w:rPr>
          <w:rFonts w:cs="Times New Roman"/>
        </w:rPr>
        <w:noBreakHyphen/>
      </w:r>
      <w:r w:rsidRPr="00C437DE">
        <w:rPr>
          <w:rFonts w:cs="Times New Roman"/>
        </w:rPr>
        <w:t xml:space="preserve">That area to the north and northwest of a line originating at the intersection of the center line of the Edisto River and the center line of U.S. Highway 15, thence southwestward following the center line of U.S. Highway 15 to the radius of Area No. 1;  thence following the northern boundary of said Area No. 1 to a point intersecting with the center line of Primary State Highway 63;  thence northwestward following the center line of Primary State Highway 63 to its intersection with the center line of U.S. Highway 21;  thence southwestward and westward following the center line of U.S. Highway 21 to its intersection with the center line of the Combahee River.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No. 3</w:t>
      </w:r>
      <w:r w:rsidR="00C437DE" w:rsidRPr="00C437DE">
        <w:rPr>
          <w:rFonts w:cs="Times New Roman"/>
        </w:rPr>
        <w:noBreakHyphen/>
      </w:r>
      <w:r w:rsidR="00C437DE" w:rsidRPr="00C437DE">
        <w:rPr>
          <w:rFonts w:cs="Times New Roman"/>
        </w:rPr>
        <w:noBreakHyphen/>
      </w:r>
      <w:r w:rsidRPr="00C437DE">
        <w:rPr>
          <w:rFonts w:cs="Times New Roman"/>
        </w:rPr>
        <w:t xml:space="preserve">That area to the south and southeast of a line originating at the intersection of the center line of the Edisto River and the center line of U.S. Highway 15;  thence southwestward following the center line of U.S. Highway 15 to the radius of Area No. 1;  thence following the eastern, southern, and western boundary of said Area No. 1 to a point intersecting with the center line of Primary State Highway 63;  thence northwestward following the center line of Primary State Highway 63 to its intersection with the center line of U.S. Highway 21;  thence southwestward and westward following the center line of U.S. Highway 21 to its intersection with the center line of the Combahee River.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(16) Darlington County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Society Hill</w:t>
      </w:r>
      <w:r w:rsidR="00C437DE" w:rsidRPr="00C437DE">
        <w:rPr>
          <w:rFonts w:cs="Times New Roman"/>
        </w:rPr>
        <w:noBreakHyphen/>
      </w:r>
      <w:r w:rsidR="00C437DE" w:rsidRPr="00C437DE">
        <w:rPr>
          <w:rFonts w:cs="Times New Roman"/>
        </w:rPr>
        <w:noBreakHyphen/>
      </w:r>
      <w:r w:rsidRPr="00C437DE">
        <w:rPr>
          <w:rFonts w:cs="Times New Roman"/>
        </w:rPr>
        <w:t xml:space="preserve">Described generally as that area of Darlington County north of Buckholtz Creek and State Road 23 to Sand Hill State Forest.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Darlington</w:t>
      </w:r>
      <w:r w:rsidR="00C437DE" w:rsidRPr="00C437DE">
        <w:rPr>
          <w:rFonts w:cs="Times New Roman"/>
        </w:rPr>
        <w:noBreakHyphen/>
      </w:r>
      <w:r w:rsidR="00C437DE" w:rsidRPr="00C437DE">
        <w:rPr>
          <w:rFonts w:cs="Times New Roman"/>
        </w:rPr>
        <w:noBreakHyphen/>
      </w:r>
      <w:r w:rsidRPr="00C437DE">
        <w:rPr>
          <w:rFonts w:cs="Times New Roman"/>
        </w:rPr>
        <w:t xml:space="preserve">That area of the county generally described as:  On the north by Buckholtz Creek and the Marlboro County line;  on the east by the Florence County line;  on the south by Interstate 20 and State Road 13;  on the west by State Road 28, State Road 699, State Road 112, State Road 25, State Road 13, Black Creek, State Road 36 and U.S. 15.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Lamar</w:t>
      </w:r>
      <w:r w:rsidR="00C437DE" w:rsidRPr="00C437DE">
        <w:rPr>
          <w:rFonts w:cs="Times New Roman"/>
        </w:rPr>
        <w:noBreakHyphen/>
      </w:r>
      <w:r w:rsidR="00C437DE" w:rsidRPr="00C437DE">
        <w:rPr>
          <w:rFonts w:cs="Times New Roman"/>
        </w:rPr>
        <w:noBreakHyphen/>
      </w:r>
      <w:r w:rsidRPr="00C437DE">
        <w:rPr>
          <w:rFonts w:cs="Times New Roman"/>
        </w:rPr>
        <w:t xml:space="preserve">That area of the county generally described as:  On the north by State Road 19, Jefferies Creek, State Road 13 and Interstate 20;  on the east by the Florence County line;  on the south and west by the Lee County line.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Lydia</w:t>
      </w:r>
      <w:r w:rsidR="00C437DE" w:rsidRPr="00C437DE">
        <w:rPr>
          <w:rFonts w:cs="Times New Roman"/>
        </w:rPr>
        <w:noBreakHyphen/>
      </w:r>
      <w:r w:rsidR="00C437DE" w:rsidRPr="00C437DE">
        <w:rPr>
          <w:rFonts w:cs="Times New Roman"/>
        </w:rPr>
        <w:noBreakHyphen/>
      </w:r>
      <w:r w:rsidRPr="00C437DE">
        <w:rPr>
          <w:rFonts w:cs="Times New Roman"/>
        </w:rPr>
        <w:t xml:space="preserve">That area of the county generally described as:  On the north by State Road 772 and State Road 493, on the east by State Road 352, on the south by State Road 19, on the west by the Lee County line.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Hartsville</w:t>
      </w:r>
      <w:r w:rsidR="00C437DE" w:rsidRPr="00C437DE">
        <w:rPr>
          <w:rFonts w:cs="Times New Roman"/>
        </w:rPr>
        <w:noBreakHyphen/>
      </w:r>
      <w:r w:rsidR="00C437DE" w:rsidRPr="00C437DE">
        <w:rPr>
          <w:rFonts w:cs="Times New Roman"/>
        </w:rPr>
        <w:noBreakHyphen/>
      </w:r>
      <w:r w:rsidRPr="00C437DE">
        <w:rPr>
          <w:rFonts w:cs="Times New Roman"/>
        </w:rPr>
        <w:t xml:space="preserve">That area of the county generally described as:  On the north by the Chesterfield County line;  on the east by Sand Hill State Forest, State Road 23, U.S. 15, State Road 36, Black Creek, State Road 13, State Road 25, State Road 112, State Road 669, State Road 28 and State Road 13;  on the south by State Road 19, State Road 352, State Road 493 and State Road 772;  on the west by the Lee County line.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(17) Dillon County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Hamer</w:t>
      </w:r>
      <w:r w:rsidR="00C437DE" w:rsidRPr="00C437DE">
        <w:rPr>
          <w:rFonts w:cs="Times New Roman"/>
        </w:rPr>
        <w:noBreakHyphen/>
      </w:r>
      <w:r w:rsidR="00C437DE" w:rsidRPr="00C437DE">
        <w:rPr>
          <w:rFonts w:cs="Times New Roman"/>
        </w:rPr>
        <w:noBreakHyphen/>
      </w:r>
      <w:r w:rsidRPr="00C437DE">
        <w:rPr>
          <w:rFonts w:cs="Times New Roman"/>
        </w:rPr>
        <w:t xml:space="preserve">Hamer, Oakland, Pleasant Hill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Dillon</w:t>
      </w:r>
      <w:r w:rsidR="00C437DE" w:rsidRPr="00C437DE">
        <w:rPr>
          <w:rFonts w:cs="Times New Roman"/>
        </w:rPr>
        <w:noBreakHyphen/>
      </w:r>
      <w:r w:rsidR="00C437DE" w:rsidRPr="00C437DE">
        <w:rPr>
          <w:rFonts w:cs="Times New Roman"/>
        </w:rPr>
        <w:noBreakHyphen/>
      </w:r>
      <w:r w:rsidRPr="00C437DE">
        <w:rPr>
          <w:rFonts w:cs="Times New Roman"/>
        </w:rPr>
        <w:t xml:space="preserve">East Dillon, West Dillon, South Dillon, Carolina, Little Rock, Minturn, Mt.  Calvary, Manning, Floydale, Fork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Lake View</w:t>
      </w:r>
      <w:r w:rsidR="00C437DE" w:rsidRPr="00C437DE">
        <w:rPr>
          <w:rFonts w:cs="Times New Roman"/>
        </w:rPr>
        <w:noBreakHyphen/>
      </w:r>
      <w:r w:rsidR="00C437DE" w:rsidRPr="00C437DE">
        <w:rPr>
          <w:rFonts w:cs="Times New Roman"/>
        </w:rPr>
        <w:noBreakHyphen/>
      </w:r>
      <w:r w:rsidRPr="00C437DE">
        <w:rPr>
          <w:rFonts w:cs="Times New Roman"/>
        </w:rPr>
        <w:t>Lake View, Kemper, Gaddy</w:t>
      </w:r>
      <w:r w:rsidR="00C437DE" w:rsidRPr="00C437DE">
        <w:rPr>
          <w:rFonts w:cs="Times New Roman"/>
        </w:rPr>
        <w:t>’</w:t>
      </w:r>
      <w:r w:rsidRPr="00C437DE">
        <w:rPr>
          <w:rFonts w:cs="Times New Roman"/>
        </w:rPr>
        <w:t xml:space="preserve">s Mill, Bermuda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Latta</w:t>
      </w:r>
      <w:r w:rsidR="00C437DE" w:rsidRPr="00C437DE">
        <w:rPr>
          <w:rFonts w:cs="Times New Roman"/>
        </w:rPr>
        <w:noBreakHyphen/>
      </w:r>
      <w:r w:rsidR="00C437DE" w:rsidRPr="00C437DE">
        <w:rPr>
          <w:rFonts w:cs="Times New Roman"/>
        </w:rPr>
        <w:noBreakHyphen/>
      </w:r>
      <w:r w:rsidRPr="00C437DE">
        <w:rPr>
          <w:rFonts w:cs="Times New Roman"/>
        </w:rPr>
        <w:t xml:space="preserve">Latta, New Holly, Oak Grove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(18) Dorchester County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St. George</w:t>
      </w:r>
      <w:r w:rsidR="00C437DE" w:rsidRPr="00C437DE">
        <w:rPr>
          <w:rFonts w:cs="Times New Roman"/>
        </w:rPr>
        <w:noBreakHyphen/>
      </w:r>
      <w:r w:rsidR="00C437DE" w:rsidRPr="00C437DE">
        <w:rPr>
          <w:rFonts w:cs="Times New Roman"/>
        </w:rPr>
        <w:noBreakHyphen/>
      </w:r>
      <w:r w:rsidRPr="00C437DE">
        <w:rPr>
          <w:rFonts w:cs="Times New Roman"/>
        </w:rPr>
        <w:t xml:space="preserve">Four Hole, Grover, Harleyville, Indian Field, Reevesville, Rosinville, Rosses, St. George No. 1, St. George No. 2.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Summerville</w:t>
      </w:r>
      <w:r w:rsidR="00C437DE" w:rsidRPr="00C437DE">
        <w:rPr>
          <w:rFonts w:cs="Times New Roman"/>
        </w:rPr>
        <w:noBreakHyphen/>
      </w:r>
      <w:r w:rsidR="00C437DE" w:rsidRPr="00C437DE">
        <w:rPr>
          <w:rFonts w:cs="Times New Roman"/>
        </w:rPr>
        <w:noBreakHyphen/>
      </w:r>
      <w:r w:rsidRPr="00C437DE">
        <w:rPr>
          <w:rFonts w:cs="Times New Roman"/>
        </w:rPr>
        <w:t xml:space="preserve">Archdale, Ashborough East, Ashborough West, Ashley River, Beech Hill, Carolina, Clemson, Coastal, Delemars, Dorchester, Flowerton, German Town, Givhans, Greenhurst, Greenwave, Irongate, Knightsville, Newington, North Summerville, Ridgeville, Saul Dam, Spann, Stallsville, Tranquil, Trolley, Tupperway, Windsor.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If a precinct referenced herein is divided to form two or more precincts, or if two or more precincts from the same jury area are combined, the jury pool for the jury area shall include persons residing in the new precinct, notwithstanding the fact that the new precinct is not referenced herein.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If a new precinct is created from precincts in both jury areas, persons in the new precinct shall be included in the jury pool for the same jury area as the old precinct or precincts having the greatest proportion of population.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Criminal cases and traffic offenses shall be tried in the jury area where the offense was committed, notwithstanding the creation of any uniform court for the trial of certain offenses.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(19) Edgefield County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One jury area countywide.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(20) Fairfield County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1. . . . Ridgeway, Centerville, Simpson, Winnsboro Mills.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2. . . . Winnsboro No. 1 and that portion of Winnsboro No. 2 not included in Magisterial District 3.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3. . . . Mitford, Gladden Grove, White Oak, South Winnsboro, and that portion of Winnsboro No. 2 east of South Winnsboro.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4. . . . Feasterville, Blackstock, New Hope, Woodward, Lebanon, Hickory Ridge.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5. . . . Blair, Monticello, Jenkinsville, Horeb</w:t>
      </w:r>
      <w:r w:rsidR="00C437DE" w:rsidRPr="00C437DE">
        <w:rPr>
          <w:rFonts w:cs="Times New Roman"/>
        </w:rPr>
        <w:noBreakHyphen/>
      </w:r>
      <w:r w:rsidRPr="00C437DE">
        <w:rPr>
          <w:rFonts w:cs="Times New Roman"/>
        </w:rPr>
        <w:t xml:space="preserve">Glenn, Greenbrier.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(21) Florence County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Florence</w:t>
      </w:r>
      <w:r w:rsidR="00C437DE" w:rsidRPr="00C437DE">
        <w:rPr>
          <w:rFonts w:cs="Times New Roman"/>
        </w:rPr>
        <w:noBreakHyphen/>
      </w:r>
      <w:r w:rsidR="00C437DE" w:rsidRPr="00C437DE">
        <w:rPr>
          <w:rFonts w:cs="Times New Roman"/>
        </w:rPr>
        <w:noBreakHyphen/>
      </w:r>
      <w:r w:rsidRPr="00C437DE">
        <w:rPr>
          <w:rFonts w:cs="Times New Roman"/>
        </w:rPr>
        <w:t>Florence Wards 1</w:t>
      </w:r>
      <w:r w:rsidR="00C437DE" w:rsidRPr="00C437DE">
        <w:rPr>
          <w:rFonts w:cs="Times New Roman"/>
        </w:rPr>
        <w:noBreakHyphen/>
      </w:r>
      <w:r w:rsidRPr="00C437DE">
        <w:rPr>
          <w:rFonts w:cs="Times New Roman"/>
        </w:rPr>
        <w:t xml:space="preserve">15, West Florence, Ebenezer, Savannah Grove, Tans Bay, Delmae, Coles Cross Roads, Gilbert, Mars Bluff Nos. 1 and 2, Spaulding, Quinby, Back Swamp, Brookgreen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Timmonsville</w:t>
      </w:r>
      <w:r w:rsidR="00C437DE" w:rsidRPr="00C437DE">
        <w:rPr>
          <w:rFonts w:cs="Times New Roman"/>
        </w:rPr>
        <w:noBreakHyphen/>
      </w:r>
      <w:r w:rsidR="00C437DE" w:rsidRPr="00C437DE">
        <w:rPr>
          <w:rFonts w:cs="Times New Roman"/>
        </w:rPr>
        <w:noBreakHyphen/>
      </w:r>
      <w:r w:rsidRPr="00C437DE">
        <w:rPr>
          <w:rFonts w:cs="Times New Roman"/>
        </w:rPr>
        <w:t xml:space="preserve">Timmonsville, Cartersville, Sardis, Glenwood, Elim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Evergreen</w:t>
      </w:r>
      <w:r w:rsidR="00C437DE" w:rsidRPr="00C437DE">
        <w:rPr>
          <w:rFonts w:cs="Times New Roman"/>
        </w:rPr>
        <w:noBreakHyphen/>
      </w:r>
      <w:r w:rsidR="00C437DE" w:rsidRPr="00C437DE">
        <w:rPr>
          <w:rFonts w:cs="Times New Roman"/>
        </w:rPr>
        <w:noBreakHyphen/>
      </w:r>
      <w:r w:rsidRPr="00C437DE">
        <w:rPr>
          <w:rFonts w:cs="Times New Roman"/>
        </w:rPr>
        <w:t xml:space="preserve">Effingham, Evergreen, Claussen, Greenwood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Olanta</w:t>
      </w:r>
      <w:r w:rsidR="00C437DE" w:rsidRPr="00C437DE">
        <w:rPr>
          <w:rFonts w:cs="Times New Roman"/>
        </w:rPr>
        <w:noBreakHyphen/>
      </w:r>
      <w:r w:rsidR="00C437DE" w:rsidRPr="00C437DE">
        <w:rPr>
          <w:rFonts w:cs="Times New Roman"/>
        </w:rPr>
        <w:noBreakHyphen/>
      </w:r>
      <w:r w:rsidRPr="00C437DE">
        <w:rPr>
          <w:rFonts w:cs="Times New Roman"/>
        </w:rPr>
        <w:t xml:space="preserve">Oak Grove, Olanta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Coward</w:t>
      </w:r>
      <w:r w:rsidR="00C437DE" w:rsidRPr="00C437DE">
        <w:rPr>
          <w:rFonts w:cs="Times New Roman"/>
        </w:rPr>
        <w:noBreakHyphen/>
      </w:r>
      <w:r w:rsidR="00C437DE" w:rsidRPr="00C437DE">
        <w:rPr>
          <w:rFonts w:cs="Times New Roman"/>
        </w:rPr>
        <w:noBreakHyphen/>
      </w:r>
      <w:r w:rsidRPr="00C437DE">
        <w:rPr>
          <w:rFonts w:cs="Times New Roman"/>
        </w:rPr>
        <w:t xml:space="preserve">Salem, Coward Nos. 1 and 2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Pamplico</w:t>
      </w:r>
      <w:r w:rsidR="00C437DE" w:rsidRPr="00C437DE">
        <w:rPr>
          <w:rFonts w:cs="Times New Roman"/>
        </w:rPr>
        <w:noBreakHyphen/>
      </w:r>
      <w:r w:rsidR="00C437DE" w:rsidRPr="00C437DE">
        <w:rPr>
          <w:rFonts w:cs="Times New Roman"/>
        </w:rPr>
        <w:noBreakHyphen/>
      </w:r>
      <w:r w:rsidRPr="00C437DE">
        <w:rPr>
          <w:rFonts w:cs="Times New Roman"/>
        </w:rPr>
        <w:t xml:space="preserve">Friendfield, Pamplico Nos. 1 and 2, Mill Branch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Lake City</w:t>
      </w:r>
      <w:r w:rsidR="00C437DE" w:rsidRPr="00C437DE">
        <w:rPr>
          <w:rFonts w:cs="Times New Roman"/>
        </w:rPr>
        <w:noBreakHyphen/>
      </w:r>
      <w:r w:rsidR="00C437DE" w:rsidRPr="00C437DE">
        <w:rPr>
          <w:rFonts w:cs="Times New Roman"/>
        </w:rPr>
        <w:noBreakHyphen/>
      </w:r>
      <w:r w:rsidRPr="00C437DE">
        <w:rPr>
          <w:rFonts w:cs="Times New Roman"/>
        </w:rPr>
        <w:t>McAllister Mill, Lake City Nos. 1</w:t>
      </w:r>
      <w:r w:rsidR="00C437DE" w:rsidRPr="00C437DE">
        <w:rPr>
          <w:rFonts w:cs="Times New Roman"/>
        </w:rPr>
        <w:noBreakHyphen/>
      </w:r>
      <w:r w:rsidRPr="00C437DE">
        <w:rPr>
          <w:rFonts w:cs="Times New Roman"/>
        </w:rPr>
        <w:t xml:space="preserve">4, Leo, High Hill, Scranton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Hannah</w:t>
      </w:r>
      <w:r w:rsidR="00C437DE" w:rsidRPr="00C437DE">
        <w:rPr>
          <w:rFonts w:cs="Times New Roman"/>
        </w:rPr>
        <w:noBreakHyphen/>
      </w:r>
      <w:r w:rsidR="00C437DE" w:rsidRPr="00C437DE">
        <w:rPr>
          <w:rFonts w:cs="Times New Roman"/>
        </w:rPr>
        <w:noBreakHyphen/>
      </w:r>
      <w:r w:rsidRPr="00C437DE">
        <w:rPr>
          <w:rFonts w:cs="Times New Roman"/>
        </w:rPr>
        <w:t xml:space="preserve">Hannah, Stone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Johnsonville</w:t>
      </w:r>
      <w:r w:rsidR="00C437DE" w:rsidRPr="00C437DE">
        <w:rPr>
          <w:rFonts w:cs="Times New Roman"/>
        </w:rPr>
        <w:noBreakHyphen/>
      </w:r>
      <w:r w:rsidR="00C437DE" w:rsidRPr="00C437DE">
        <w:rPr>
          <w:rFonts w:cs="Times New Roman"/>
        </w:rPr>
        <w:noBreakHyphen/>
      </w:r>
      <w:r w:rsidRPr="00C437DE">
        <w:rPr>
          <w:rFonts w:cs="Times New Roman"/>
        </w:rPr>
        <w:t xml:space="preserve">Prospect, Vox, Johnsonville, Kingsburg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Provided, however, that all lanes of that portion of U.S. Highway 76 in Florence County lying between the intersection of Road 107 and Road 106 is deemed to be within the Timmonsville Magisterial District.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(22) Georgetown County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No. 1</w:t>
      </w:r>
      <w:r w:rsidR="00C437DE" w:rsidRPr="00C437DE">
        <w:rPr>
          <w:rFonts w:cs="Times New Roman"/>
        </w:rPr>
        <w:noBreakHyphen/>
      </w:r>
      <w:r w:rsidR="00C437DE" w:rsidRPr="00C437DE">
        <w:rPr>
          <w:rFonts w:cs="Times New Roman"/>
        </w:rPr>
        <w:noBreakHyphen/>
      </w:r>
      <w:r w:rsidRPr="00C437DE">
        <w:rPr>
          <w:rFonts w:cs="Times New Roman"/>
        </w:rPr>
        <w:t>Comprised of Black River, Brown</w:t>
      </w:r>
      <w:r w:rsidR="00C437DE" w:rsidRPr="00C437DE">
        <w:rPr>
          <w:rFonts w:cs="Times New Roman"/>
        </w:rPr>
        <w:t>’</w:t>
      </w:r>
      <w:r w:rsidRPr="00C437DE">
        <w:rPr>
          <w:rFonts w:cs="Times New Roman"/>
        </w:rPr>
        <w:t>s Ferry, Georgetown No. 1, Georgetown No. 2, Georgetown No. 3, Georgetown No. 4, Georgetown No. 5, Georgetown No. 6, Georgetown No. 7, Kensington, Pennyroyal, Santee, Spring Gully, and Winyah Bay precincts, and including that area of the Territorial Sea encompassed by a line originating at a point at latitude 33° 06</w:t>
      </w:r>
      <w:r w:rsidR="00C437DE" w:rsidRPr="00C437DE">
        <w:rPr>
          <w:rFonts w:cs="Times New Roman"/>
        </w:rPr>
        <w:t>’</w:t>
      </w:r>
      <w:r w:rsidRPr="00C437DE">
        <w:rPr>
          <w:rFonts w:cs="Times New Roman"/>
        </w:rPr>
        <w:t xml:space="preserve"> 59.743</w:t>
      </w:r>
      <w:r w:rsidR="00C437DE" w:rsidRPr="00C437DE">
        <w:rPr>
          <w:rFonts w:cs="Times New Roman"/>
        </w:rPr>
        <w:t>”‘</w:t>
      </w:r>
      <w:r w:rsidRPr="00C437DE">
        <w:rPr>
          <w:rFonts w:cs="Times New Roman"/>
        </w:rPr>
        <w:t xml:space="preserve"> N, longitude 79° 16</w:t>
      </w:r>
      <w:r w:rsidR="00C437DE" w:rsidRPr="00C437DE">
        <w:rPr>
          <w:rFonts w:cs="Times New Roman"/>
        </w:rPr>
        <w:t>’</w:t>
      </w:r>
      <w:r w:rsidRPr="00C437DE">
        <w:rPr>
          <w:rFonts w:cs="Times New Roman"/>
        </w:rPr>
        <w:t xml:space="preserve"> 50.003</w:t>
      </w:r>
      <w:r w:rsidR="00C437DE" w:rsidRPr="00C437DE">
        <w:rPr>
          <w:rFonts w:cs="Times New Roman"/>
        </w:rPr>
        <w:t>”‘</w:t>
      </w:r>
      <w:r w:rsidRPr="00C437DE">
        <w:rPr>
          <w:rFonts w:cs="Times New Roman"/>
        </w:rPr>
        <w:t xml:space="preserve"> W (North American Datum 1983) in the South Santee River;  thence southwestward on a straight line to a point at latitude 33° 05</w:t>
      </w:r>
      <w:r w:rsidR="00C437DE" w:rsidRPr="00C437DE">
        <w:rPr>
          <w:rFonts w:cs="Times New Roman"/>
        </w:rPr>
        <w:t>’</w:t>
      </w:r>
      <w:r w:rsidRPr="00C437DE">
        <w:rPr>
          <w:rFonts w:cs="Times New Roman"/>
        </w:rPr>
        <w:t xml:space="preserve"> 55.943</w:t>
      </w:r>
      <w:r w:rsidR="00C437DE" w:rsidRPr="00C437DE">
        <w:rPr>
          <w:rFonts w:cs="Times New Roman"/>
        </w:rPr>
        <w:t>”‘</w:t>
      </w:r>
      <w:r w:rsidRPr="00C437DE">
        <w:rPr>
          <w:rFonts w:cs="Times New Roman"/>
        </w:rPr>
        <w:t xml:space="preserve"> N, longitude 79° 17</w:t>
      </w:r>
      <w:r w:rsidR="00C437DE" w:rsidRPr="00C437DE">
        <w:rPr>
          <w:rFonts w:cs="Times New Roman"/>
        </w:rPr>
        <w:t>’</w:t>
      </w:r>
      <w:r w:rsidRPr="00C437DE">
        <w:rPr>
          <w:rFonts w:cs="Times New Roman"/>
        </w:rPr>
        <w:t xml:space="preserve"> 42.847</w:t>
      </w:r>
      <w:r w:rsidR="00C437DE" w:rsidRPr="00C437DE">
        <w:rPr>
          <w:rFonts w:cs="Times New Roman"/>
        </w:rPr>
        <w:t>”‘</w:t>
      </w:r>
      <w:r w:rsidRPr="00C437DE">
        <w:rPr>
          <w:rFonts w:cs="Times New Roman"/>
        </w:rPr>
        <w:t xml:space="preserve"> W (North American Datum 1983);  thence southeastward on a true azimuth of 145° (bearing of S 35° E) to the Territorial Sea boundary;  thence northeastward following the Territorial Sea boundary to its intersection with a line having a true azimuth of 90° (bearing of N 90° E) extending from a point at the center of the mouth of Winyah Bay;  thence westward following said line to said point, which is on the boundary line between Santee and Pawley</w:t>
      </w:r>
      <w:r w:rsidR="00C437DE" w:rsidRPr="00C437DE">
        <w:rPr>
          <w:rFonts w:cs="Times New Roman"/>
        </w:rPr>
        <w:t>’</w:t>
      </w:r>
      <w:r w:rsidRPr="00C437DE">
        <w:rPr>
          <w:rFonts w:cs="Times New Roman"/>
        </w:rPr>
        <w:t xml:space="preserve">s Island No. 4 precincts.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No. 2</w:t>
      </w:r>
      <w:r w:rsidR="00C437DE" w:rsidRPr="00C437DE">
        <w:rPr>
          <w:rFonts w:cs="Times New Roman"/>
        </w:rPr>
        <w:noBreakHyphen/>
      </w:r>
      <w:r w:rsidR="00C437DE" w:rsidRPr="00C437DE">
        <w:rPr>
          <w:rFonts w:cs="Times New Roman"/>
        </w:rPr>
        <w:noBreakHyphen/>
      </w:r>
      <w:r w:rsidRPr="00C437DE">
        <w:rPr>
          <w:rFonts w:cs="Times New Roman"/>
        </w:rPr>
        <w:t xml:space="preserve">Comprised of Andrews, Andrews Outside, Bethel, Potato Bed Ferry, Sampit, and Cedar Creek precincts.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No. 3</w:t>
      </w:r>
      <w:r w:rsidR="00C437DE" w:rsidRPr="00C437DE">
        <w:rPr>
          <w:rFonts w:cs="Times New Roman"/>
        </w:rPr>
        <w:noBreakHyphen/>
      </w:r>
      <w:r w:rsidR="00C437DE" w:rsidRPr="00C437DE">
        <w:rPr>
          <w:rFonts w:cs="Times New Roman"/>
        </w:rPr>
        <w:noBreakHyphen/>
      </w:r>
      <w:r w:rsidRPr="00C437DE">
        <w:rPr>
          <w:rFonts w:cs="Times New Roman"/>
        </w:rPr>
        <w:t>Comprised of Choppee, Carver</w:t>
      </w:r>
      <w:r w:rsidR="00C437DE" w:rsidRPr="00C437DE">
        <w:rPr>
          <w:rFonts w:cs="Times New Roman"/>
        </w:rPr>
        <w:t>’</w:t>
      </w:r>
      <w:r w:rsidRPr="00C437DE">
        <w:rPr>
          <w:rFonts w:cs="Times New Roman"/>
        </w:rPr>
        <w:t>s Bay, Folly Grove, Grier</w:t>
      </w:r>
      <w:r w:rsidR="00C437DE" w:rsidRPr="00C437DE">
        <w:rPr>
          <w:rFonts w:cs="Times New Roman"/>
        </w:rPr>
        <w:t>’</w:t>
      </w:r>
      <w:r w:rsidRPr="00C437DE">
        <w:rPr>
          <w:rFonts w:cs="Times New Roman"/>
        </w:rPr>
        <w:t xml:space="preserve">s, Myersville, Plantersville, and Pleasant Hill precincts.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No. 4</w:t>
      </w:r>
      <w:r w:rsidR="00C437DE" w:rsidRPr="00C437DE">
        <w:rPr>
          <w:rFonts w:cs="Times New Roman"/>
        </w:rPr>
        <w:noBreakHyphen/>
      </w:r>
      <w:r w:rsidR="00C437DE" w:rsidRPr="00C437DE">
        <w:rPr>
          <w:rFonts w:cs="Times New Roman"/>
        </w:rPr>
        <w:noBreakHyphen/>
      </w:r>
      <w:r w:rsidRPr="00C437DE">
        <w:rPr>
          <w:rFonts w:cs="Times New Roman"/>
        </w:rPr>
        <w:t>Comprised of Pawley</w:t>
      </w:r>
      <w:r w:rsidR="00C437DE" w:rsidRPr="00C437DE">
        <w:rPr>
          <w:rFonts w:cs="Times New Roman"/>
        </w:rPr>
        <w:t>’</w:t>
      </w:r>
      <w:r w:rsidRPr="00C437DE">
        <w:rPr>
          <w:rFonts w:cs="Times New Roman"/>
        </w:rPr>
        <w:t>s Island No. 1, Pawley</w:t>
      </w:r>
      <w:r w:rsidR="00C437DE" w:rsidRPr="00C437DE">
        <w:rPr>
          <w:rFonts w:cs="Times New Roman"/>
        </w:rPr>
        <w:t>’</w:t>
      </w:r>
      <w:r w:rsidRPr="00C437DE">
        <w:rPr>
          <w:rFonts w:cs="Times New Roman"/>
        </w:rPr>
        <w:t>s Island No. 2, Pawley</w:t>
      </w:r>
      <w:r w:rsidR="00C437DE" w:rsidRPr="00C437DE">
        <w:rPr>
          <w:rFonts w:cs="Times New Roman"/>
        </w:rPr>
        <w:t>’</w:t>
      </w:r>
      <w:r w:rsidRPr="00C437DE">
        <w:rPr>
          <w:rFonts w:cs="Times New Roman"/>
        </w:rPr>
        <w:t>s Island No. 3, and Pawley</w:t>
      </w:r>
      <w:r w:rsidR="00C437DE" w:rsidRPr="00C437DE">
        <w:rPr>
          <w:rFonts w:cs="Times New Roman"/>
        </w:rPr>
        <w:t>’</w:t>
      </w:r>
      <w:r w:rsidRPr="00C437DE">
        <w:rPr>
          <w:rFonts w:cs="Times New Roman"/>
        </w:rPr>
        <w:t>s Island No. 4 precincts, and including that area of the Territorial Sea encompassed by a line originating at the point where the boundary line between Murrell</w:t>
      </w:r>
      <w:r w:rsidR="00C437DE" w:rsidRPr="00C437DE">
        <w:rPr>
          <w:rFonts w:cs="Times New Roman"/>
        </w:rPr>
        <w:t>’</w:t>
      </w:r>
      <w:r w:rsidRPr="00C437DE">
        <w:rPr>
          <w:rFonts w:cs="Times New Roman"/>
        </w:rPr>
        <w:t>s Inlet and Pawley</w:t>
      </w:r>
      <w:r w:rsidR="00C437DE" w:rsidRPr="00C437DE">
        <w:rPr>
          <w:rFonts w:cs="Times New Roman"/>
        </w:rPr>
        <w:t>’</w:t>
      </w:r>
      <w:r w:rsidRPr="00C437DE">
        <w:rPr>
          <w:rFonts w:cs="Times New Roman"/>
        </w:rPr>
        <w:t>s Island No. 3 precincts intersect the mean high tide line on the seashore;  thence southeastward following a line with a true azimuth of 126° (bearing of S 54° E) to its intersection with the Territorial Sea boundary;  thence southwestward following the Territorial Sea boundary to its intersection with a line having a true azimuth of 90° (bearing of N 90° E) extending from a point at the center of the mouth of Winyah Bay;  thence westward following said line to said point, which is on the boundary line between Pawley</w:t>
      </w:r>
      <w:r w:rsidR="00C437DE" w:rsidRPr="00C437DE">
        <w:rPr>
          <w:rFonts w:cs="Times New Roman"/>
        </w:rPr>
        <w:t>’</w:t>
      </w:r>
      <w:r w:rsidRPr="00C437DE">
        <w:rPr>
          <w:rFonts w:cs="Times New Roman"/>
        </w:rPr>
        <w:t xml:space="preserve">s Island No. 4 and Santee precincts.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No. 5</w:t>
      </w:r>
      <w:r w:rsidR="00C437DE" w:rsidRPr="00C437DE">
        <w:rPr>
          <w:rFonts w:cs="Times New Roman"/>
        </w:rPr>
        <w:noBreakHyphen/>
      </w:r>
      <w:r w:rsidR="00C437DE" w:rsidRPr="00C437DE">
        <w:rPr>
          <w:rFonts w:cs="Times New Roman"/>
        </w:rPr>
        <w:noBreakHyphen/>
      </w:r>
      <w:r w:rsidRPr="00C437DE">
        <w:rPr>
          <w:rFonts w:cs="Times New Roman"/>
        </w:rPr>
        <w:t>Comprised of Murrell</w:t>
      </w:r>
      <w:r w:rsidR="00C437DE" w:rsidRPr="00C437DE">
        <w:rPr>
          <w:rFonts w:cs="Times New Roman"/>
        </w:rPr>
        <w:t>’</w:t>
      </w:r>
      <w:r w:rsidRPr="00C437DE">
        <w:rPr>
          <w:rFonts w:cs="Times New Roman"/>
        </w:rPr>
        <w:t>s Inlet precinct, and including that area of the Territorial Sea encompassed by a line originating at the point where the precinct boundary line between Murrell</w:t>
      </w:r>
      <w:r w:rsidR="00C437DE" w:rsidRPr="00C437DE">
        <w:rPr>
          <w:rFonts w:cs="Times New Roman"/>
        </w:rPr>
        <w:t>’</w:t>
      </w:r>
      <w:r w:rsidRPr="00C437DE">
        <w:rPr>
          <w:rFonts w:cs="Times New Roman"/>
        </w:rPr>
        <w:t>s Inlet and Pawley</w:t>
      </w:r>
      <w:r w:rsidR="00C437DE" w:rsidRPr="00C437DE">
        <w:rPr>
          <w:rFonts w:cs="Times New Roman"/>
        </w:rPr>
        <w:t>’</w:t>
      </w:r>
      <w:r w:rsidRPr="00C437DE">
        <w:rPr>
          <w:rFonts w:cs="Times New Roman"/>
        </w:rPr>
        <w:t>s Island No. 3 precincts intersects the mean high tide line on the seashore;  thence southeastward following a line with a true azimuth of 126° (bearing of S 54° E) to its intersection with the Territorial Sea boundary;  thence northeastward following the Territorial Sea boundary to its intersection with the Georgetown</w:t>
      </w:r>
      <w:r w:rsidR="00C437DE" w:rsidRPr="00C437DE">
        <w:rPr>
          <w:rFonts w:cs="Times New Roman"/>
        </w:rPr>
        <w:noBreakHyphen/>
      </w:r>
      <w:r w:rsidRPr="00C437DE">
        <w:rPr>
          <w:rFonts w:cs="Times New Roman"/>
        </w:rPr>
        <w:t>Horry County line;  thence northwestward following the Georgetown</w:t>
      </w:r>
      <w:r w:rsidR="00C437DE" w:rsidRPr="00C437DE">
        <w:rPr>
          <w:rFonts w:cs="Times New Roman"/>
        </w:rPr>
        <w:noBreakHyphen/>
      </w:r>
      <w:r w:rsidRPr="00C437DE">
        <w:rPr>
          <w:rFonts w:cs="Times New Roman"/>
        </w:rPr>
        <w:t>Horry County line to a point at latitude 33° 34</w:t>
      </w:r>
      <w:r w:rsidR="00C437DE" w:rsidRPr="00C437DE">
        <w:rPr>
          <w:rFonts w:cs="Times New Roman"/>
        </w:rPr>
        <w:t>’</w:t>
      </w:r>
      <w:r w:rsidRPr="00C437DE">
        <w:rPr>
          <w:rFonts w:cs="Times New Roman"/>
        </w:rPr>
        <w:t xml:space="preserve"> 21.602</w:t>
      </w:r>
      <w:r w:rsidR="00C437DE" w:rsidRPr="00C437DE">
        <w:rPr>
          <w:rFonts w:cs="Times New Roman"/>
        </w:rPr>
        <w:t>”‘</w:t>
      </w:r>
      <w:r w:rsidRPr="00C437DE">
        <w:rPr>
          <w:rFonts w:cs="Times New Roman"/>
        </w:rPr>
        <w:t xml:space="preserve"> N, longitude 79° 00</w:t>
      </w:r>
      <w:r w:rsidR="00C437DE" w:rsidRPr="00C437DE">
        <w:rPr>
          <w:rFonts w:cs="Times New Roman"/>
        </w:rPr>
        <w:t>’</w:t>
      </w:r>
      <w:r w:rsidRPr="00C437DE">
        <w:rPr>
          <w:rFonts w:cs="Times New Roman"/>
        </w:rPr>
        <w:t xml:space="preserve"> 06.564</w:t>
      </w:r>
      <w:r w:rsidR="00C437DE" w:rsidRPr="00C437DE">
        <w:rPr>
          <w:rFonts w:cs="Times New Roman"/>
        </w:rPr>
        <w:t>”‘</w:t>
      </w:r>
      <w:r w:rsidRPr="00C437DE">
        <w:rPr>
          <w:rFonts w:cs="Times New Roman"/>
        </w:rPr>
        <w:t xml:space="preserve"> W (North American Datum 1983) on the seashore, the point where the northern boundary of Murrell</w:t>
      </w:r>
      <w:r w:rsidR="00C437DE" w:rsidRPr="00C437DE">
        <w:rPr>
          <w:rFonts w:cs="Times New Roman"/>
        </w:rPr>
        <w:t>’</w:t>
      </w:r>
      <w:r w:rsidRPr="00C437DE">
        <w:rPr>
          <w:rFonts w:cs="Times New Roman"/>
        </w:rPr>
        <w:t xml:space="preserve">s Inlet precinct intersects the seashore.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(23) Greenville County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Jury Area No. 1 includes the following voting precincts: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Jennings Mill 30;  Maridell 31;  Tigerville 32;  Gowensville 33;  Skyland 34;  O</w:t>
      </w:r>
      <w:r w:rsidR="00C437DE" w:rsidRPr="00C437DE">
        <w:rPr>
          <w:rFonts w:cs="Times New Roman"/>
        </w:rPr>
        <w:t>’</w:t>
      </w:r>
      <w:r w:rsidRPr="00C437DE">
        <w:rPr>
          <w:rFonts w:cs="Times New Roman"/>
        </w:rPr>
        <w:t xml:space="preserve">Neal 35;  Sandy Flat 36;  Mountain View 37;  Slater Marietta 38;  Ebenezer 39;  Tubbs Mountain 40;  Travelers Rest 41;  Armstrong 46.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Jury Area No. 2 includes the following voting precincts: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Greenville 1;  Greenville 2;  Greenville 3;  Greenville 4;  Greenville 5;  Greenville 6;  Greenville 7;  Greenville 8;  Greenville 9;  Greenville 10;  Greenville 11;  Greenville 12;  Greenville 13;  Greenville 14;  Greenville 15;  Greenville 16;  Greenville 17;  Greenville 18;  Greenville 19;  Greenville 20;  Greenville 21;  Greenville 22;  Greenville 23;  Greenville 24;  Greenville 25;  Greenville 26;  Greenville 27;  Greenville 28;  Furman 47;  Poinsett 61;  Sulphur Springs 62;  Saluda 63;  Berea 64;  Union Bleachery 65;  Park Place 66;  Monaview 67;  Westside 68;  Monaghan 69;  Alexander 70;  City View 71;  Westcliffe 72;  Dunean 76;  Meadow Wood 92;  Merrifield 93;  Mission 94;  Dove Tree 95.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Jury Area No. 3 includes the following voting precincts: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Paris Mountain 42;  Pebble Creek 43;  Fairview 44;  Frohawk 45;  Leawood 48;  Piedmont Park 49;  Edwards Forest 50;  Greer 51;  Greer 52;  Greer 53;  Greer 54;  Taylors 55;  Pleasant Grove 56;  Brookglenn 57;  Wade Hampton 58;  Woodlawn 59;  Washington Heights 60;  Botany Woods 81;  Cherokee 82;  Avon 83;  Del Norte 84;  Northwood 85;  Wellington 86;  Lake Forest 87;  Timberlake 88;  Rock Hill 89;  Devenger 90;  Batesville 91.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Jury Area No. 4 includes the following voting precincts: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Tanglewood 73;  Welcome 74;  Brandon 75;  Chestnut Hills 77;  Carolina 78;  Southside 79;  Paramount 80;  Rocky Creek 96;  Pliney 97;  Gilder Creek 98;  Greenbriar 99;  Conestee 100;  Mauldin 101;  Mauldin 102;  Mauldin 103;  Mauldin 104;  Donaldson 105;  Belle Meade 106;  Gantt 107;  Grove 108;  Reedy Fork 109;  Standing Springs 110;  Simpsonville 111;  Simpsonville 112;  Simpsonville 113;  Hillcrest 114;  Bryson 115;  Piedmont 116;  Ware Place 117;  Fork Shoals 118;  Hopewell 119;  Dunklin 120;  Fountain Inn 121;  Royal Oaks 123;  Laurel Creek 124.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(24) Greenwood County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One jury area countywide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(25) Hampton County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North</w:t>
      </w:r>
      <w:r w:rsidR="00C437DE" w:rsidRPr="00C437DE">
        <w:rPr>
          <w:rFonts w:cs="Times New Roman"/>
        </w:rPr>
        <w:noBreakHyphen/>
      </w:r>
      <w:r w:rsidR="00C437DE" w:rsidRPr="00C437DE">
        <w:rPr>
          <w:rFonts w:cs="Times New Roman"/>
        </w:rPr>
        <w:noBreakHyphen/>
      </w:r>
      <w:r w:rsidRPr="00C437DE">
        <w:rPr>
          <w:rFonts w:cs="Times New Roman"/>
        </w:rPr>
        <w:t xml:space="preserve">Brunson, Hampton No. 1, Hampton No. 2, Varnville, Early Branch, Yemassee, Rivers Mill, Crocketville, Cummings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South</w:t>
      </w:r>
      <w:r w:rsidR="00C437DE" w:rsidRPr="00C437DE">
        <w:rPr>
          <w:rFonts w:cs="Times New Roman"/>
        </w:rPr>
        <w:noBreakHyphen/>
      </w:r>
      <w:r w:rsidR="00C437DE" w:rsidRPr="00C437DE">
        <w:rPr>
          <w:rFonts w:cs="Times New Roman"/>
        </w:rPr>
        <w:noBreakHyphen/>
      </w:r>
      <w:r w:rsidRPr="00C437DE">
        <w:rPr>
          <w:rFonts w:cs="Times New Roman"/>
        </w:rPr>
        <w:t xml:space="preserve">Garnett, Estill, Furman, Scotia, Black Creek, Gifford, Hopewell, Bonnett, Horse Gall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(26) Horry County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No. 1</w:t>
      </w:r>
      <w:r w:rsidR="00C437DE" w:rsidRPr="00C437DE">
        <w:rPr>
          <w:rFonts w:cs="Times New Roman"/>
        </w:rPr>
        <w:noBreakHyphen/>
      </w:r>
      <w:r w:rsidR="00C437DE" w:rsidRPr="00C437DE">
        <w:rPr>
          <w:rFonts w:cs="Times New Roman"/>
        </w:rPr>
        <w:noBreakHyphen/>
      </w:r>
      <w:r w:rsidRPr="00C437DE">
        <w:rPr>
          <w:rFonts w:cs="Times New Roman"/>
        </w:rPr>
        <w:t>Comprised of Port Harrelson, Toddville, Pawley</w:t>
      </w:r>
      <w:r w:rsidR="00C437DE" w:rsidRPr="00C437DE">
        <w:rPr>
          <w:rFonts w:cs="Times New Roman"/>
        </w:rPr>
        <w:t>’</w:t>
      </w:r>
      <w:r w:rsidRPr="00C437DE">
        <w:rPr>
          <w:rFonts w:cs="Times New Roman"/>
        </w:rPr>
        <w:t xml:space="preserve">s Swamp, Cedar Grove, Brownway, Juniper Bay, North Conway 1, North Conway 2, East Conway, West Conway, Jamestown, Race Path 1, Race Path 2, Four Mile, Homewood, Adrian, Maple, White Oak, Hickory Grove, Shell, Red Hill 1, Red Hill 2, Salem, and Inland precincts.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No. 2</w:t>
      </w:r>
      <w:r w:rsidR="00C437DE" w:rsidRPr="00C437DE">
        <w:rPr>
          <w:rFonts w:cs="Times New Roman"/>
        </w:rPr>
        <w:noBreakHyphen/>
      </w:r>
      <w:r w:rsidR="00C437DE" w:rsidRPr="00C437DE">
        <w:rPr>
          <w:rFonts w:cs="Times New Roman"/>
        </w:rPr>
        <w:noBreakHyphen/>
      </w:r>
      <w:r w:rsidRPr="00C437DE">
        <w:rPr>
          <w:rFonts w:cs="Times New Roman"/>
        </w:rPr>
        <w:t xml:space="preserve">Comprised of Methodist Rehobeth, Galivants Ferry, Aynor, Mill Swamp, Cool Springs, Dog Bluff, Jordanville, and Horry precincts.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No. 3</w:t>
      </w:r>
      <w:r w:rsidR="00C437DE" w:rsidRPr="00C437DE">
        <w:rPr>
          <w:rFonts w:cs="Times New Roman"/>
        </w:rPr>
        <w:noBreakHyphen/>
      </w:r>
      <w:r w:rsidR="00C437DE" w:rsidRPr="00C437DE">
        <w:rPr>
          <w:rFonts w:cs="Times New Roman"/>
        </w:rPr>
        <w:noBreakHyphen/>
      </w:r>
      <w:r w:rsidRPr="00C437DE">
        <w:rPr>
          <w:rFonts w:cs="Times New Roman"/>
        </w:rPr>
        <w:t xml:space="preserve">Comprised of Floyds, Spring Branch, Taylorsville, Pleasant View, and Mt.  Olive precincts.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No. 4</w:t>
      </w:r>
      <w:r w:rsidR="00C437DE" w:rsidRPr="00C437DE">
        <w:rPr>
          <w:rFonts w:cs="Times New Roman"/>
        </w:rPr>
        <w:noBreakHyphen/>
      </w:r>
      <w:r w:rsidR="00C437DE" w:rsidRPr="00C437DE">
        <w:rPr>
          <w:rFonts w:cs="Times New Roman"/>
        </w:rPr>
        <w:noBreakHyphen/>
      </w:r>
      <w:r w:rsidRPr="00C437DE">
        <w:rPr>
          <w:rFonts w:cs="Times New Roman"/>
        </w:rPr>
        <w:t>Comprised of Green Sea, Norton, and Jerigan</w:t>
      </w:r>
      <w:r w:rsidR="00C437DE" w:rsidRPr="00C437DE">
        <w:rPr>
          <w:rFonts w:cs="Times New Roman"/>
        </w:rPr>
        <w:t>’</w:t>
      </w:r>
      <w:r w:rsidRPr="00C437DE">
        <w:rPr>
          <w:rFonts w:cs="Times New Roman"/>
        </w:rPr>
        <w:t xml:space="preserve">s Cross Roads precincts.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No. 5</w:t>
      </w:r>
      <w:r w:rsidR="00C437DE" w:rsidRPr="00C437DE">
        <w:rPr>
          <w:rFonts w:cs="Times New Roman"/>
        </w:rPr>
        <w:noBreakHyphen/>
      </w:r>
      <w:r w:rsidR="00C437DE" w:rsidRPr="00C437DE">
        <w:rPr>
          <w:rFonts w:cs="Times New Roman"/>
        </w:rPr>
        <w:noBreakHyphen/>
      </w:r>
      <w:r w:rsidRPr="00C437DE">
        <w:rPr>
          <w:rFonts w:cs="Times New Roman"/>
        </w:rPr>
        <w:t xml:space="preserve">Comprised of East Loris, Sweet Home, Ebenezer, Leon, Daisey, Mt.  Vernon, Red Bluff, and West Loris precincts.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No. 6</w:t>
      </w:r>
      <w:r w:rsidR="00C437DE" w:rsidRPr="00C437DE">
        <w:rPr>
          <w:rFonts w:cs="Times New Roman"/>
        </w:rPr>
        <w:noBreakHyphen/>
      </w:r>
      <w:r w:rsidR="00C437DE" w:rsidRPr="00C437DE">
        <w:rPr>
          <w:rFonts w:cs="Times New Roman"/>
        </w:rPr>
        <w:noBreakHyphen/>
      </w:r>
      <w:r w:rsidRPr="00C437DE">
        <w:rPr>
          <w:rFonts w:cs="Times New Roman"/>
        </w:rPr>
        <w:t>Comprised of Socastee 1, Socastee 2, Socastee 3, Marlowe, Surfside Beach 1, Surfside Beach 2, Surfside Beach 3, Surfside Beach 4, Coastal Lane 1, Coastal Lane 2, Dunes 1, Dunes 2, Dunes 3, Jet Port, Myrtle Wood 1, Myrtle Wood 2, Myrtle Wood 3, Ocean Forest 1, Ocean Forest 2, Ocean Forest 3, Garden City 1, Garden City 2, Garden City 3, Sea Oats 1, and Sea Oats 2 precincts, and including that area of the Territorial Sea encompassed by a line originating at the point where the boundary line between Dunes 3 and Windy Hill precincts intersects the mean high tide line on the seashore;  thence southeastward following a line with a true azimuth of 126° (bearing of S 54° E) to its intersection with the Territorial Sea boundary;  thence southwestward following the Territorial Sea boundary to its intersection with the Horry</w:t>
      </w:r>
      <w:r w:rsidR="00C437DE" w:rsidRPr="00C437DE">
        <w:rPr>
          <w:rFonts w:cs="Times New Roman"/>
        </w:rPr>
        <w:noBreakHyphen/>
      </w:r>
      <w:r w:rsidRPr="00C437DE">
        <w:rPr>
          <w:rFonts w:cs="Times New Roman"/>
        </w:rPr>
        <w:t>Georgetown County line;  thence northwestward following the Horry</w:t>
      </w:r>
      <w:r w:rsidR="00C437DE" w:rsidRPr="00C437DE">
        <w:rPr>
          <w:rFonts w:cs="Times New Roman"/>
        </w:rPr>
        <w:noBreakHyphen/>
      </w:r>
      <w:r w:rsidRPr="00C437DE">
        <w:rPr>
          <w:rFonts w:cs="Times New Roman"/>
        </w:rPr>
        <w:t>Georgetown County line to a point at latitude 33° 34</w:t>
      </w:r>
      <w:r w:rsidR="00C437DE" w:rsidRPr="00C437DE">
        <w:rPr>
          <w:rFonts w:cs="Times New Roman"/>
        </w:rPr>
        <w:t>’</w:t>
      </w:r>
      <w:r w:rsidRPr="00C437DE">
        <w:rPr>
          <w:rFonts w:cs="Times New Roman"/>
        </w:rPr>
        <w:t xml:space="preserve"> 21.602</w:t>
      </w:r>
      <w:r w:rsidR="00C437DE" w:rsidRPr="00C437DE">
        <w:rPr>
          <w:rFonts w:cs="Times New Roman"/>
        </w:rPr>
        <w:t>”‘</w:t>
      </w:r>
      <w:r w:rsidRPr="00C437DE">
        <w:rPr>
          <w:rFonts w:cs="Times New Roman"/>
        </w:rPr>
        <w:t xml:space="preserve"> N, longitude 79° 00</w:t>
      </w:r>
      <w:r w:rsidR="00C437DE" w:rsidRPr="00C437DE">
        <w:rPr>
          <w:rFonts w:cs="Times New Roman"/>
        </w:rPr>
        <w:t>’</w:t>
      </w:r>
      <w:r w:rsidRPr="00C437DE">
        <w:rPr>
          <w:rFonts w:cs="Times New Roman"/>
        </w:rPr>
        <w:t xml:space="preserve"> 06.564</w:t>
      </w:r>
      <w:r w:rsidR="00C437DE" w:rsidRPr="00C437DE">
        <w:rPr>
          <w:rFonts w:cs="Times New Roman"/>
        </w:rPr>
        <w:t>”‘</w:t>
      </w:r>
      <w:r w:rsidRPr="00C437DE">
        <w:rPr>
          <w:rFonts w:cs="Times New Roman"/>
        </w:rPr>
        <w:t xml:space="preserve"> W (North American Datum 1983) on the seashore, the point where the southern boundary of the Garden City 2 precinct intersects the mean high tide line at the seashore.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No. 7</w:t>
      </w:r>
      <w:r w:rsidR="00C437DE" w:rsidRPr="00C437DE">
        <w:rPr>
          <w:rFonts w:cs="Times New Roman"/>
        </w:rPr>
        <w:noBreakHyphen/>
      </w:r>
      <w:r w:rsidR="00C437DE" w:rsidRPr="00C437DE">
        <w:rPr>
          <w:rFonts w:cs="Times New Roman"/>
        </w:rPr>
        <w:noBreakHyphen/>
      </w:r>
      <w:r w:rsidRPr="00C437DE">
        <w:rPr>
          <w:rFonts w:cs="Times New Roman"/>
        </w:rPr>
        <w:t>Comprised of Little River, Nixon</w:t>
      </w:r>
      <w:r w:rsidR="00C437DE" w:rsidRPr="00C437DE">
        <w:rPr>
          <w:rFonts w:cs="Times New Roman"/>
        </w:rPr>
        <w:t>’</w:t>
      </w:r>
      <w:r w:rsidRPr="00C437DE">
        <w:rPr>
          <w:rFonts w:cs="Times New Roman"/>
        </w:rPr>
        <w:t xml:space="preserve">s Cross Roads, Wampee, Cherry Grove, Ocean Drive 1, Ocean Drive 2, Crescent Beach, Windy Hill, Tilly Swamp, Dogwood, Brooksville, and Atlantic Beach precincts, and including that area of the Territorial Sea encompassed by a line originating at the point where the boundary line between Windy Hill and Dunes 3 precincts intersects the mean high tide line on the seashore;  thence southeastward following a line with a true azimuth of 126° (bearing of S 54° E) to its intersection with the Territorial Sea boundary;  thence northeastward following the Territorial Sea boundary to its intersection with the seaward boundary of South Carolina and North Carolina;  thence northwestward following the seaward boundary of South Carolina and North Carolina to its intersection with the mean high tide line on the seashore of Bird Island, where the northern boundary of Cherry Grove precinct intersects the mean high tide line at the seashore.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No. 8</w:t>
      </w:r>
      <w:r w:rsidR="00C437DE" w:rsidRPr="00C437DE">
        <w:rPr>
          <w:rFonts w:cs="Times New Roman"/>
        </w:rPr>
        <w:noBreakHyphen/>
      </w:r>
      <w:r w:rsidR="00C437DE" w:rsidRPr="00C437DE">
        <w:rPr>
          <w:rFonts w:cs="Times New Roman"/>
        </w:rPr>
        <w:noBreakHyphen/>
      </w:r>
      <w:r w:rsidRPr="00C437DE">
        <w:rPr>
          <w:rFonts w:cs="Times New Roman"/>
        </w:rPr>
        <w:t xml:space="preserve">Comprised of Bayboro, Joyner Swamp, Poplar Hill, Live Oak, Gurley, Allsbrook, and Hickory Hill precincts.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(27) Jasper County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No. 1</w:t>
      </w:r>
      <w:r w:rsidR="00C437DE" w:rsidRPr="00C437DE">
        <w:rPr>
          <w:rFonts w:cs="Times New Roman"/>
        </w:rPr>
        <w:noBreakHyphen/>
      </w:r>
      <w:r w:rsidR="00C437DE" w:rsidRPr="00C437DE">
        <w:rPr>
          <w:rFonts w:cs="Times New Roman"/>
        </w:rPr>
        <w:noBreakHyphen/>
      </w:r>
      <w:r w:rsidRPr="00C437DE">
        <w:rPr>
          <w:rFonts w:cs="Times New Roman"/>
        </w:rPr>
        <w:t xml:space="preserve">Comprised of Coosawhatchie Township.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No. 2</w:t>
      </w:r>
      <w:r w:rsidR="00C437DE" w:rsidRPr="00C437DE">
        <w:rPr>
          <w:rFonts w:cs="Times New Roman"/>
        </w:rPr>
        <w:noBreakHyphen/>
      </w:r>
      <w:r w:rsidR="00C437DE" w:rsidRPr="00C437DE">
        <w:rPr>
          <w:rFonts w:cs="Times New Roman"/>
        </w:rPr>
        <w:noBreakHyphen/>
      </w:r>
      <w:r w:rsidRPr="00C437DE">
        <w:rPr>
          <w:rFonts w:cs="Times New Roman"/>
        </w:rPr>
        <w:t xml:space="preserve">Comprised of Hardeeville Township and Yemassee Township, and including that area of the Territorial Sea encompassed by the Jasper County boundary line.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No. 3</w:t>
      </w:r>
      <w:r w:rsidR="00C437DE" w:rsidRPr="00C437DE">
        <w:rPr>
          <w:rFonts w:cs="Times New Roman"/>
        </w:rPr>
        <w:noBreakHyphen/>
      </w:r>
      <w:r w:rsidR="00C437DE" w:rsidRPr="00C437DE">
        <w:rPr>
          <w:rFonts w:cs="Times New Roman"/>
        </w:rPr>
        <w:noBreakHyphen/>
      </w:r>
      <w:r w:rsidRPr="00C437DE">
        <w:rPr>
          <w:rFonts w:cs="Times New Roman"/>
        </w:rPr>
        <w:t xml:space="preserve">Comprised of Pocotaligo Township.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No. 4</w:t>
      </w:r>
      <w:r w:rsidR="00C437DE" w:rsidRPr="00C437DE">
        <w:rPr>
          <w:rFonts w:cs="Times New Roman"/>
        </w:rPr>
        <w:noBreakHyphen/>
      </w:r>
      <w:r w:rsidR="00C437DE" w:rsidRPr="00C437DE">
        <w:rPr>
          <w:rFonts w:cs="Times New Roman"/>
        </w:rPr>
        <w:noBreakHyphen/>
      </w:r>
      <w:r w:rsidRPr="00C437DE">
        <w:rPr>
          <w:rFonts w:cs="Times New Roman"/>
        </w:rPr>
        <w:t xml:space="preserve">Comprised of Robert Township.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(28) Kershaw County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DeKalb</w:t>
      </w:r>
      <w:r w:rsidR="00C437DE" w:rsidRPr="00C437DE">
        <w:rPr>
          <w:rFonts w:cs="Times New Roman"/>
        </w:rPr>
        <w:noBreakHyphen/>
      </w:r>
      <w:r w:rsidR="00C437DE" w:rsidRPr="00C437DE">
        <w:rPr>
          <w:rFonts w:cs="Times New Roman"/>
        </w:rPr>
        <w:noBreakHyphen/>
      </w:r>
      <w:r w:rsidRPr="00C437DE">
        <w:rPr>
          <w:rFonts w:cs="Times New Roman"/>
        </w:rPr>
        <w:t>Airport, Antioch, Camden Nos. 1</w:t>
      </w:r>
      <w:r w:rsidR="00C437DE" w:rsidRPr="00C437DE">
        <w:rPr>
          <w:rFonts w:cs="Times New Roman"/>
        </w:rPr>
        <w:noBreakHyphen/>
      </w:r>
      <w:r w:rsidRPr="00C437DE">
        <w:rPr>
          <w:rFonts w:cs="Times New Roman"/>
        </w:rPr>
        <w:t>6, Cassatt, Charlotte Thompson, East Camden, Hermitage, Malvern Hill, Springdale, White</w:t>
      </w:r>
      <w:r w:rsidR="00C437DE" w:rsidRPr="00C437DE">
        <w:rPr>
          <w:rFonts w:cs="Times New Roman"/>
        </w:rPr>
        <w:t>’</w:t>
      </w:r>
      <w:r w:rsidRPr="00C437DE">
        <w:rPr>
          <w:rFonts w:cs="Times New Roman"/>
        </w:rPr>
        <w:t xml:space="preserve">s Garden, Riverdale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Buffalo</w:t>
      </w:r>
      <w:r w:rsidR="00C437DE" w:rsidRPr="00C437DE">
        <w:rPr>
          <w:rFonts w:cs="Times New Roman"/>
        </w:rPr>
        <w:noBreakHyphen/>
      </w:r>
      <w:r w:rsidR="00C437DE" w:rsidRPr="00C437DE">
        <w:rPr>
          <w:rFonts w:cs="Times New Roman"/>
        </w:rPr>
        <w:noBreakHyphen/>
      </w:r>
      <w:r w:rsidRPr="00C437DE">
        <w:rPr>
          <w:rFonts w:cs="Times New Roman"/>
        </w:rPr>
        <w:t xml:space="preserve">Bethune, Buffalo, Gates Ford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Flat Rock</w:t>
      </w:r>
      <w:r w:rsidR="00C437DE" w:rsidRPr="00C437DE">
        <w:rPr>
          <w:rFonts w:cs="Times New Roman"/>
        </w:rPr>
        <w:noBreakHyphen/>
      </w:r>
      <w:r w:rsidR="00C437DE" w:rsidRPr="00C437DE">
        <w:rPr>
          <w:rFonts w:cs="Times New Roman"/>
        </w:rPr>
        <w:noBreakHyphen/>
      </w:r>
      <w:r w:rsidRPr="00C437DE">
        <w:rPr>
          <w:rFonts w:cs="Times New Roman"/>
        </w:rPr>
        <w:t>Liberty Hill, Shaylor</w:t>
      </w:r>
      <w:r w:rsidR="00C437DE" w:rsidRPr="00C437DE">
        <w:rPr>
          <w:rFonts w:cs="Times New Roman"/>
        </w:rPr>
        <w:t>’</w:t>
      </w:r>
      <w:r w:rsidRPr="00C437DE">
        <w:rPr>
          <w:rFonts w:cs="Times New Roman"/>
        </w:rPr>
        <w:t xml:space="preserve">s Hill, Westville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Wateree</w:t>
      </w:r>
      <w:r w:rsidR="00C437DE" w:rsidRPr="00C437DE">
        <w:rPr>
          <w:rFonts w:cs="Times New Roman"/>
        </w:rPr>
        <w:noBreakHyphen/>
      </w:r>
      <w:r w:rsidR="00C437DE" w:rsidRPr="00C437DE">
        <w:rPr>
          <w:rFonts w:cs="Times New Roman"/>
        </w:rPr>
        <w:noBreakHyphen/>
      </w:r>
      <w:r w:rsidRPr="00C437DE">
        <w:rPr>
          <w:rFonts w:cs="Times New Roman"/>
        </w:rPr>
        <w:t>Doby</w:t>
      </w:r>
      <w:r w:rsidR="00C437DE" w:rsidRPr="00C437DE">
        <w:rPr>
          <w:rFonts w:cs="Times New Roman"/>
        </w:rPr>
        <w:t>’</w:t>
      </w:r>
      <w:r w:rsidRPr="00C437DE">
        <w:rPr>
          <w:rFonts w:cs="Times New Roman"/>
        </w:rPr>
        <w:t>s Mill, Elgin, Lugoff Nos. 1 and 2, Rabon</w:t>
      </w:r>
      <w:r w:rsidR="00C437DE" w:rsidRPr="00C437DE">
        <w:rPr>
          <w:rFonts w:cs="Times New Roman"/>
        </w:rPr>
        <w:t>’</w:t>
      </w:r>
      <w:r w:rsidRPr="00C437DE">
        <w:rPr>
          <w:rFonts w:cs="Times New Roman"/>
        </w:rPr>
        <w:t xml:space="preserve">s Crossroads, Salt Pond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(29) Lancaster County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One jury area countywide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(30) Laurens County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Jury Area No. 1 includes the following voting precincts: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Longbranch, Renno, Shady Grove, Joanna, Hopewell, Cross Hill, Mountville, Bailey, Lydia Mill, Clinton Mill, Clinton No. 1, and Clinton No. 2.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Jury Area No. 2 includes the following voting precincts: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Laurens No. 1, Laurens No. 2, Laurens No. 3, Laurens No. 4, Laurens No. 5, Laurens No. 6, Trinity Ridge, Wattsville, Barksdale</w:t>
      </w:r>
      <w:r w:rsidR="00C437DE" w:rsidRPr="00C437DE">
        <w:rPr>
          <w:rFonts w:cs="Times New Roman"/>
        </w:rPr>
        <w:noBreakHyphen/>
      </w:r>
      <w:r w:rsidRPr="00C437DE">
        <w:rPr>
          <w:rFonts w:cs="Times New Roman"/>
        </w:rPr>
        <w:t xml:space="preserve">Narnie, Madden, Shiloh, Lanford, Ora, Waterloo, Tip Top, Daniels Store, Ekom, Mount Olive, Mount Pleasant, Hickory Tavern, Poplar Springs, Princeton, and Brewerton.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Jury Area No. 3 includes the following voting precincts: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Jones Store, Owings, Gray Court, Woodville, Dials, Cooks Store, Youngs, Grays, Pleasant Mound, and Stewarts Store.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(31) Lee County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No. 1</w:t>
      </w:r>
      <w:r w:rsidR="00C437DE" w:rsidRPr="00C437DE">
        <w:rPr>
          <w:rFonts w:cs="Times New Roman"/>
        </w:rPr>
        <w:noBreakHyphen/>
      </w:r>
      <w:r w:rsidR="00C437DE" w:rsidRPr="00C437DE">
        <w:rPr>
          <w:rFonts w:cs="Times New Roman"/>
        </w:rPr>
        <w:noBreakHyphen/>
      </w:r>
      <w:r w:rsidRPr="00C437DE">
        <w:rPr>
          <w:rFonts w:cs="Times New Roman"/>
        </w:rPr>
        <w:t xml:space="preserve">Lucknow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West bounded by Lynches River, from Lynches River down to Highway 26, down Highway 26 to Highway 229, south by Highway 229 down to Highway 41 to Highway 34, then west to Scape Ore Swamp, from Scape Ore Swamp north westerly to Kershaw County line just south of Marshall</w:t>
      </w:r>
      <w:r w:rsidR="00C437DE" w:rsidRPr="00C437DE">
        <w:rPr>
          <w:rFonts w:cs="Times New Roman"/>
        </w:rPr>
        <w:t>’</w:t>
      </w:r>
      <w:r w:rsidRPr="00C437DE">
        <w:rPr>
          <w:rFonts w:cs="Times New Roman"/>
        </w:rPr>
        <w:t xml:space="preserve">s Church.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No. 2</w:t>
      </w:r>
      <w:r w:rsidR="00C437DE" w:rsidRPr="00C437DE">
        <w:rPr>
          <w:rFonts w:cs="Times New Roman"/>
        </w:rPr>
        <w:noBreakHyphen/>
      </w:r>
      <w:r w:rsidR="00C437DE" w:rsidRPr="00C437DE">
        <w:rPr>
          <w:rFonts w:cs="Times New Roman"/>
        </w:rPr>
        <w:noBreakHyphen/>
      </w:r>
      <w:r w:rsidRPr="00C437DE">
        <w:rPr>
          <w:rFonts w:cs="Times New Roman"/>
        </w:rPr>
        <w:t xml:space="preserve">Stokes Bridge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Bounded on north by Darlington County and on the east by Darlington County, from Darlington County line eastwardly following Highway 15 by Lynches River.  This being southern boundary, eastern boundary being Lynches River, following Lynches River back to the Darlington County line.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No. 3</w:t>
      </w:r>
      <w:r w:rsidR="00C437DE" w:rsidRPr="00C437DE">
        <w:rPr>
          <w:rFonts w:cs="Times New Roman"/>
        </w:rPr>
        <w:noBreakHyphen/>
      </w:r>
      <w:r w:rsidR="00C437DE" w:rsidRPr="00C437DE">
        <w:rPr>
          <w:rFonts w:cs="Times New Roman"/>
        </w:rPr>
        <w:noBreakHyphen/>
      </w:r>
      <w:r w:rsidRPr="00C437DE">
        <w:rPr>
          <w:rFonts w:cs="Times New Roman"/>
        </w:rPr>
        <w:t xml:space="preserve">Cypress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West bounded by Darlington County, south by Darlington County line to Lynches River, following Lynches River northward to Highway 15, from Highway 15 then in an easterly direction on Highway 15 to the Lee and Darlington County line.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No. 4</w:t>
      </w:r>
      <w:r w:rsidR="00C437DE" w:rsidRPr="00C437DE">
        <w:rPr>
          <w:rFonts w:cs="Times New Roman"/>
        </w:rPr>
        <w:noBreakHyphen/>
      </w:r>
      <w:r w:rsidR="00C437DE" w:rsidRPr="00C437DE">
        <w:rPr>
          <w:rFonts w:cs="Times New Roman"/>
        </w:rPr>
        <w:noBreakHyphen/>
      </w:r>
      <w:r w:rsidRPr="00C437DE">
        <w:rPr>
          <w:rFonts w:cs="Times New Roman"/>
        </w:rPr>
        <w:t xml:space="preserve">Bishopville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On the eastern side is Lynches River starting at Highway 401, running north to junction of Merchant</w:t>
      </w:r>
      <w:r w:rsidR="00C437DE" w:rsidRPr="00C437DE">
        <w:rPr>
          <w:rFonts w:cs="Times New Roman"/>
        </w:rPr>
        <w:t>’</w:t>
      </w:r>
      <w:r w:rsidRPr="00C437DE">
        <w:rPr>
          <w:rFonts w:cs="Times New Roman"/>
        </w:rPr>
        <w:t>s Mill stream to junction of Highway 76, north to dirt road running westerly to junction of Highway 341, down 341 south to Merchant</w:t>
      </w:r>
      <w:r w:rsidR="00C437DE" w:rsidRPr="00C437DE">
        <w:rPr>
          <w:rFonts w:cs="Times New Roman"/>
        </w:rPr>
        <w:t>’</w:t>
      </w:r>
      <w:r w:rsidRPr="00C437DE">
        <w:rPr>
          <w:rFonts w:cs="Times New Roman"/>
        </w:rPr>
        <w:t>s Mill stream then in a westerly direction up Merchant</w:t>
      </w:r>
      <w:r w:rsidR="00C437DE" w:rsidRPr="00C437DE">
        <w:rPr>
          <w:rFonts w:cs="Times New Roman"/>
        </w:rPr>
        <w:t>’</w:t>
      </w:r>
      <w:r w:rsidRPr="00C437DE">
        <w:rPr>
          <w:rFonts w:cs="Times New Roman"/>
        </w:rPr>
        <w:t>s Mill stream to junction of Highway 283, to junction of Highway 21, to junction of Highway 229, south to Highway 41, north on Highway 41 to junction of Johnson</w:t>
      </w:r>
      <w:r w:rsidR="00C437DE" w:rsidRPr="00C437DE">
        <w:rPr>
          <w:rFonts w:cs="Times New Roman"/>
        </w:rPr>
        <w:t>’</w:t>
      </w:r>
      <w:r w:rsidRPr="00C437DE">
        <w:rPr>
          <w:rFonts w:cs="Times New Roman"/>
        </w:rPr>
        <w:t>s Pond thence westerly down Johnson</w:t>
      </w:r>
      <w:r w:rsidR="00C437DE" w:rsidRPr="00C437DE">
        <w:rPr>
          <w:rFonts w:cs="Times New Roman"/>
        </w:rPr>
        <w:t>’</w:t>
      </w:r>
      <w:r w:rsidRPr="00C437DE">
        <w:rPr>
          <w:rFonts w:cs="Times New Roman"/>
        </w:rPr>
        <w:t xml:space="preserve">s Pond stream to Scape Ore Swamp, down Scape Ore Swamp to junction of Highway 196 and Highway 38, thence south on Black River to Highway 401, thence following 401 in an easterly direction to Lynches River.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No. 5</w:t>
      </w:r>
      <w:r w:rsidR="00C437DE" w:rsidRPr="00C437DE">
        <w:rPr>
          <w:rFonts w:cs="Times New Roman"/>
        </w:rPr>
        <w:noBreakHyphen/>
      </w:r>
      <w:r w:rsidR="00C437DE" w:rsidRPr="00C437DE">
        <w:rPr>
          <w:rFonts w:cs="Times New Roman"/>
        </w:rPr>
        <w:noBreakHyphen/>
      </w:r>
      <w:r w:rsidRPr="00C437DE">
        <w:rPr>
          <w:rFonts w:cs="Times New Roman"/>
        </w:rPr>
        <w:t xml:space="preserve">Ionia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The eastern side is bounded by Kershaw County line, following Highway 25 in a westerly direction to Highway 242, in northerly direction on Highway 242 into junction with Highway 230, following 230 and intersection Highway 205, then follows and intersects Highway 29, then in northerly direction following Scape Ore Swamp to a point on Johnson</w:t>
      </w:r>
      <w:r w:rsidR="00C437DE" w:rsidRPr="00C437DE">
        <w:rPr>
          <w:rFonts w:cs="Times New Roman"/>
        </w:rPr>
        <w:t>’</w:t>
      </w:r>
      <w:r w:rsidRPr="00C437DE">
        <w:rPr>
          <w:rFonts w:cs="Times New Roman"/>
        </w:rPr>
        <w:t xml:space="preserve">s Mill Pond up to the junction of Highway 34.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No. 6</w:t>
      </w:r>
      <w:r w:rsidR="00C437DE" w:rsidRPr="00C437DE">
        <w:rPr>
          <w:rFonts w:cs="Times New Roman"/>
        </w:rPr>
        <w:noBreakHyphen/>
      </w:r>
      <w:r w:rsidR="00C437DE" w:rsidRPr="00C437DE">
        <w:rPr>
          <w:rFonts w:cs="Times New Roman"/>
        </w:rPr>
        <w:noBreakHyphen/>
      </w:r>
      <w:r w:rsidRPr="00C437DE">
        <w:rPr>
          <w:rFonts w:cs="Times New Roman"/>
        </w:rPr>
        <w:t xml:space="preserve">Spring Hill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Western boundary is part of Kershaw and Sumter Counties, southern boundary being Sumter County line, Highway 25 enters Kershaw County in an easterly direction and then ends at Highway 243.  Highway 243 then goes down south to Highway 7, from there to junction of Highway 73, following Highway 73 in a southeasterly direction on 73 to a junction of 441 down 441 to the Rembert Church Swamp to the Sumter County line.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No. 7</w:t>
      </w:r>
      <w:r w:rsidR="00C437DE" w:rsidRPr="00C437DE">
        <w:rPr>
          <w:rFonts w:cs="Times New Roman"/>
        </w:rPr>
        <w:noBreakHyphen/>
      </w:r>
      <w:r w:rsidR="00C437DE" w:rsidRPr="00C437DE">
        <w:rPr>
          <w:rFonts w:cs="Times New Roman"/>
        </w:rPr>
        <w:noBreakHyphen/>
      </w:r>
      <w:r w:rsidRPr="00C437DE">
        <w:rPr>
          <w:rFonts w:cs="Times New Roman"/>
        </w:rPr>
        <w:t xml:space="preserve">Ashwood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Starting at the southern portion of Ashwood is Sumter County line at Scape Ore Swamp, by Scape Ore Swamp northerly to intersection of Highway 29 and by Highway 29 following intersection of Highway 205 and 173 down to Highway 231, in westerly direction on Highway 231 to intersection 242, then in southerly direction down 242 to intersection of Highway 7, following Highway 7 in a westerly direction to Highway junction 73, in southerly direction to Highway 441 and then down by Rembert Church Swamp to Highway 285, and to junction 15 on to the Lee and Sumter County line.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No. 8</w:t>
      </w:r>
      <w:r w:rsidR="00C437DE" w:rsidRPr="00C437DE">
        <w:rPr>
          <w:rFonts w:cs="Times New Roman"/>
        </w:rPr>
        <w:noBreakHyphen/>
      </w:r>
      <w:r w:rsidR="00C437DE" w:rsidRPr="00C437DE">
        <w:rPr>
          <w:rFonts w:cs="Times New Roman"/>
        </w:rPr>
        <w:noBreakHyphen/>
      </w:r>
      <w:r w:rsidRPr="00C437DE">
        <w:rPr>
          <w:rFonts w:cs="Times New Roman"/>
        </w:rPr>
        <w:t xml:space="preserve">St. Charles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Scape Ore Swamp in a northerly direction from Sumter County line to junction of Highway 196 and Highway 38, thence easterly on Highway 38 to a junction on Black River, thence following Black River in a southerly direction to the Sumter County line on Highway 76.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No. 9</w:t>
      </w:r>
      <w:r w:rsidR="00C437DE" w:rsidRPr="00C437DE">
        <w:rPr>
          <w:rFonts w:cs="Times New Roman"/>
        </w:rPr>
        <w:noBreakHyphen/>
      </w:r>
      <w:r w:rsidR="00C437DE" w:rsidRPr="00C437DE">
        <w:rPr>
          <w:rFonts w:cs="Times New Roman"/>
        </w:rPr>
        <w:noBreakHyphen/>
      </w:r>
      <w:r w:rsidRPr="00C437DE">
        <w:rPr>
          <w:rFonts w:cs="Times New Roman"/>
        </w:rPr>
        <w:t xml:space="preserve">Lynchburg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Starting at Highway 76 at the Sumter County line in a northerly direction to junction of Highway 401 easterly on Highway 401 to Lynches River, then on the eastern side is Lynches River, on the southern part is Sumter County.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(32) Lexington County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No. 1</w:t>
      </w:r>
      <w:r w:rsidR="00C437DE" w:rsidRPr="00C437DE">
        <w:rPr>
          <w:rFonts w:cs="Times New Roman"/>
        </w:rPr>
        <w:noBreakHyphen/>
      </w:r>
      <w:r w:rsidR="00C437DE" w:rsidRPr="00C437DE">
        <w:rPr>
          <w:rFonts w:cs="Times New Roman"/>
        </w:rPr>
        <w:noBreakHyphen/>
      </w:r>
      <w:r w:rsidRPr="00C437DE">
        <w:rPr>
          <w:rFonts w:cs="Times New Roman"/>
        </w:rPr>
        <w:t>Beginning at intersection of I</w:t>
      </w:r>
      <w:r w:rsidR="00C437DE" w:rsidRPr="00C437DE">
        <w:rPr>
          <w:rFonts w:cs="Times New Roman"/>
        </w:rPr>
        <w:noBreakHyphen/>
      </w:r>
      <w:r w:rsidRPr="00C437DE">
        <w:rPr>
          <w:rFonts w:cs="Times New Roman"/>
        </w:rPr>
        <w:t>20 and Saluda River Bed, along Saluda River Bed west to Lake Murray Dam, run of river west in Lake Murray to point approximately one mile south of Billy Dreher Island, south to Holly Creek, southeast Highway 378 and Highway 115, then Highway 115 southeast to U.S. No. 1, east on U.S. No. 1 to road 169, south on Highway 278 to Highway No. 34, east on Highway No. 34 to Congaree Creek to point approximately one</w:t>
      </w:r>
      <w:r w:rsidR="00C437DE" w:rsidRPr="00C437DE">
        <w:rPr>
          <w:rFonts w:cs="Times New Roman"/>
        </w:rPr>
        <w:noBreakHyphen/>
      </w:r>
      <w:r w:rsidRPr="00C437DE">
        <w:rPr>
          <w:rFonts w:cs="Times New Roman"/>
        </w:rPr>
        <w:t xml:space="preserve">fourth mile west of Highway No. 215 north to Saluda River.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No. 2</w:t>
      </w:r>
      <w:r w:rsidR="00C437DE" w:rsidRPr="00C437DE">
        <w:rPr>
          <w:rFonts w:cs="Times New Roman"/>
        </w:rPr>
        <w:noBreakHyphen/>
      </w:r>
      <w:r w:rsidR="00C437DE" w:rsidRPr="00C437DE">
        <w:rPr>
          <w:rFonts w:cs="Times New Roman"/>
        </w:rPr>
        <w:noBreakHyphen/>
      </w:r>
      <w:r w:rsidRPr="00C437DE">
        <w:rPr>
          <w:rFonts w:cs="Times New Roman"/>
        </w:rPr>
        <w:t>Beginning at a point where the Saluda River and I</w:t>
      </w:r>
      <w:r w:rsidR="00C437DE" w:rsidRPr="00C437DE">
        <w:rPr>
          <w:rFonts w:cs="Times New Roman"/>
        </w:rPr>
        <w:noBreakHyphen/>
      </w:r>
      <w:r w:rsidRPr="00C437DE">
        <w:rPr>
          <w:rFonts w:cs="Times New Roman"/>
        </w:rPr>
        <w:t xml:space="preserve">26 intersect continuing in a northwesterly direction along Lexington and Richland County lines to a point where Lexington, Richland, Newberry County lines meet;  then in a southwesterly direction following Lexington and Newberry County lines to a point where said county line turns in a southeasterly direction continuing thereon for a distance of approximately four miles to a point in Lake Murray;  then turning in an easterly direction and following the Old Saluda River Bed through Lake Murray to a point crossing Highway Six and continuing along the Saluda River to a point where said river crosses Interstate 26, which is the point of origin.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No. 3</w:t>
      </w:r>
      <w:r w:rsidR="00C437DE" w:rsidRPr="00C437DE">
        <w:rPr>
          <w:rFonts w:cs="Times New Roman"/>
        </w:rPr>
        <w:noBreakHyphen/>
      </w:r>
      <w:r w:rsidR="00C437DE" w:rsidRPr="00C437DE">
        <w:rPr>
          <w:rFonts w:cs="Times New Roman"/>
        </w:rPr>
        <w:noBreakHyphen/>
      </w:r>
      <w:r w:rsidRPr="00C437DE">
        <w:rPr>
          <w:rFonts w:cs="Times New Roman"/>
        </w:rPr>
        <w:t xml:space="preserve">Beginning at North Edisto River at Rambo Bridge and Aiken County line, go north to a point where Highway 278 crosses Black Creek, then northwest following Highway 278 to a point where 278 intersects with Highway 34, then northwest following Highway 278 to a point where Highway 278 intersects with Road 169, then north following Road 169 to a point where 169 intersects with highway No. 1, then west following Highway No. 1 to a point where Highway No. 1 intersects with Road 115, then northwest following Road 115 to where Road 115 intersects with Highway 378, then west following Highway 378 to a point where Highway 378 crosses Lake Murray at Road 46, then north to a point between Hollow Creek Township and Lake Village Estates, in the middle of Hollow Creek portion of Lake Murray, then northeast to a point close to Billy Dreher Island about the middle of Lake Murray, then following a straight line northwest to the Newberry County line, then southwest along the Saluda County line to Aiken County line at Batesburg, South Carolina, then south along the Aiken County line following Chinquapin Creek in the North Edisto River along the Aiken County Line to Rambo Bridge.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No. 4</w:t>
      </w:r>
      <w:r w:rsidR="00C437DE" w:rsidRPr="00C437DE">
        <w:rPr>
          <w:rFonts w:cs="Times New Roman"/>
        </w:rPr>
        <w:noBreakHyphen/>
      </w:r>
      <w:r w:rsidR="00C437DE" w:rsidRPr="00C437DE">
        <w:rPr>
          <w:rFonts w:cs="Times New Roman"/>
        </w:rPr>
        <w:noBreakHyphen/>
      </w:r>
      <w:r w:rsidRPr="00C437DE">
        <w:rPr>
          <w:rFonts w:cs="Times New Roman"/>
        </w:rPr>
        <w:t xml:space="preserve">Beginning at the intersection of Savany Hunt Creek and Calhoun County line along a straight line west to a point where South Carolina Highways 627 and 302 intersect, then west to the intersection of South Carolina Highway No. 6 and Congaree Creek, west along Congaree Creek to intersection of South Carolina Highway No. 34, then southwest along Highway No. 34 to intersection of Highway No. 278, south on No. 278 to intersection of Black Creek, south on Black Creek to intersection of North Edisto River at Rambo Bridge, then southeast on Edisto River to Orangeburg County line, alone Orangeburg County line to intersection of Orangeburg and Calhoun County line, then north along Calhoun County line to intersection of Savany Hunt Creek.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No. 5</w:t>
      </w:r>
      <w:r w:rsidR="00C437DE" w:rsidRPr="00C437DE">
        <w:rPr>
          <w:rFonts w:cs="Times New Roman"/>
        </w:rPr>
        <w:noBreakHyphen/>
      </w:r>
      <w:r w:rsidR="00C437DE" w:rsidRPr="00C437DE">
        <w:rPr>
          <w:rFonts w:cs="Times New Roman"/>
        </w:rPr>
        <w:noBreakHyphen/>
      </w:r>
      <w:r w:rsidRPr="00C437DE">
        <w:rPr>
          <w:rFonts w:cs="Times New Roman"/>
        </w:rPr>
        <w:t>Beginning at a point where Highway 302 intersects with the Congaree River, following Highway 302 southwest to the intersection of Road 627 and Highway 302, then north along a straight line to a point where I</w:t>
      </w:r>
      <w:r w:rsidR="00C437DE" w:rsidRPr="00C437DE">
        <w:rPr>
          <w:rFonts w:cs="Times New Roman"/>
        </w:rPr>
        <w:noBreakHyphen/>
      </w:r>
      <w:r w:rsidRPr="00C437DE">
        <w:rPr>
          <w:rFonts w:cs="Times New Roman"/>
        </w:rPr>
        <w:t xml:space="preserve">20 and the Saluda River intersect, then following the Saluda River to a point where it intersects with the Congaree River, and following the Congaree River southeasterly to where it intersects with Highway 302.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No. 6</w:t>
      </w:r>
      <w:r w:rsidR="00C437DE" w:rsidRPr="00C437DE">
        <w:rPr>
          <w:rFonts w:cs="Times New Roman"/>
        </w:rPr>
        <w:noBreakHyphen/>
      </w:r>
      <w:r w:rsidR="00C437DE" w:rsidRPr="00C437DE">
        <w:rPr>
          <w:rFonts w:cs="Times New Roman"/>
        </w:rPr>
        <w:noBreakHyphen/>
      </w:r>
      <w:r w:rsidRPr="00C437DE">
        <w:rPr>
          <w:rFonts w:cs="Times New Roman"/>
        </w:rPr>
        <w:t xml:space="preserve">Commencing at Congaree River and running along the northern boundary line of the city limits of the town of Cayce to the intersection of Highway No. 215 (Augusta Highway) and running along the northern boundary of said Highway No. 215 to where said boundary would intersect with the magisterial district of the town of Swansea, and then following that line to Calhoun County.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(33) Marion County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No. 1</w:t>
      </w:r>
      <w:r w:rsidR="00C437DE" w:rsidRPr="00C437DE">
        <w:rPr>
          <w:rFonts w:cs="Times New Roman"/>
        </w:rPr>
        <w:noBreakHyphen/>
      </w:r>
      <w:r w:rsidR="00C437DE" w:rsidRPr="00C437DE">
        <w:rPr>
          <w:rFonts w:cs="Times New Roman"/>
        </w:rPr>
        <w:noBreakHyphen/>
      </w:r>
      <w:r w:rsidRPr="00C437DE">
        <w:rPr>
          <w:rFonts w:cs="Times New Roman"/>
        </w:rPr>
        <w:t xml:space="preserve">Marion No. 1, Marion No. 2, Marion North, Marion South, Marion West, Sellers, Temperance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No. 2</w:t>
      </w:r>
      <w:r w:rsidR="00C437DE" w:rsidRPr="00C437DE">
        <w:rPr>
          <w:rFonts w:cs="Times New Roman"/>
        </w:rPr>
        <w:noBreakHyphen/>
      </w:r>
      <w:r w:rsidR="00C437DE" w:rsidRPr="00C437DE">
        <w:rPr>
          <w:rFonts w:cs="Times New Roman"/>
        </w:rPr>
        <w:noBreakHyphen/>
      </w:r>
      <w:r w:rsidRPr="00C437DE">
        <w:rPr>
          <w:rFonts w:cs="Times New Roman"/>
        </w:rPr>
        <w:t xml:space="preserve">Northwest Mullins, Northeast Mullins, Southwest Mullins, Southeast Mullins, Zion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No. 3</w:t>
      </w:r>
      <w:r w:rsidR="00C437DE" w:rsidRPr="00C437DE">
        <w:rPr>
          <w:rFonts w:cs="Times New Roman"/>
        </w:rPr>
        <w:noBreakHyphen/>
      </w:r>
      <w:r w:rsidR="00C437DE" w:rsidRPr="00C437DE">
        <w:rPr>
          <w:rFonts w:cs="Times New Roman"/>
        </w:rPr>
        <w:noBreakHyphen/>
      </w:r>
      <w:r w:rsidRPr="00C437DE">
        <w:rPr>
          <w:rFonts w:cs="Times New Roman"/>
        </w:rPr>
        <w:t xml:space="preserve">Nichols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No. 4</w:t>
      </w:r>
      <w:r w:rsidR="00C437DE" w:rsidRPr="00C437DE">
        <w:rPr>
          <w:rFonts w:cs="Times New Roman"/>
        </w:rPr>
        <w:noBreakHyphen/>
      </w:r>
      <w:r w:rsidR="00C437DE" w:rsidRPr="00C437DE">
        <w:rPr>
          <w:rFonts w:cs="Times New Roman"/>
        </w:rPr>
        <w:noBreakHyphen/>
      </w:r>
      <w:r w:rsidRPr="00C437DE">
        <w:rPr>
          <w:rFonts w:cs="Times New Roman"/>
        </w:rPr>
        <w:t xml:space="preserve">Friendship, Centenary, Rains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No. 5</w:t>
      </w:r>
      <w:r w:rsidR="00C437DE" w:rsidRPr="00C437DE">
        <w:rPr>
          <w:rFonts w:cs="Times New Roman"/>
        </w:rPr>
        <w:noBreakHyphen/>
      </w:r>
      <w:r w:rsidR="00C437DE" w:rsidRPr="00C437DE">
        <w:rPr>
          <w:rFonts w:cs="Times New Roman"/>
        </w:rPr>
        <w:noBreakHyphen/>
      </w:r>
      <w:r w:rsidRPr="00C437DE">
        <w:rPr>
          <w:rFonts w:cs="Times New Roman"/>
        </w:rPr>
        <w:t>Britton</w:t>
      </w:r>
      <w:r w:rsidR="00C437DE" w:rsidRPr="00C437DE">
        <w:rPr>
          <w:rFonts w:cs="Times New Roman"/>
        </w:rPr>
        <w:t>’</w:t>
      </w:r>
      <w:r w:rsidRPr="00C437DE">
        <w:rPr>
          <w:rFonts w:cs="Times New Roman"/>
        </w:rPr>
        <w:t xml:space="preserve">s Neck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(34) Marlboro County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Bennettsville</w:t>
      </w:r>
      <w:r w:rsidR="00C437DE" w:rsidRPr="00C437DE">
        <w:rPr>
          <w:rFonts w:cs="Times New Roman"/>
        </w:rPr>
        <w:noBreakHyphen/>
      </w:r>
      <w:r w:rsidR="00C437DE" w:rsidRPr="00C437DE">
        <w:rPr>
          <w:rFonts w:cs="Times New Roman"/>
        </w:rPr>
        <w:noBreakHyphen/>
      </w:r>
      <w:r w:rsidRPr="00C437DE">
        <w:rPr>
          <w:rFonts w:cs="Times New Roman"/>
        </w:rPr>
        <w:t xml:space="preserve">Wallace, Quicks Cross Roads, Brightsville, East Bennettsville, West Bennettsville, South Bennettsville, Red Hill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McColl</w:t>
      </w:r>
      <w:r w:rsidR="00C437DE" w:rsidRPr="00C437DE">
        <w:rPr>
          <w:rFonts w:cs="Times New Roman"/>
        </w:rPr>
        <w:noBreakHyphen/>
      </w:r>
      <w:r w:rsidR="00C437DE" w:rsidRPr="00C437DE">
        <w:rPr>
          <w:rFonts w:cs="Times New Roman"/>
        </w:rPr>
        <w:noBreakHyphen/>
      </w:r>
      <w:r w:rsidRPr="00C437DE">
        <w:rPr>
          <w:rFonts w:cs="Times New Roman"/>
        </w:rPr>
        <w:t xml:space="preserve">Adamsville, East McColl, McColl, Tatum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Clio</w:t>
      </w:r>
      <w:r w:rsidR="00C437DE" w:rsidRPr="00C437DE">
        <w:rPr>
          <w:rFonts w:cs="Times New Roman"/>
        </w:rPr>
        <w:noBreakHyphen/>
      </w:r>
      <w:r w:rsidR="00C437DE" w:rsidRPr="00C437DE">
        <w:rPr>
          <w:rFonts w:cs="Times New Roman"/>
        </w:rPr>
        <w:noBreakHyphen/>
      </w:r>
      <w:r w:rsidRPr="00C437DE">
        <w:rPr>
          <w:rFonts w:cs="Times New Roman"/>
        </w:rPr>
        <w:t xml:space="preserve">Clio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Brownsville</w:t>
      </w:r>
      <w:r w:rsidR="00C437DE" w:rsidRPr="00C437DE">
        <w:rPr>
          <w:rFonts w:cs="Times New Roman"/>
        </w:rPr>
        <w:noBreakHyphen/>
      </w:r>
      <w:r w:rsidR="00C437DE" w:rsidRPr="00C437DE">
        <w:rPr>
          <w:rFonts w:cs="Times New Roman"/>
        </w:rPr>
        <w:noBreakHyphen/>
      </w:r>
      <w:r w:rsidRPr="00C437DE">
        <w:rPr>
          <w:rFonts w:cs="Times New Roman"/>
        </w:rPr>
        <w:t xml:space="preserve">Blenheim, Brownsville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(35) McCormick County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Willington</w:t>
      </w:r>
      <w:r w:rsidR="00C437DE" w:rsidRPr="00C437DE">
        <w:rPr>
          <w:rFonts w:cs="Times New Roman"/>
        </w:rPr>
        <w:noBreakHyphen/>
      </w:r>
      <w:r w:rsidR="00C437DE" w:rsidRPr="00C437DE">
        <w:rPr>
          <w:rFonts w:cs="Times New Roman"/>
        </w:rPr>
        <w:noBreakHyphen/>
      </w:r>
      <w:r w:rsidRPr="00C437DE">
        <w:rPr>
          <w:rFonts w:cs="Times New Roman"/>
        </w:rPr>
        <w:t xml:space="preserve">Mt.  Carmel, Clatworthy Cross Roads, Willington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McCormick</w:t>
      </w:r>
      <w:r w:rsidR="00C437DE" w:rsidRPr="00C437DE">
        <w:rPr>
          <w:rFonts w:cs="Times New Roman"/>
        </w:rPr>
        <w:noBreakHyphen/>
      </w:r>
      <w:r w:rsidR="00C437DE" w:rsidRPr="00C437DE">
        <w:rPr>
          <w:rFonts w:cs="Times New Roman"/>
        </w:rPr>
        <w:noBreakHyphen/>
      </w:r>
      <w:r w:rsidRPr="00C437DE">
        <w:rPr>
          <w:rFonts w:cs="Times New Roman"/>
        </w:rPr>
        <w:t>Young</w:t>
      </w:r>
      <w:r w:rsidR="00C437DE" w:rsidRPr="00C437DE">
        <w:rPr>
          <w:rFonts w:cs="Times New Roman"/>
        </w:rPr>
        <w:t>’</w:t>
      </w:r>
      <w:r w:rsidRPr="00C437DE">
        <w:rPr>
          <w:rFonts w:cs="Times New Roman"/>
        </w:rPr>
        <w:t>s School, Bordeaus, McCormick No. 1 and No. 2, Talbert</w:t>
      </w:r>
      <w:r w:rsidR="00C437DE" w:rsidRPr="00C437DE">
        <w:rPr>
          <w:rFonts w:cs="Times New Roman"/>
        </w:rPr>
        <w:t>’</w:t>
      </w:r>
      <w:r w:rsidRPr="00C437DE">
        <w:rPr>
          <w:rFonts w:cs="Times New Roman"/>
        </w:rPr>
        <w:t xml:space="preserve">s Store, Bethany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Plum Branch</w:t>
      </w:r>
      <w:r w:rsidR="00C437DE" w:rsidRPr="00C437DE">
        <w:rPr>
          <w:rFonts w:cs="Times New Roman"/>
        </w:rPr>
        <w:noBreakHyphen/>
      </w:r>
      <w:r w:rsidR="00C437DE" w:rsidRPr="00C437DE">
        <w:rPr>
          <w:rFonts w:cs="Times New Roman"/>
        </w:rPr>
        <w:noBreakHyphen/>
      </w:r>
      <w:r w:rsidRPr="00C437DE">
        <w:rPr>
          <w:rFonts w:cs="Times New Roman"/>
        </w:rPr>
        <w:t xml:space="preserve">White Town, Plum Branch, Rehobeth, Parksville, Modoc, Clarks Hill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(36) Newberry County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No. 1</w:t>
      </w:r>
      <w:r w:rsidR="00C437DE" w:rsidRPr="00C437DE">
        <w:rPr>
          <w:rFonts w:cs="Times New Roman"/>
        </w:rPr>
        <w:noBreakHyphen/>
      </w:r>
      <w:r w:rsidR="00C437DE" w:rsidRPr="00C437DE">
        <w:rPr>
          <w:rFonts w:cs="Times New Roman"/>
        </w:rPr>
        <w:noBreakHyphen/>
      </w:r>
      <w:r w:rsidRPr="00C437DE">
        <w:rPr>
          <w:rFonts w:cs="Times New Roman"/>
        </w:rPr>
        <w:t xml:space="preserve">Area of Whitmire and Maybinton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No. 2</w:t>
      </w:r>
      <w:r w:rsidR="00C437DE" w:rsidRPr="00C437DE">
        <w:rPr>
          <w:rFonts w:cs="Times New Roman"/>
        </w:rPr>
        <w:noBreakHyphen/>
      </w:r>
      <w:r w:rsidR="00C437DE" w:rsidRPr="00C437DE">
        <w:rPr>
          <w:rFonts w:cs="Times New Roman"/>
        </w:rPr>
        <w:noBreakHyphen/>
      </w:r>
      <w:r w:rsidRPr="00C437DE">
        <w:rPr>
          <w:rFonts w:cs="Times New Roman"/>
        </w:rPr>
        <w:t xml:space="preserve">Area of Newberry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No. 3</w:t>
      </w:r>
      <w:r w:rsidR="00C437DE" w:rsidRPr="00C437DE">
        <w:rPr>
          <w:rFonts w:cs="Times New Roman"/>
        </w:rPr>
        <w:noBreakHyphen/>
      </w:r>
      <w:r w:rsidR="00C437DE" w:rsidRPr="00C437DE">
        <w:rPr>
          <w:rFonts w:cs="Times New Roman"/>
        </w:rPr>
        <w:noBreakHyphen/>
      </w:r>
      <w:r w:rsidRPr="00C437DE">
        <w:rPr>
          <w:rFonts w:cs="Times New Roman"/>
        </w:rPr>
        <w:t xml:space="preserve">Area of Prosperity and Stoney Hill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No. 4</w:t>
      </w:r>
      <w:r w:rsidR="00C437DE" w:rsidRPr="00C437DE">
        <w:rPr>
          <w:rFonts w:cs="Times New Roman"/>
        </w:rPr>
        <w:noBreakHyphen/>
      </w:r>
      <w:r w:rsidR="00C437DE" w:rsidRPr="00C437DE">
        <w:rPr>
          <w:rFonts w:cs="Times New Roman"/>
        </w:rPr>
        <w:noBreakHyphen/>
      </w:r>
      <w:r w:rsidRPr="00C437DE">
        <w:rPr>
          <w:rFonts w:cs="Times New Roman"/>
        </w:rPr>
        <w:t xml:space="preserve">Area of Pomaria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No. 5</w:t>
      </w:r>
      <w:r w:rsidR="00C437DE" w:rsidRPr="00C437DE">
        <w:rPr>
          <w:rFonts w:cs="Times New Roman"/>
        </w:rPr>
        <w:noBreakHyphen/>
      </w:r>
      <w:r w:rsidR="00C437DE" w:rsidRPr="00C437DE">
        <w:rPr>
          <w:rFonts w:cs="Times New Roman"/>
        </w:rPr>
        <w:noBreakHyphen/>
      </w:r>
      <w:r w:rsidRPr="00C437DE">
        <w:rPr>
          <w:rFonts w:cs="Times New Roman"/>
        </w:rPr>
        <w:t xml:space="preserve">Area of Silverstreet and Chappells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No. 6</w:t>
      </w:r>
      <w:r w:rsidR="00C437DE" w:rsidRPr="00C437DE">
        <w:rPr>
          <w:rFonts w:cs="Times New Roman"/>
        </w:rPr>
        <w:noBreakHyphen/>
      </w:r>
      <w:r w:rsidR="00C437DE" w:rsidRPr="00C437DE">
        <w:rPr>
          <w:rFonts w:cs="Times New Roman"/>
        </w:rPr>
        <w:noBreakHyphen/>
      </w:r>
      <w:r w:rsidRPr="00C437DE">
        <w:rPr>
          <w:rFonts w:cs="Times New Roman"/>
        </w:rPr>
        <w:t xml:space="preserve">Area of Little Mountain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(37) Oconee County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Jury Area 1</w:t>
      </w:r>
      <w:r w:rsidR="00C437DE" w:rsidRPr="00C437DE">
        <w:rPr>
          <w:rFonts w:cs="Times New Roman"/>
        </w:rPr>
        <w:noBreakHyphen/>
      </w:r>
      <w:r w:rsidR="00C437DE" w:rsidRPr="00C437DE">
        <w:rPr>
          <w:rFonts w:cs="Times New Roman"/>
        </w:rPr>
        <w:noBreakHyphen/>
      </w:r>
      <w:r w:rsidRPr="00C437DE">
        <w:rPr>
          <w:rFonts w:cs="Times New Roman"/>
        </w:rPr>
        <w:t xml:space="preserve">Mt.  Rest, Salem, Tamassee, Walhalla No. 1, Walhalla No. 2, West Union, Keowee, Holly Springs, Long Creek, Madison, Westminster No. 1, Westminster No. 2.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Jury Area 2</w:t>
      </w:r>
      <w:r w:rsidR="00C437DE" w:rsidRPr="00C437DE">
        <w:rPr>
          <w:rFonts w:cs="Times New Roman"/>
        </w:rPr>
        <w:noBreakHyphen/>
      </w:r>
      <w:r w:rsidR="00C437DE" w:rsidRPr="00C437DE">
        <w:rPr>
          <w:rFonts w:cs="Times New Roman"/>
        </w:rPr>
        <w:noBreakHyphen/>
      </w:r>
      <w:r w:rsidRPr="00C437DE">
        <w:rPr>
          <w:rFonts w:cs="Times New Roman"/>
        </w:rPr>
        <w:t xml:space="preserve">Corinth, Revenel, Friendship, Newry, Shiloh, Utica, Seneca No. 1, Seneca No. 2, Seneca No. 3, Seneca No. 4, Richland, Earles Grove, Providence, Return, Tokeena, Fair Play, Oakway, South Union.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The references above in this item (37) are to voting precincts.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(38) Orangeburg County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No. 1</w:t>
      </w:r>
      <w:r w:rsidR="00C437DE" w:rsidRPr="00C437DE">
        <w:rPr>
          <w:rFonts w:cs="Times New Roman"/>
        </w:rPr>
        <w:noBreakHyphen/>
      </w:r>
      <w:r w:rsidR="00C437DE" w:rsidRPr="00C437DE">
        <w:rPr>
          <w:rFonts w:cs="Times New Roman"/>
        </w:rPr>
        <w:noBreakHyphen/>
      </w:r>
      <w:r w:rsidRPr="00C437DE">
        <w:rPr>
          <w:rFonts w:cs="Times New Roman"/>
        </w:rPr>
        <w:t xml:space="preserve">Orangeburg Ward 1, Orangeburg Ward 2, Orangeburg Ward 3, Orangeburg Ward 4, Orangeburg Ward 5, Orangeburg Ward 6, Orangeburg Ward 7, Orangeburg Ward 8, Orangeburg Ward 9, Suburban No. 1, Suburban No. 2, Suburban No. 3, Suburban No. 4, Suburban No. 5, Suburban No. 6, Suburban No.   7, Cordova, Four Holes, Jamison, Limestone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No. 2</w:t>
      </w:r>
      <w:r w:rsidR="00C437DE" w:rsidRPr="00C437DE">
        <w:rPr>
          <w:rFonts w:cs="Times New Roman"/>
        </w:rPr>
        <w:noBreakHyphen/>
      </w:r>
      <w:r w:rsidR="00C437DE" w:rsidRPr="00C437DE">
        <w:rPr>
          <w:rFonts w:cs="Times New Roman"/>
        </w:rPr>
        <w:noBreakHyphen/>
      </w:r>
      <w:r w:rsidRPr="00C437DE">
        <w:rPr>
          <w:rFonts w:cs="Times New Roman"/>
        </w:rPr>
        <w:t xml:space="preserve">North Branchville, South Branchville, Rowesville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No. 3</w:t>
      </w:r>
      <w:r w:rsidR="00C437DE" w:rsidRPr="00C437DE">
        <w:rPr>
          <w:rFonts w:cs="Times New Roman"/>
        </w:rPr>
        <w:noBreakHyphen/>
      </w:r>
      <w:r w:rsidR="00C437DE" w:rsidRPr="00C437DE">
        <w:rPr>
          <w:rFonts w:cs="Times New Roman"/>
        </w:rPr>
        <w:noBreakHyphen/>
      </w:r>
      <w:r w:rsidRPr="00C437DE">
        <w:rPr>
          <w:rFonts w:cs="Times New Roman"/>
        </w:rPr>
        <w:t xml:space="preserve">Elloree, Providence, Santee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No. 4</w:t>
      </w:r>
      <w:r w:rsidR="00C437DE" w:rsidRPr="00C437DE">
        <w:rPr>
          <w:rFonts w:cs="Times New Roman"/>
        </w:rPr>
        <w:noBreakHyphen/>
      </w:r>
      <w:r w:rsidR="00C437DE" w:rsidRPr="00C437DE">
        <w:rPr>
          <w:rFonts w:cs="Times New Roman"/>
        </w:rPr>
        <w:noBreakHyphen/>
      </w:r>
      <w:r w:rsidRPr="00C437DE">
        <w:rPr>
          <w:rFonts w:cs="Times New Roman"/>
        </w:rPr>
        <w:t>Cope, Edisto, Neeses, Livingston, Pine Hill</w:t>
      </w:r>
      <w:r w:rsidR="00C437DE" w:rsidRPr="00C437DE">
        <w:rPr>
          <w:rFonts w:cs="Times New Roman"/>
        </w:rPr>
        <w:noBreakHyphen/>
      </w:r>
      <w:r w:rsidRPr="00C437DE">
        <w:rPr>
          <w:rFonts w:cs="Times New Roman"/>
        </w:rPr>
        <w:t xml:space="preserve">Bolen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No. 5</w:t>
      </w:r>
      <w:r w:rsidR="00C437DE" w:rsidRPr="00C437DE">
        <w:rPr>
          <w:rFonts w:cs="Times New Roman"/>
        </w:rPr>
        <w:noBreakHyphen/>
      </w:r>
      <w:r w:rsidR="00C437DE" w:rsidRPr="00C437DE">
        <w:rPr>
          <w:rFonts w:cs="Times New Roman"/>
        </w:rPr>
        <w:noBreakHyphen/>
      </w:r>
      <w:r w:rsidRPr="00C437DE">
        <w:rPr>
          <w:rFonts w:cs="Times New Roman"/>
        </w:rPr>
        <w:t xml:space="preserve">Norway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No. 6</w:t>
      </w:r>
      <w:r w:rsidR="00C437DE" w:rsidRPr="00C437DE">
        <w:rPr>
          <w:rFonts w:cs="Times New Roman"/>
        </w:rPr>
        <w:noBreakHyphen/>
      </w:r>
      <w:r w:rsidR="00C437DE" w:rsidRPr="00C437DE">
        <w:rPr>
          <w:rFonts w:cs="Times New Roman"/>
        </w:rPr>
        <w:noBreakHyphen/>
      </w:r>
      <w:r w:rsidRPr="00C437DE">
        <w:rPr>
          <w:rFonts w:cs="Times New Roman"/>
        </w:rPr>
        <w:t xml:space="preserve">East Springfield, West Springfield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No. 7</w:t>
      </w:r>
      <w:r w:rsidR="00C437DE" w:rsidRPr="00C437DE">
        <w:rPr>
          <w:rFonts w:cs="Times New Roman"/>
        </w:rPr>
        <w:noBreakHyphen/>
      </w:r>
      <w:r w:rsidR="00C437DE" w:rsidRPr="00C437DE">
        <w:rPr>
          <w:rFonts w:cs="Times New Roman"/>
        </w:rPr>
        <w:noBreakHyphen/>
      </w:r>
      <w:r w:rsidRPr="00C437DE">
        <w:rPr>
          <w:rFonts w:cs="Times New Roman"/>
        </w:rPr>
        <w:t xml:space="preserve">East North, West North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No. 8</w:t>
      </w:r>
      <w:r w:rsidR="00C437DE" w:rsidRPr="00C437DE">
        <w:rPr>
          <w:rFonts w:cs="Times New Roman"/>
        </w:rPr>
        <w:noBreakHyphen/>
      </w:r>
      <w:r w:rsidR="00C437DE" w:rsidRPr="00C437DE">
        <w:rPr>
          <w:rFonts w:cs="Times New Roman"/>
        </w:rPr>
        <w:noBreakHyphen/>
      </w:r>
      <w:r w:rsidRPr="00C437DE">
        <w:rPr>
          <w:rFonts w:cs="Times New Roman"/>
        </w:rPr>
        <w:t xml:space="preserve">North Bowman, South Bowman, Bethel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No. 9</w:t>
      </w:r>
      <w:r w:rsidR="00C437DE" w:rsidRPr="00C437DE">
        <w:rPr>
          <w:rFonts w:cs="Times New Roman"/>
        </w:rPr>
        <w:noBreakHyphen/>
      </w:r>
      <w:r w:rsidR="00C437DE" w:rsidRPr="00C437DE">
        <w:rPr>
          <w:rFonts w:cs="Times New Roman"/>
        </w:rPr>
        <w:noBreakHyphen/>
      </w:r>
      <w:r w:rsidRPr="00C437DE">
        <w:rPr>
          <w:rFonts w:cs="Times New Roman"/>
        </w:rPr>
        <w:t xml:space="preserve">East Holly Hill, West Holly Hill, Vance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No. 10</w:t>
      </w:r>
      <w:r w:rsidR="00C437DE" w:rsidRPr="00C437DE">
        <w:rPr>
          <w:rFonts w:cs="Times New Roman"/>
        </w:rPr>
        <w:noBreakHyphen/>
      </w:r>
      <w:r w:rsidR="00C437DE" w:rsidRPr="00C437DE">
        <w:rPr>
          <w:rFonts w:cs="Times New Roman"/>
        </w:rPr>
        <w:noBreakHyphen/>
      </w:r>
      <w:r w:rsidRPr="00C437DE">
        <w:rPr>
          <w:rFonts w:cs="Times New Roman"/>
        </w:rPr>
        <w:t>North Eutawville, South Eutawville</w:t>
      </w:r>
      <w:r w:rsidR="00C437DE" w:rsidRPr="00C437DE">
        <w:rPr>
          <w:rFonts w:cs="Times New Roman"/>
        </w:rPr>
        <w:t>”</w:t>
      </w:r>
      <w:r w:rsidRPr="00C437DE">
        <w:rPr>
          <w:rFonts w:cs="Times New Roman"/>
        </w:rPr>
        <w:t xml:space="preserve">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(39) Pickens County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Central</w:t>
      </w:r>
      <w:r w:rsidR="00C437DE" w:rsidRPr="00C437DE">
        <w:rPr>
          <w:rFonts w:cs="Times New Roman"/>
        </w:rPr>
        <w:noBreakHyphen/>
      </w:r>
      <w:r w:rsidR="00C437DE" w:rsidRPr="00C437DE">
        <w:rPr>
          <w:rFonts w:cs="Times New Roman"/>
        </w:rPr>
        <w:noBreakHyphen/>
      </w:r>
      <w:r w:rsidRPr="00C437DE">
        <w:rPr>
          <w:rFonts w:cs="Times New Roman"/>
        </w:rPr>
        <w:t xml:space="preserve">Central, Clemson, Old Stone Church, Six Mile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Easley</w:t>
      </w:r>
      <w:r w:rsidR="00C437DE" w:rsidRPr="00C437DE">
        <w:rPr>
          <w:rFonts w:cs="Times New Roman"/>
        </w:rPr>
        <w:noBreakHyphen/>
      </w:r>
      <w:r w:rsidR="00C437DE" w:rsidRPr="00C437DE">
        <w:rPr>
          <w:rFonts w:cs="Times New Roman"/>
        </w:rPr>
        <w:noBreakHyphen/>
      </w:r>
      <w:r w:rsidRPr="00C437DE">
        <w:rPr>
          <w:rFonts w:cs="Times New Roman"/>
        </w:rPr>
        <w:t xml:space="preserve">Easley, Easley Mill, Alice Mill, Arial Mill, Glenwood Mill, Mount Carmel, Crosswell, Dacusville, Zion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Pickens</w:t>
      </w:r>
      <w:r w:rsidR="00C437DE" w:rsidRPr="00C437DE">
        <w:rPr>
          <w:rFonts w:cs="Times New Roman"/>
        </w:rPr>
        <w:noBreakHyphen/>
      </w:r>
      <w:r w:rsidR="00C437DE" w:rsidRPr="00C437DE">
        <w:rPr>
          <w:rFonts w:cs="Times New Roman"/>
        </w:rPr>
        <w:noBreakHyphen/>
      </w:r>
      <w:r w:rsidRPr="00C437DE">
        <w:rPr>
          <w:rFonts w:cs="Times New Roman"/>
        </w:rPr>
        <w:t xml:space="preserve">Pickens, Pickens Mill, Rocky Bottom, Holly Springs, Pumpkintown, Griffin, Albert R. Lewis, Mt.  View.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Liberty</w:t>
      </w:r>
      <w:r w:rsidR="00C437DE" w:rsidRPr="00C437DE">
        <w:rPr>
          <w:rFonts w:cs="Times New Roman"/>
        </w:rPr>
        <w:noBreakHyphen/>
      </w:r>
      <w:r w:rsidR="00C437DE" w:rsidRPr="00C437DE">
        <w:rPr>
          <w:rFonts w:cs="Times New Roman"/>
        </w:rPr>
        <w:noBreakHyphen/>
      </w:r>
      <w:r w:rsidRPr="00C437DE">
        <w:rPr>
          <w:rFonts w:cs="Times New Roman"/>
        </w:rPr>
        <w:t xml:space="preserve">Liberty, South Liberty, Flat Rock, Praters, Norris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(40) Richland County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Blythewood</w:t>
      </w:r>
      <w:r w:rsidR="00C437DE" w:rsidRPr="00C437DE">
        <w:rPr>
          <w:rFonts w:cs="Times New Roman"/>
        </w:rPr>
        <w:noBreakHyphen/>
      </w:r>
      <w:r w:rsidR="00C437DE" w:rsidRPr="00C437DE">
        <w:rPr>
          <w:rFonts w:cs="Times New Roman"/>
        </w:rPr>
        <w:noBreakHyphen/>
      </w:r>
      <w:r w:rsidRPr="00C437DE">
        <w:rPr>
          <w:rFonts w:cs="Times New Roman"/>
        </w:rPr>
        <w:t xml:space="preserve">Blythewood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Columbia</w:t>
      </w:r>
      <w:r w:rsidR="00C437DE" w:rsidRPr="00C437DE">
        <w:rPr>
          <w:rFonts w:cs="Times New Roman"/>
        </w:rPr>
        <w:noBreakHyphen/>
      </w:r>
      <w:r w:rsidR="00C437DE" w:rsidRPr="00C437DE">
        <w:rPr>
          <w:rFonts w:cs="Times New Roman"/>
        </w:rPr>
        <w:noBreakHyphen/>
      </w:r>
      <w:r w:rsidRPr="00C437DE">
        <w:rPr>
          <w:rFonts w:cs="Times New Roman"/>
        </w:rPr>
        <w:t xml:space="preserve">Columbia Ward 1, Columbia Ward 2, Columbia Ward 3, Columbia Ward 4, Columbia Ward 19, Columbia Ward 20, Columbia Ward 22, Columbia Ward 28, Columbia Ward 29, Columbia Ward 30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Dentsville</w:t>
      </w:r>
      <w:r w:rsidR="00C437DE" w:rsidRPr="00C437DE">
        <w:rPr>
          <w:rFonts w:cs="Times New Roman"/>
        </w:rPr>
        <w:noBreakHyphen/>
      </w:r>
      <w:r w:rsidR="00C437DE" w:rsidRPr="00C437DE">
        <w:rPr>
          <w:rFonts w:cs="Times New Roman"/>
        </w:rPr>
        <w:noBreakHyphen/>
      </w:r>
      <w:r w:rsidRPr="00C437DE">
        <w:rPr>
          <w:rFonts w:cs="Times New Roman"/>
        </w:rPr>
        <w:t xml:space="preserve">Arcadia, Dentsville, Keels, Midway, Woodfield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Dutch Fork</w:t>
      </w:r>
      <w:r w:rsidR="00C437DE" w:rsidRPr="00C437DE">
        <w:rPr>
          <w:rFonts w:cs="Times New Roman"/>
        </w:rPr>
        <w:noBreakHyphen/>
      </w:r>
      <w:r w:rsidR="00C437DE" w:rsidRPr="00C437DE">
        <w:rPr>
          <w:rFonts w:cs="Times New Roman"/>
        </w:rPr>
        <w:noBreakHyphen/>
      </w:r>
      <w:r w:rsidRPr="00C437DE">
        <w:rPr>
          <w:rFonts w:cs="Times New Roman"/>
        </w:rPr>
        <w:t xml:space="preserve">Ballentine, Friarsgate, Harbison, Kingswood, Riverside, St. Andrews, Springville, Whitewell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Eastover</w:t>
      </w:r>
      <w:r w:rsidR="00C437DE" w:rsidRPr="00C437DE">
        <w:rPr>
          <w:rFonts w:cs="Times New Roman"/>
        </w:rPr>
        <w:noBreakHyphen/>
      </w:r>
      <w:r w:rsidR="00C437DE" w:rsidRPr="00C437DE">
        <w:rPr>
          <w:rFonts w:cs="Times New Roman"/>
        </w:rPr>
        <w:noBreakHyphen/>
      </w:r>
      <w:r w:rsidRPr="00C437DE">
        <w:rPr>
          <w:rFonts w:cs="Times New Roman"/>
        </w:rPr>
        <w:t xml:space="preserve">Eastover, Garners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Gadsden</w:t>
      </w:r>
      <w:r w:rsidR="00C437DE" w:rsidRPr="00C437DE">
        <w:rPr>
          <w:rFonts w:cs="Times New Roman"/>
        </w:rPr>
        <w:noBreakHyphen/>
      </w:r>
      <w:r w:rsidR="00C437DE" w:rsidRPr="00C437DE">
        <w:rPr>
          <w:rFonts w:cs="Times New Roman"/>
        </w:rPr>
        <w:noBreakHyphen/>
      </w:r>
      <w:r w:rsidRPr="00C437DE">
        <w:rPr>
          <w:rFonts w:cs="Times New Roman"/>
        </w:rPr>
        <w:t xml:space="preserve">Gadsden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Hopkins</w:t>
      </w:r>
      <w:r w:rsidR="00C437DE" w:rsidRPr="00C437DE">
        <w:rPr>
          <w:rFonts w:cs="Times New Roman"/>
        </w:rPr>
        <w:noBreakHyphen/>
      </w:r>
      <w:r w:rsidR="00C437DE" w:rsidRPr="00C437DE">
        <w:rPr>
          <w:rFonts w:cs="Times New Roman"/>
        </w:rPr>
        <w:noBreakHyphen/>
      </w:r>
      <w:r w:rsidRPr="00C437DE">
        <w:rPr>
          <w:rFonts w:cs="Times New Roman"/>
        </w:rPr>
        <w:t xml:space="preserve">Bluff, Hopkins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Horrell Hill</w:t>
      </w:r>
      <w:r w:rsidR="00C437DE" w:rsidRPr="00C437DE">
        <w:rPr>
          <w:rFonts w:cs="Times New Roman"/>
        </w:rPr>
        <w:noBreakHyphen/>
      </w:r>
      <w:r w:rsidR="00C437DE" w:rsidRPr="00C437DE">
        <w:rPr>
          <w:rFonts w:cs="Times New Roman"/>
        </w:rPr>
        <w:noBreakHyphen/>
      </w:r>
      <w:r w:rsidRPr="00C437DE">
        <w:rPr>
          <w:rFonts w:cs="Times New Roman"/>
        </w:rPr>
        <w:t xml:space="preserve">Horrell Hill, Pinewood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Lykesland</w:t>
      </w:r>
      <w:r w:rsidR="00C437DE" w:rsidRPr="00C437DE">
        <w:rPr>
          <w:rFonts w:cs="Times New Roman"/>
        </w:rPr>
        <w:noBreakHyphen/>
      </w:r>
      <w:r w:rsidR="00C437DE" w:rsidRPr="00C437DE">
        <w:rPr>
          <w:rFonts w:cs="Times New Roman"/>
        </w:rPr>
        <w:noBreakHyphen/>
      </w:r>
      <w:r w:rsidRPr="00C437DE">
        <w:rPr>
          <w:rFonts w:cs="Times New Roman"/>
        </w:rPr>
        <w:t xml:space="preserve">Brandon, Columbia Ward 26, Columbia Ward 27, Knollwood, Lykesland, Pennington, Woodlands, Hampton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Olympia</w:t>
      </w:r>
      <w:r w:rsidR="00C437DE" w:rsidRPr="00C437DE">
        <w:rPr>
          <w:rFonts w:cs="Times New Roman"/>
        </w:rPr>
        <w:noBreakHyphen/>
      </w:r>
      <w:r w:rsidR="00C437DE" w:rsidRPr="00C437DE">
        <w:rPr>
          <w:rFonts w:cs="Times New Roman"/>
        </w:rPr>
        <w:noBreakHyphen/>
      </w:r>
      <w:r w:rsidRPr="00C437DE">
        <w:rPr>
          <w:rFonts w:cs="Times New Roman"/>
        </w:rPr>
        <w:t xml:space="preserve">Columbia Ward 5, Columbia Ward 10, Columbia Ward 11, Olympia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Pontiac</w:t>
      </w:r>
      <w:r w:rsidR="00C437DE" w:rsidRPr="00C437DE">
        <w:rPr>
          <w:rFonts w:cs="Times New Roman"/>
        </w:rPr>
        <w:noBreakHyphen/>
      </w:r>
      <w:r w:rsidR="00C437DE" w:rsidRPr="00C437DE">
        <w:rPr>
          <w:rFonts w:cs="Times New Roman"/>
        </w:rPr>
        <w:noBreakHyphen/>
      </w:r>
      <w:r w:rsidRPr="00C437DE">
        <w:rPr>
          <w:rFonts w:cs="Times New Roman"/>
        </w:rPr>
        <w:t xml:space="preserve">Briarwood, Killian, Pontiac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Upper Township</w:t>
      </w:r>
      <w:r w:rsidR="00C437DE" w:rsidRPr="00C437DE">
        <w:rPr>
          <w:rFonts w:cs="Times New Roman"/>
        </w:rPr>
        <w:noBreakHyphen/>
      </w:r>
      <w:r w:rsidR="00C437DE" w:rsidRPr="00C437DE">
        <w:rPr>
          <w:rFonts w:cs="Times New Roman"/>
        </w:rPr>
        <w:noBreakHyphen/>
      </w:r>
      <w:r w:rsidRPr="00C437DE">
        <w:rPr>
          <w:rFonts w:cs="Times New Roman"/>
        </w:rPr>
        <w:t xml:space="preserve">Ardincaple, College Place, Columbia Ward 21, Dennyside, Fairlawn, Fairwold, Greenview, Lincolnshire, Meadowlake, Ridgewood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Waverly</w:t>
      </w:r>
      <w:r w:rsidR="00C437DE" w:rsidRPr="00C437DE">
        <w:rPr>
          <w:rFonts w:cs="Times New Roman"/>
        </w:rPr>
        <w:noBreakHyphen/>
      </w:r>
      <w:r w:rsidR="00C437DE" w:rsidRPr="00C437DE">
        <w:rPr>
          <w:rFonts w:cs="Times New Roman"/>
        </w:rPr>
        <w:noBreakHyphen/>
      </w:r>
      <w:r w:rsidRPr="00C437DE">
        <w:rPr>
          <w:rFonts w:cs="Times New Roman"/>
        </w:rPr>
        <w:t xml:space="preserve">Columbia Ward 6, Columbia Ward 7, Columbia Ward 8, Columbia Ward 9, Columbia 12, Columbia Ward 13, Columbia Ward 14, Columbia Ward 15, Columbia Ward 16, Columbia Ward 17, Columbia Ward 18, Columbia Ward 23, Columbia Ward 24, Columbia Ward 25, Cooper, East Forest Acres, Edgewood, Keenan, North Forest Acres, Oakwood, Satchelford, South Forest Acres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(41) Saluda County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No. 1</w:t>
      </w:r>
      <w:r w:rsidR="00C437DE" w:rsidRPr="00C437DE">
        <w:rPr>
          <w:rFonts w:cs="Times New Roman"/>
        </w:rPr>
        <w:noBreakHyphen/>
      </w:r>
      <w:r w:rsidR="00C437DE" w:rsidRPr="00C437DE">
        <w:rPr>
          <w:rFonts w:cs="Times New Roman"/>
        </w:rPr>
        <w:noBreakHyphen/>
      </w:r>
      <w:r w:rsidRPr="00C437DE">
        <w:rPr>
          <w:rFonts w:cs="Times New Roman"/>
        </w:rPr>
        <w:t xml:space="preserve">Saluda No. 1, No. 2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No. 2</w:t>
      </w:r>
      <w:r w:rsidR="00C437DE" w:rsidRPr="00C437DE">
        <w:rPr>
          <w:rFonts w:cs="Times New Roman"/>
        </w:rPr>
        <w:noBreakHyphen/>
      </w:r>
      <w:r w:rsidR="00C437DE" w:rsidRPr="00C437DE">
        <w:rPr>
          <w:rFonts w:cs="Times New Roman"/>
        </w:rPr>
        <w:noBreakHyphen/>
      </w:r>
      <w:r w:rsidRPr="00C437DE">
        <w:rPr>
          <w:rFonts w:cs="Times New Roman"/>
        </w:rPr>
        <w:t xml:space="preserve">Clyde, Delmar, Holstons, Monetta, Richland, Ridge Spring, Ward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No. 3</w:t>
      </w:r>
      <w:r w:rsidR="00C437DE" w:rsidRPr="00C437DE">
        <w:rPr>
          <w:rFonts w:cs="Times New Roman"/>
        </w:rPr>
        <w:noBreakHyphen/>
      </w:r>
      <w:r w:rsidR="00C437DE" w:rsidRPr="00C437DE">
        <w:rPr>
          <w:rFonts w:cs="Times New Roman"/>
        </w:rPr>
        <w:noBreakHyphen/>
      </w:r>
      <w:r w:rsidRPr="00C437DE">
        <w:rPr>
          <w:rFonts w:cs="Times New Roman"/>
        </w:rPr>
        <w:t xml:space="preserve">Denny, Holly, Hollywood, Mt.  Willing, Pleasant Grove, Sardis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No. 4</w:t>
      </w:r>
      <w:r w:rsidR="00C437DE" w:rsidRPr="00C437DE">
        <w:rPr>
          <w:rFonts w:cs="Times New Roman"/>
        </w:rPr>
        <w:noBreakHyphen/>
      </w:r>
      <w:r w:rsidR="00C437DE" w:rsidRPr="00C437DE">
        <w:rPr>
          <w:rFonts w:cs="Times New Roman"/>
        </w:rPr>
        <w:noBreakHyphen/>
      </w:r>
      <w:r w:rsidRPr="00C437DE">
        <w:rPr>
          <w:rFonts w:cs="Times New Roman"/>
        </w:rPr>
        <w:t xml:space="preserve">Centennial, Fruit Hill, Higgins, Mayson, Pleasant Cross, Zoar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(42) Spartanburg County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No. 1</w:t>
      </w:r>
      <w:r w:rsidR="00C437DE" w:rsidRPr="00C437DE">
        <w:rPr>
          <w:rFonts w:cs="Times New Roman"/>
        </w:rPr>
        <w:noBreakHyphen/>
      </w:r>
      <w:r w:rsidR="00C437DE" w:rsidRPr="00C437DE">
        <w:rPr>
          <w:rFonts w:cs="Times New Roman"/>
        </w:rPr>
        <w:noBreakHyphen/>
      </w:r>
      <w:r w:rsidRPr="00C437DE">
        <w:rPr>
          <w:rFonts w:cs="Times New Roman"/>
        </w:rPr>
        <w:t xml:space="preserve">Arlington, Ballenger, East Greer, Victor Mills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No. 2</w:t>
      </w:r>
      <w:r w:rsidR="00C437DE" w:rsidRPr="00C437DE">
        <w:rPr>
          <w:rFonts w:cs="Times New Roman"/>
        </w:rPr>
        <w:noBreakHyphen/>
      </w:r>
      <w:r w:rsidR="00C437DE" w:rsidRPr="00C437DE">
        <w:rPr>
          <w:rFonts w:cs="Times New Roman"/>
        </w:rPr>
        <w:noBreakHyphen/>
      </w:r>
      <w:r w:rsidRPr="00C437DE">
        <w:rPr>
          <w:rFonts w:cs="Times New Roman"/>
        </w:rPr>
        <w:t xml:space="preserve">Duncan, Jackson Mill, Lyman, Startex, Wellford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No. 3</w:t>
      </w:r>
      <w:r w:rsidR="00C437DE" w:rsidRPr="00C437DE">
        <w:rPr>
          <w:rFonts w:cs="Times New Roman"/>
        </w:rPr>
        <w:noBreakHyphen/>
      </w:r>
      <w:r w:rsidR="00C437DE" w:rsidRPr="00C437DE">
        <w:rPr>
          <w:rFonts w:cs="Times New Roman"/>
        </w:rPr>
        <w:noBreakHyphen/>
      </w:r>
      <w:r w:rsidRPr="00C437DE">
        <w:rPr>
          <w:rFonts w:cs="Times New Roman"/>
        </w:rPr>
        <w:t>Deyoung, Fairmont, Pelham, Poplar Springs, Reidville, Wood</w:t>
      </w:r>
      <w:r w:rsidR="00C437DE" w:rsidRPr="00C437DE">
        <w:rPr>
          <w:rFonts w:cs="Times New Roman"/>
        </w:rPr>
        <w:t>’</w:t>
      </w:r>
      <w:r w:rsidRPr="00C437DE">
        <w:rPr>
          <w:rFonts w:cs="Times New Roman"/>
        </w:rPr>
        <w:t xml:space="preserve">s Chapel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No. 4</w:t>
      </w:r>
      <w:r w:rsidR="00C437DE" w:rsidRPr="00C437DE">
        <w:rPr>
          <w:rFonts w:cs="Times New Roman"/>
        </w:rPr>
        <w:noBreakHyphen/>
      </w:r>
      <w:r w:rsidR="00C437DE" w:rsidRPr="00C437DE">
        <w:rPr>
          <w:rFonts w:cs="Times New Roman"/>
        </w:rPr>
        <w:noBreakHyphen/>
      </w:r>
      <w:r w:rsidRPr="00C437DE">
        <w:rPr>
          <w:rFonts w:cs="Times New Roman"/>
        </w:rPr>
        <w:t xml:space="preserve">Crescent City, Switzer, Woodruff No. 1, No. 2, No. 3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No. 5</w:t>
      </w:r>
      <w:r w:rsidR="00C437DE" w:rsidRPr="00C437DE">
        <w:rPr>
          <w:rFonts w:cs="Times New Roman"/>
        </w:rPr>
        <w:noBreakHyphen/>
      </w:r>
      <w:r w:rsidR="00C437DE" w:rsidRPr="00C437DE">
        <w:rPr>
          <w:rFonts w:cs="Times New Roman"/>
        </w:rPr>
        <w:noBreakHyphen/>
      </w:r>
      <w:r w:rsidRPr="00C437DE">
        <w:rPr>
          <w:rFonts w:cs="Times New Roman"/>
        </w:rPr>
        <w:t>Cavins</w:t>
      </w:r>
      <w:r w:rsidR="00C437DE" w:rsidRPr="00C437DE">
        <w:rPr>
          <w:rFonts w:cs="Times New Roman"/>
        </w:rPr>
        <w:noBreakHyphen/>
      </w:r>
      <w:r w:rsidRPr="00C437DE">
        <w:rPr>
          <w:rFonts w:cs="Times New Roman"/>
        </w:rPr>
        <w:t xml:space="preserve">Hobbysville, Cross Anchor, Enoree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No. 6</w:t>
      </w:r>
      <w:r w:rsidR="00C437DE" w:rsidRPr="00C437DE">
        <w:rPr>
          <w:rFonts w:cs="Times New Roman"/>
        </w:rPr>
        <w:noBreakHyphen/>
      </w:r>
      <w:r w:rsidR="00C437DE" w:rsidRPr="00C437DE">
        <w:rPr>
          <w:rFonts w:cs="Times New Roman"/>
        </w:rPr>
        <w:noBreakHyphen/>
      </w:r>
      <w:r w:rsidRPr="00C437DE">
        <w:rPr>
          <w:rFonts w:cs="Times New Roman"/>
        </w:rPr>
        <w:t>Arcadia, Cunningham, Fairforest Station A, Fairforest Station B, Hayne Shop, Hill Top, Johnson City, Powell</w:t>
      </w:r>
      <w:r w:rsidR="00C437DE" w:rsidRPr="00C437DE">
        <w:rPr>
          <w:rFonts w:cs="Times New Roman"/>
        </w:rPr>
        <w:noBreakHyphen/>
      </w:r>
      <w:r w:rsidRPr="00C437DE">
        <w:rPr>
          <w:rFonts w:cs="Times New Roman"/>
        </w:rPr>
        <w:t xml:space="preserve">Saxon, Una, West View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No. 7</w:t>
      </w:r>
      <w:r w:rsidR="00C437DE" w:rsidRPr="00C437DE">
        <w:rPr>
          <w:rFonts w:cs="Times New Roman"/>
        </w:rPr>
        <w:noBreakHyphen/>
      </w:r>
      <w:r w:rsidR="00C437DE" w:rsidRPr="00C437DE">
        <w:rPr>
          <w:rFonts w:cs="Times New Roman"/>
        </w:rPr>
        <w:noBreakHyphen/>
      </w:r>
      <w:r w:rsidRPr="00C437DE">
        <w:rPr>
          <w:rFonts w:cs="Times New Roman"/>
        </w:rPr>
        <w:t>Cannon</w:t>
      </w:r>
      <w:r w:rsidR="00C437DE" w:rsidRPr="00C437DE">
        <w:rPr>
          <w:rFonts w:cs="Times New Roman"/>
        </w:rPr>
        <w:t>’</w:t>
      </w:r>
      <w:r w:rsidRPr="00C437DE">
        <w:rPr>
          <w:rFonts w:cs="Times New Roman"/>
        </w:rPr>
        <w:t xml:space="preserve">s Camp Ground, Clifton, Converse, Cowpens, Mt.  Olive, Zion Hill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No. 8</w:t>
      </w:r>
      <w:r w:rsidR="00C437DE" w:rsidRPr="00C437DE">
        <w:rPr>
          <w:rFonts w:cs="Times New Roman"/>
        </w:rPr>
        <w:noBreakHyphen/>
      </w:r>
      <w:r w:rsidR="00C437DE" w:rsidRPr="00C437DE">
        <w:rPr>
          <w:rFonts w:cs="Times New Roman"/>
        </w:rPr>
        <w:noBreakHyphen/>
      </w:r>
      <w:r w:rsidRPr="00C437DE">
        <w:rPr>
          <w:rFonts w:cs="Times New Roman"/>
        </w:rPr>
        <w:t>Glendale, Pacolet, Pacolet Mills, Whitestone</w:t>
      </w:r>
      <w:r w:rsidR="00C437DE" w:rsidRPr="00C437DE">
        <w:rPr>
          <w:rFonts w:cs="Times New Roman"/>
        </w:rPr>
        <w:noBreakHyphen/>
      </w:r>
      <w:r w:rsidRPr="00C437DE">
        <w:rPr>
          <w:rFonts w:cs="Times New Roman"/>
        </w:rPr>
        <w:t xml:space="preserve">Croft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No. 9</w:t>
      </w:r>
      <w:r w:rsidR="00C437DE" w:rsidRPr="00C437DE">
        <w:rPr>
          <w:rFonts w:cs="Times New Roman"/>
        </w:rPr>
        <w:noBreakHyphen/>
      </w:r>
      <w:r w:rsidR="00C437DE" w:rsidRPr="00C437DE">
        <w:rPr>
          <w:rFonts w:cs="Times New Roman"/>
        </w:rPr>
        <w:noBreakHyphen/>
      </w:r>
      <w:r w:rsidRPr="00C437DE">
        <w:rPr>
          <w:rFonts w:cs="Times New Roman"/>
        </w:rPr>
        <w:t>Bishop, Canaan, Moore, Pauline</w:t>
      </w:r>
      <w:r w:rsidR="00C437DE" w:rsidRPr="00C437DE">
        <w:rPr>
          <w:rFonts w:cs="Times New Roman"/>
        </w:rPr>
        <w:noBreakHyphen/>
      </w:r>
      <w:r w:rsidRPr="00C437DE">
        <w:rPr>
          <w:rFonts w:cs="Times New Roman"/>
        </w:rPr>
        <w:t xml:space="preserve">Glenn Springs, Roebuck, Walnut Grove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No. 10</w:t>
      </w:r>
      <w:r w:rsidR="00C437DE" w:rsidRPr="00C437DE">
        <w:rPr>
          <w:rFonts w:cs="Times New Roman"/>
        </w:rPr>
        <w:noBreakHyphen/>
      </w:r>
      <w:r w:rsidR="00C437DE" w:rsidRPr="00C437DE">
        <w:rPr>
          <w:rFonts w:cs="Times New Roman"/>
        </w:rPr>
        <w:noBreakHyphen/>
      </w:r>
      <w:r w:rsidRPr="00C437DE">
        <w:rPr>
          <w:rFonts w:cs="Times New Roman"/>
        </w:rPr>
        <w:t xml:space="preserve">Campobello, Landrum, Motlow, New Prospect, Swain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No. 11</w:t>
      </w:r>
      <w:r w:rsidR="00C437DE" w:rsidRPr="00C437DE">
        <w:rPr>
          <w:rFonts w:cs="Times New Roman"/>
        </w:rPr>
        <w:noBreakHyphen/>
      </w:r>
      <w:r w:rsidR="00C437DE" w:rsidRPr="00C437DE">
        <w:rPr>
          <w:rFonts w:cs="Times New Roman"/>
        </w:rPr>
        <w:noBreakHyphen/>
      </w:r>
      <w:r w:rsidRPr="00C437DE">
        <w:rPr>
          <w:rFonts w:cs="Times New Roman"/>
        </w:rPr>
        <w:t xml:space="preserve">Boiling Springs Station A, Boiling Springs Station B, Campton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No. 12</w:t>
      </w:r>
      <w:r w:rsidR="00C437DE" w:rsidRPr="00C437DE">
        <w:rPr>
          <w:rFonts w:cs="Times New Roman"/>
        </w:rPr>
        <w:noBreakHyphen/>
      </w:r>
      <w:r w:rsidR="00C437DE" w:rsidRPr="00C437DE">
        <w:rPr>
          <w:rFonts w:cs="Times New Roman"/>
        </w:rPr>
        <w:noBreakHyphen/>
      </w:r>
      <w:r w:rsidRPr="00C437DE">
        <w:rPr>
          <w:rFonts w:cs="Times New Roman"/>
        </w:rPr>
        <w:t xml:space="preserve">Arrowood, Brooklyn, Cherokee Springs, Chesnee, Chesnee Mill, Cooley Springs, Fingerville, Mayo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No. 13</w:t>
      </w:r>
      <w:r w:rsidR="00C437DE" w:rsidRPr="00C437DE">
        <w:rPr>
          <w:rFonts w:cs="Times New Roman"/>
        </w:rPr>
        <w:noBreakHyphen/>
      </w:r>
      <w:r w:rsidR="00C437DE" w:rsidRPr="00C437DE">
        <w:rPr>
          <w:rFonts w:cs="Times New Roman"/>
        </w:rPr>
        <w:noBreakHyphen/>
      </w:r>
      <w:r w:rsidRPr="00C437DE">
        <w:rPr>
          <w:rFonts w:cs="Times New Roman"/>
        </w:rPr>
        <w:t xml:space="preserve">Gramling, Holly Springs, Inman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Spartanburg</w:t>
      </w:r>
      <w:r w:rsidR="00C437DE" w:rsidRPr="00C437DE">
        <w:rPr>
          <w:rFonts w:cs="Times New Roman"/>
        </w:rPr>
        <w:noBreakHyphen/>
      </w:r>
      <w:r w:rsidR="00C437DE" w:rsidRPr="00C437DE">
        <w:rPr>
          <w:rFonts w:cs="Times New Roman"/>
        </w:rPr>
        <w:noBreakHyphen/>
      </w:r>
      <w:r w:rsidRPr="00C437DE">
        <w:rPr>
          <w:rFonts w:cs="Times New Roman"/>
        </w:rPr>
        <w:t xml:space="preserve">Ben Avon, Cedar Springs, Drayton, Whitney Station A, Whitney Station B, Ward 1 Box 1, Ward 1 Box 2, Ward 1 Box 3 Station A, Ward 1 Box 3 Station B, Ward 1 Box 4, Ward 1 Box 5, Ward 2, Ward 3 Box 1, Ward 3 Box 2 Station A, Ward 3 Box 2 Station B, Ward 3 Box 3, Ward 3 Box 4 Station A, Ward 3 Box 4 Station B, Ward 4 Box 2, Ward 4 Box 3, Ward 5, Ward 6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(43) Sumter County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                TOWNSHIP             PRECINCT NO.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DISTRICT NO. 1  Mayesville               108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                Salem                    109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                Taylors                  110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                Shiloh                   111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                Pleasant Grove/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                Trinity                  112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DISTRICT NO. 2  Rembert                  101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                Dalzell/Dubose           105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                Horsepen Branch          106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DISTRICT NO. 3  Brogdon                  113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                Concord                  114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                Oswego                   107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                Folsom Park              117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                Green Swamp              118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                Lemira                   127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                McCray</w:t>
      </w:r>
      <w:r w:rsidR="00C437DE" w:rsidRPr="00C437DE">
        <w:rPr>
          <w:rFonts w:cs="Times New Roman"/>
        </w:rPr>
        <w:t>’</w:t>
      </w:r>
      <w:r w:rsidRPr="00C437DE">
        <w:rPr>
          <w:rFonts w:cs="Times New Roman"/>
        </w:rPr>
        <w:t xml:space="preserve">s Mill North      139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                McCray</w:t>
      </w:r>
      <w:r w:rsidR="00C437DE" w:rsidRPr="00C437DE">
        <w:rPr>
          <w:rFonts w:cs="Times New Roman"/>
        </w:rPr>
        <w:t>’</w:t>
      </w:r>
      <w:r w:rsidRPr="00C437DE">
        <w:rPr>
          <w:rFonts w:cs="Times New Roman"/>
        </w:rPr>
        <w:t xml:space="preserve">s Mill South      140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                Millwood                 137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                Mulberry                 115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                Old Pocalla              132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                Palmetto Park            119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                Salterstown              116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                South Red Bay            130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                Sunset                   141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                Bates                    134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                Bernie                   135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                Burns</w:t>
      </w:r>
      <w:r w:rsidR="00C437DE" w:rsidRPr="00C437DE">
        <w:rPr>
          <w:rFonts w:cs="Times New Roman"/>
        </w:rPr>
        <w:noBreakHyphen/>
      </w:r>
      <w:r w:rsidRPr="00C437DE">
        <w:rPr>
          <w:rFonts w:cs="Times New Roman"/>
        </w:rPr>
        <w:t xml:space="preserve">Down               120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                Crosswell                125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                Hampton Park             124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                Loring                   126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                Magnolia                 128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                Morris College           123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                Savage Glover            133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                Second Mill              121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                South Liberty            136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                Stonehill                129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                Swan Lake                122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                Wilder                   131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                Causeway Branch          138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DISTRICT NO. 4  Pocataligo               146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                Privateer                147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DISTRICT NO. 5  Manchester Forest        144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                Pinewood                 145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DISTRICT NO. 6  Horatio                  102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                Delaine                  142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                Hillcrest                103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                Oakland Plantation       104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                Cherryvale               143.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(44) Union County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No. 1</w:t>
      </w:r>
      <w:r w:rsidR="00C437DE" w:rsidRPr="00C437DE">
        <w:rPr>
          <w:rFonts w:cs="Times New Roman"/>
        </w:rPr>
        <w:noBreakHyphen/>
      </w:r>
      <w:r w:rsidR="00C437DE" w:rsidRPr="00C437DE">
        <w:rPr>
          <w:rFonts w:cs="Times New Roman"/>
        </w:rPr>
        <w:noBreakHyphen/>
      </w:r>
      <w:r w:rsidRPr="00C437DE">
        <w:rPr>
          <w:rFonts w:cs="Times New Roman"/>
        </w:rPr>
        <w:t xml:space="preserve">Jonesville Township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No. 2</w:t>
      </w:r>
      <w:r w:rsidR="00C437DE" w:rsidRPr="00C437DE">
        <w:rPr>
          <w:rFonts w:cs="Times New Roman"/>
        </w:rPr>
        <w:noBreakHyphen/>
      </w:r>
      <w:r w:rsidR="00C437DE" w:rsidRPr="00C437DE">
        <w:rPr>
          <w:rFonts w:cs="Times New Roman"/>
        </w:rPr>
        <w:noBreakHyphen/>
      </w:r>
      <w:r w:rsidRPr="00C437DE">
        <w:rPr>
          <w:rFonts w:cs="Times New Roman"/>
        </w:rPr>
        <w:t xml:space="preserve">Pinckney Township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No. 3</w:t>
      </w:r>
      <w:r w:rsidR="00C437DE" w:rsidRPr="00C437DE">
        <w:rPr>
          <w:rFonts w:cs="Times New Roman"/>
        </w:rPr>
        <w:noBreakHyphen/>
      </w:r>
      <w:r w:rsidR="00C437DE" w:rsidRPr="00C437DE">
        <w:rPr>
          <w:rFonts w:cs="Times New Roman"/>
        </w:rPr>
        <w:noBreakHyphen/>
      </w:r>
      <w:r w:rsidRPr="00C437DE">
        <w:rPr>
          <w:rFonts w:cs="Times New Roman"/>
        </w:rPr>
        <w:t xml:space="preserve">Bogansville Township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No. 4</w:t>
      </w:r>
      <w:r w:rsidR="00C437DE" w:rsidRPr="00C437DE">
        <w:rPr>
          <w:rFonts w:cs="Times New Roman"/>
        </w:rPr>
        <w:noBreakHyphen/>
      </w:r>
      <w:r w:rsidR="00C437DE" w:rsidRPr="00C437DE">
        <w:rPr>
          <w:rFonts w:cs="Times New Roman"/>
        </w:rPr>
        <w:noBreakHyphen/>
      </w:r>
      <w:r w:rsidRPr="00C437DE">
        <w:rPr>
          <w:rFonts w:cs="Times New Roman"/>
        </w:rPr>
        <w:t xml:space="preserve">Union Township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No. 5</w:t>
      </w:r>
      <w:r w:rsidR="00C437DE" w:rsidRPr="00C437DE">
        <w:rPr>
          <w:rFonts w:cs="Times New Roman"/>
        </w:rPr>
        <w:noBreakHyphen/>
      </w:r>
      <w:r w:rsidR="00C437DE" w:rsidRPr="00C437DE">
        <w:rPr>
          <w:rFonts w:cs="Times New Roman"/>
        </w:rPr>
        <w:noBreakHyphen/>
      </w:r>
      <w:r w:rsidRPr="00C437DE">
        <w:rPr>
          <w:rFonts w:cs="Times New Roman"/>
        </w:rPr>
        <w:t xml:space="preserve">Santuc Township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No. 6</w:t>
      </w:r>
      <w:r w:rsidR="00C437DE" w:rsidRPr="00C437DE">
        <w:rPr>
          <w:rFonts w:cs="Times New Roman"/>
        </w:rPr>
        <w:noBreakHyphen/>
      </w:r>
      <w:r w:rsidR="00C437DE" w:rsidRPr="00C437DE">
        <w:rPr>
          <w:rFonts w:cs="Times New Roman"/>
        </w:rPr>
        <w:noBreakHyphen/>
      </w:r>
      <w:r w:rsidRPr="00C437DE">
        <w:rPr>
          <w:rFonts w:cs="Times New Roman"/>
        </w:rPr>
        <w:t xml:space="preserve">Cross Keys Township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No. 7</w:t>
      </w:r>
      <w:r w:rsidR="00C437DE" w:rsidRPr="00C437DE">
        <w:rPr>
          <w:rFonts w:cs="Times New Roman"/>
        </w:rPr>
        <w:noBreakHyphen/>
      </w:r>
      <w:r w:rsidR="00C437DE" w:rsidRPr="00C437DE">
        <w:rPr>
          <w:rFonts w:cs="Times New Roman"/>
        </w:rPr>
        <w:noBreakHyphen/>
      </w:r>
      <w:r w:rsidRPr="00C437DE">
        <w:rPr>
          <w:rFonts w:cs="Times New Roman"/>
        </w:rPr>
        <w:t xml:space="preserve">Goshen Hill Township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No. 8</w:t>
      </w:r>
      <w:r w:rsidR="00C437DE" w:rsidRPr="00C437DE">
        <w:rPr>
          <w:rFonts w:cs="Times New Roman"/>
        </w:rPr>
        <w:noBreakHyphen/>
      </w:r>
      <w:r w:rsidR="00C437DE" w:rsidRPr="00C437DE">
        <w:rPr>
          <w:rFonts w:cs="Times New Roman"/>
        </w:rPr>
        <w:noBreakHyphen/>
      </w:r>
      <w:r w:rsidRPr="00C437DE">
        <w:rPr>
          <w:rFonts w:cs="Times New Roman"/>
        </w:rPr>
        <w:t xml:space="preserve">Fishdam Township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(45) Williamsburg County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Kingstree</w:t>
      </w:r>
      <w:r w:rsidR="00C437DE" w:rsidRPr="00C437DE">
        <w:rPr>
          <w:rFonts w:cs="Times New Roman"/>
        </w:rPr>
        <w:noBreakHyphen/>
      </w:r>
      <w:r w:rsidR="00C437DE" w:rsidRPr="00C437DE">
        <w:rPr>
          <w:rFonts w:cs="Times New Roman"/>
        </w:rPr>
        <w:noBreakHyphen/>
      </w:r>
      <w:r w:rsidRPr="00C437DE">
        <w:rPr>
          <w:rFonts w:cs="Times New Roman"/>
        </w:rPr>
        <w:t xml:space="preserve">Kingstree No. 1, Kingstree No. 2, Kingstree No. 3, Mount Vernon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Salters</w:t>
      </w:r>
      <w:r w:rsidR="00C437DE" w:rsidRPr="00C437DE">
        <w:rPr>
          <w:rFonts w:cs="Times New Roman"/>
        </w:rPr>
        <w:noBreakHyphen/>
      </w:r>
      <w:r w:rsidR="00C437DE" w:rsidRPr="00C437DE">
        <w:rPr>
          <w:rFonts w:cs="Times New Roman"/>
        </w:rPr>
        <w:noBreakHyphen/>
      </w:r>
      <w:r w:rsidRPr="00C437DE">
        <w:rPr>
          <w:rFonts w:cs="Times New Roman"/>
        </w:rPr>
        <w:t xml:space="preserve">Salters, Lane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Greeleyville</w:t>
      </w:r>
      <w:r w:rsidR="00C437DE" w:rsidRPr="00C437DE">
        <w:rPr>
          <w:rFonts w:cs="Times New Roman"/>
        </w:rPr>
        <w:noBreakHyphen/>
      </w:r>
      <w:r w:rsidR="00C437DE" w:rsidRPr="00C437DE">
        <w:rPr>
          <w:rFonts w:cs="Times New Roman"/>
        </w:rPr>
        <w:noBreakHyphen/>
      </w:r>
      <w:r w:rsidRPr="00C437DE">
        <w:rPr>
          <w:rFonts w:cs="Times New Roman"/>
        </w:rPr>
        <w:t xml:space="preserve">Greeleyville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Hebron</w:t>
      </w:r>
      <w:r w:rsidR="00C437DE" w:rsidRPr="00C437DE">
        <w:rPr>
          <w:rFonts w:cs="Times New Roman"/>
        </w:rPr>
        <w:noBreakHyphen/>
      </w:r>
      <w:r w:rsidR="00C437DE" w:rsidRPr="00C437DE">
        <w:rPr>
          <w:rFonts w:cs="Times New Roman"/>
        </w:rPr>
        <w:noBreakHyphen/>
      </w:r>
      <w:r w:rsidRPr="00C437DE">
        <w:rPr>
          <w:rFonts w:cs="Times New Roman"/>
        </w:rPr>
        <w:t xml:space="preserve">Hebron, Black River, Workman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Pergamos</w:t>
      </w:r>
      <w:r w:rsidR="00C437DE" w:rsidRPr="00C437DE">
        <w:rPr>
          <w:rFonts w:cs="Times New Roman"/>
        </w:rPr>
        <w:noBreakHyphen/>
      </w:r>
      <w:r w:rsidR="00C437DE" w:rsidRPr="00C437DE">
        <w:rPr>
          <w:rFonts w:cs="Times New Roman"/>
        </w:rPr>
        <w:noBreakHyphen/>
      </w:r>
      <w:r w:rsidRPr="00C437DE">
        <w:rPr>
          <w:rFonts w:cs="Times New Roman"/>
        </w:rPr>
        <w:t xml:space="preserve">Pergamos, Sandy Bay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Central</w:t>
      </w:r>
      <w:r w:rsidR="00C437DE" w:rsidRPr="00C437DE">
        <w:rPr>
          <w:rFonts w:cs="Times New Roman"/>
        </w:rPr>
        <w:noBreakHyphen/>
      </w:r>
      <w:r w:rsidRPr="00C437DE">
        <w:rPr>
          <w:rFonts w:cs="Times New Roman"/>
        </w:rPr>
        <w:t>Cedar Swamp</w:t>
      </w:r>
      <w:r w:rsidR="00C437DE" w:rsidRPr="00C437DE">
        <w:rPr>
          <w:rFonts w:cs="Times New Roman"/>
        </w:rPr>
        <w:noBreakHyphen/>
      </w:r>
      <w:r w:rsidR="00C437DE" w:rsidRPr="00C437DE">
        <w:rPr>
          <w:rFonts w:cs="Times New Roman"/>
        </w:rPr>
        <w:noBreakHyphen/>
      </w:r>
      <w:r w:rsidRPr="00C437DE">
        <w:rPr>
          <w:rFonts w:cs="Times New Roman"/>
        </w:rPr>
        <w:t xml:space="preserve">Central, Cedar Swamp, Millwood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Warsaw</w:t>
      </w:r>
      <w:r w:rsidR="00C437DE" w:rsidRPr="00C437DE">
        <w:rPr>
          <w:rFonts w:cs="Times New Roman"/>
        </w:rPr>
        <w:noBreakHyphen/>
      </w:r>
      <w:r w:rsidR="00C437DE" w:rsidRPr="00C437DE">
        <w:rPr>
          <w:rFonts w:cs="Times New Roman"/>
        </w:rPr>
        <w:noBreakHyphen/>
      </w:r>
      <w:r w:rsidRPr="00C437DE">
        <w:rPr>
          <w:rFonts w:cs="Times New Roman"/>
        </w:rPr>
        <w:t xml:space="preserve">Bloomingvale, Piney Forest, Morrisville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Cades</w:t>
      </w:r>
      <w:r w:rsidR="00C437DE" w:rsidRPr="00C437DE">
        <w:rPr>
          <w:rFonts w:cs="Times New Roman"/>
        </w:rPr>
        <w:noBreakHyphen/>
      </w:r>
      <w:r w:rsidR="00C437DE" w:rsidRPr="00C437DE">
        <w:rPr>
          <w:rFonts w:cs="Times New Roman"/>
        </w:rPr>
        <w:noBreakHyphen/>
      </w:r>
      <w:r w:rsidRPr="00C437DE">
        <w:rPr>
          <w:rFonts w:cs="Times New Roman"/>
        </w:rPr>
        <w:t xml:space="preserve">Cades, Singletary, Midway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Hemingway</w:t>
      </w:r>
      <w:r w:rsidR="00C437DE" w:rsidRPr="00C437DE">
        <w:rPr>
          <w:rFonts w:cs="Times New Roman"/>
        </w:rPr>
        <w:noBreakHyphen/>
      </w:r>
      <w:r w:rsidR="00C437DE" w:rsidRPr="00C437DE">
        <w:rPr>
          <w:rFonts w:cs="Times New Roman"/>
        </w:rPr>
        <w:noBreakHyphen/>
      </w:r>
      <w:r w:rsidRPr="00C437DE">
        <w:rPr>
          <w:rFonts w:cs="Times New Roman"/>
        </w:rPr>
        <w:t xml:space="preserve">Hemingway, Ebenezer, Muddy Creek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Nesmith</w:t>
      </w:r>
      <w:r w:rsidR="00C437DE" w:rsidRPr="00C437DE">
        <w:rPr>
          <w:rFonts w:cs="Times New Roman"/>
        </w:rPr>
        <w:noBreakHyphen/>
      </w:r>
      <w:r w:rsidR="00C437DE" w:rsidRPr="00C437DE">
        <w:rPr>
          <w:rFonts w:cs="Times New Roman"/>
        </w:rPr>
        <w:noBreakHyphen/>
      </w:r>
      <w:r w:rsidRPr="00C437DE">
        <w:rPr>
          <w:rFonts w:cs="Times New Roman"/>
        </w:rPr>
        <w:t xml:space="preserve">Nesmith, Indiantown, Henry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Trio</w:t>
      </w:r>
      <w:r w:rsidR="00C437DE" w:rsidRPr="00C437DE">
        <w:rPr>
          <w:rFonts w:cs="Times New Roman"/>
        </w:rPr>
        <w:noBreakHyphen/>
      </w:r>
      <w:r w:rsidRPr="00C437DE">
        <w:rPr>
          <w:rFonts w:cs="Times New Roman"/>
        </w:rPr>
        <w:t>Earls</w:t>
      </w:r>
      <w:r w:rsidR="00C437DE" w:rsidRPr="00C437DE">
        <w:rPr>
          <w:rFonts w:cs="Times New Roman"/>
        </w:rPr>
        <w:noBreakHyphen/>
      </w:r>
      <w:r w:rsidR="00C437DE" w:rsidRPr="00C437DE">
        <w:rPr>
          <w:rFonts w:cs="Times New Roman"/>
        </w:rPr>
        <w:noBreakHyphen/>
      </w:r>
      <w:r w:rsidRPr="00C437DE">
        <w:rPr>
          <w:rFonts w:cs="Times New Roman"/>
        </w:rPr>
        <w:t xml:space="preserve">Trio, Harmony, Earls, Oak Ridge, Lenuds, Sutton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(46) York County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Bethel</w:t>
      </w:r>
      <w:r w:rsidR="00C437DE" w:rsidRPr="00C437DE">
        <w:rPr>
          <w:rFonts w:cs="Times New Roman"/>
        </w:rPr>
        <w:noBreakHyphen/>
      </w:r>
      <w:r w:rsidRPr="00C437DE">
        <w:rPr>
          <w:rFonts w:cs="Times New Roman"/>
        </w:rPr>
        <w:t>Kings Mountain</w:t>
      </w:r>
      <w:r w:rsidR="00C437DE" w:rsidRPr="00C437DE">
        <w:rPr>
          <w:rFonts w:cs="Times New Roman"/>
        </w:rPr>
        <w:noBreakHyphen/>
      </w:r>
      <w:r w:rsidR="00C437DE" w:rsidRPr="00C437DE">
        <w:rPr>
          <w:rFonts w:cs="Times New Roman"/>
        </w:rPr>
        <w:noBreakHyphen/>
      </w:r>
      <w:r w:rsidRPr="00C437DE">
        <w:rPr>
          <w:rFonts w:cs="Times New Roman"/>
        </w:rPr>
        <w:t xml:space="preserve">Bethany, Bethal, Bowling Green, Clover No. 1, Clover No. 2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Broad River</w:t>
      </w:r>
      <w:r w:rsidR="00C437DE" w:rsidRPr="00C437DE">
        <w:rPr>
          <w:rFonts w:cs="Times New Roman"/>
        </w:rPr>
        <w:noBreakHyphen/>
      </w:r>
      <w:r w:rsidRPr="00C437DE">
        <w:rPr>
          <w:rFonts w:cs="Times New Roman"/>
        </w:rPr>
        <w:t>Bullocks Creek</w:t>
      </w:r>
      <w:r w:rsidR="00C437DE" w:rsidRPr="00C437DE">
        <w:rPr>
          <w:rFonts w:cs="Times New Roman"/>
        </w:rPr>
        <w:noBreakHyphen/>
      </w:r>
      <w:r w:rsidR="00C437DE" w:rsidRPr="00C437DE">
        <w:rPr>
          <w:rFonts w:cs="Times New Roman"/>
        </w:rPr>
        <w:noBreakHyphen/>
      </w:r>
      <w:r w:rsidRPr="00C437DE">
        <w:rPr>
          <w:rFonts w:cs="Times New Roman"/>
        </w:rPr>
        <w:t xml:space="preserve">Blairsville, Bullocks Creek, Hickory Grove, Hopewell, Sharon, Smyrna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Catawba</w:t>
      </w:r>
      <w:r w:rsidR="00C437DE" w:rsidRPr="00C437DE">
        <w:rPr>
          <w:rFonts w:cs="Times New Roman"/>
        </w:rPr>
        <w:noBreakHyphen/>
      </w:r>
      <w:r w:rsidRPr="00C437DE">
        <w:rPr>
          <w:rFonts w:cs="Times New Roman"/>
        </w:rPr>
        <w:t>Ebenezer</w:t>
      </w:r>
      <w:r w:rsidR="00C437DE" w:rsidRPr="00C437DE">
        <w:rPr>
          <w:rFonts w:cs="Times New Roman"/>
        </w:rPr>
        <w:noBreakHyphen/>
      </w:r>
      <w:r w:rsidR="00C437DE" w:rsidRPr="00C437DE">
        <w:rPr>
          <w:rFonts w:cs="Times New Roman"/>
        </w:rPr>
        <w:noBreakHyphen/>
      </w:r>
      <w:r w:rsidRPr="00C437DE">
        <w:rPr>
          <w:rFonts w:cs="Times New Roman"/>
        </w:rPr>
        <w:t xml:space="preserve">Catawba, Ebenezer, Highland Park, Lesslie No. 1, Lesslie No. 2, Mt.  Holly, Northside, Red River, Rock Hill No. 1, Rock Hill No. 2, Rock Hill No. 3, Rock Hill No. 4, Rock Hill No. 5, Rock Hill No. 6, Rock Hill No. 7, India Hook, Edgewood, Fewell Park, Mt.  Gallant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Fort Mill</w:t>
      </w:r>
      <w:r w:rsidR="00C437DE" w:rsidRPr="00C437DE">
        <w:rPr>
          <w:rFonts w:cs="Times New Roman"/>
        </w:rPr>
        <w:noBreakHyphen/>
      </w:r>
      <w:r w:rsidR="00C437DE" w:rsidRPr="00C437DE">
        <w:rPr>
          <w:rFonts w:cs="Times New Roman"/>
        </w:rPr>
        <w:noBreakHyphen/>
      </w:r>
      <w:r w:rsidRPr="00C437DE">
        <w:rPr>
          <w:rFonts w:cs="Times New Roman"/>
        </w:rPr>
        <w:t xml:space="preserve">Fort Mill No. 1, Fort Mill No. 2, Fort Mill No. 3, Fort Mill No. 4, Tega Cay </w:t>
      </w:r>
    </w:p>
    <w:p w:rsidR="00DC6289"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York</w:t>
      </w:r>
      <w:r w:rsidR="00C437DE" w:rsidRPr="00C437DE">
        <w:rPr>
          <w:rFonts w:cs="Times New Roman"/>
        </w:rPr>
        <w:noBreakHyphen/>
      </w:r>
      <w:r w:rsidRPr="00C437DE">
        <w:rPr>
          <w:rFonts w:cs="Times New Roman"/>
        </w:rPr>
        <w:t>Bethesda</w:t>
      </w:r>
      <w:r w:rsidR="00C437DE" w:rsidRPr="00C437DE">
        <w:rPr>
          <w:rFonts w:cs="Times New Roman"/>
        </w:rPr>
        <w:noBreakHyphen/>
      </w:r>
      <w:r w:rsidR="00C437DE" w:rsidRPr="00C437DE">
        <w:rPr>
          <w:rFonts w:cs="Times New Roman"/>
        </w:rPr>
        <w:noBreakHyphen/>
      </w:r>
      <w:r w:rsidRPr="00C437DE">
        <w:rPr>
          <w:rFonts w:cs="Times New Roman"/>
        </w:rPr>
        <w:t xml:space="preserve">Cannon Mill, Cotton Belt, Filbert, McConnellsville, Newport, Oak Ridge, Ogden, Tirzah, York No. 1, York No. 2, Northwestern </w:t>
      </w:r>
    </w:p>
    <w:p w:rsidR="00C437DE"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 xml:space="preserve">All references are to precincts unless otherwise noted. </w:t>
      </w:r>
    </w:p>
    <w:p w:rsidR="00C437DE" w:rsidRPr="00C437DE" w:rsidRDefault="00C437DE"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37DE" w:rsidRDefault="00C437DE"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b/>
        </w:rPr>
        <w:t xml:space="preserve">SECTION </w:t>
      </w:r>
      <w:r w:rsidR="00DC6289" w:rsidRPr="00C437DE">
        <w:rPr>
          <w:rFonts w:cs="Times New Roman"/>
          <w:b/>
        </w:rPr>
        <w:t>22</w:t>
      </w:r>
      <w:r w:rsidRPr="00C437DE">
        <w:rPr>
          <w:rFonts w:cs="Times New Roman"/>
          <w:b/>
        </w:rPr>
        <w:noBreakHyphen/>
      </w:r>
      <w:r w:rsidR="00DC6289" w:rsidRPr="00C437DE">
        <w:rPr>
          <w:rFonts w:cs="Times New Roman"/>
          <w:b/>
        </w:rPr>
        <w:t>2</w:t>
      </w:r>
      <w:r w:rsidRPr="00C437DE">
        <w:rPr>
          <w:rFonts w:cs="Times New Roman"/>
          <w:b/>
        </w:rPr>
        <w:noBreakHyphen/>
      </w:r>
      <w:r w:rsidR="00DC6289" w:rsidRPr="00C437DE">
        <w:rPr>
          <w:rFonts w:cs="Times New Roman"/>
          <w:b/>
        </w:rPr>
        <w:t>195.</w:t>
      </w:r>
      <w:r w:rsidR="00DC6289" w:rsidRPr="00C437DE">
        <w:rPr>
          <w:rFonts w:cs="Times New Roman"/>
        </w:rPr>
        <w:t xml:space="preserve"> Authorization to draw magistrates</w:t>
      </w:r>
      <w:r w:rsidRPr="00C437DE">
        <w:rPr>
          <w:rFonts w:cs="Times New Roman"/>
        </w:rPr>
        <w:t>’</w:t>
      </w:r>
      <w:r w:rsidR="00DC6289" w:rsidRPr="00C437DE">
        <w:rPr>
          <w:rFonts w:cs="Times New Roman"/>
        </w:rPr>
        <w:t xml:space="preserve"> jurors by computer. </w:t>
      </w:r>
    </w:p>
    <w:p w:rsidR="00C437DE" w:rsidRDefault="00C437DE"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37DE"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In lieu of the manner required by this chapter, jurors for magistrates</w:t>
      </w:r>
      <w:r w:rsidR="00C437DE" w:rsidRPr="00C437DE">
        <w:rPr>
          <w:rFonts w:cs="Times New Roman"/>
        </w:rPr>
        <w:t>’</w:t>
      </w:r>
      <w:r w:rsidRPr="00C437DE">
        <w:rPr>
          <w:rFonts w:cs="Times New Roman"/>
        </w:rPr>
        <w:t xml:space="preserve"> courts in a county, at the discretion of the governing body of the county, may be drawn and summoned by computer in the manner the Supreme Court by order directs. </w:t>
      </w:r>
    </w:p>
    <w:p w:rsidR="00C437DE" w:rsidRPr="00C437DE" w:rsidRDefault="00C437DE"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37DE" w:rsidRDefault="00C437DE"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b/>
        </w:rPr>
        <w:t xml:space="preserve">SECTION </w:t>
      </w:r>
      <w:r w:rsidR="00DC6289" w:rsidRPr="00C437DE">
        <w:rPr>
          <w:rFonts w:cs="Times New Roman"/>
          <w:b/>
        </w:rPr>
        <w:t>22</w:t>
      </w:r>
      <w:r w:rsidRPr="00C437DE">
        <w:rPr>
          <w:rFonts w:cs="Times New Roman"/>
          <w:b/>
        </w:rPr>
        <w:noBreakHyphen/>
      </w:r>
      <w:r w:rsidR="00DC6289" w:rsidRPr="00C437DE">
        <w:rPr>
          <w:rFonts w:cs="Times New Roman"/>
          <w:b/>
        </w:rPr>
        <w:t>2</w:t>
      </w:r>
      <w:r w:rsidRPr="00C437DE">
        <w:rPr>
          <w:rFonts w:cs="Times New Roman"/>
          <w:b/>
        </w:rPr>
        <w:noBreakHyphen/>
      </w:r>
      <w:r w:rsidR="00DC6289" w:rsidRPr="00C437DE">
        <w:rPr>
          <w:rFonts w:cs="Times New Roman"/>
          <w:b/>
        </w:rPr>
        <w:t>200.</w:t>
      </w:r>
      <w:r w:rsidR="00DC6289" w:rsidRPr="00C437DE">
        <w:rPr>
          <w:rFonts w:cs="Times New Roman"/>
        </w:rPr>
        <w:t xml:space="preserve"> Effect of accommodations tax revenue on number of magistrates. </w:t>
      </w:r>
    </w:p>
    <w:p w:rsidR="00C437DE" w:rsidRDefault="00C437DE"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37DE"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The provisions of Sections 8</w:t>
      </w:r>
      <w:r w:rsidR="00C437DE" w:rsidRPr="00C437DE">
        <w:rPr>
          <w:rFonts w:cs="Times New Roman"/>
        </w:rPr>
        <w:noBreakHyphen/>
      </w:r>
      <w:r w:rsidRPr="00C437DE">
        <w:rPr>
          <w:rFonts w:cs="Times New Roman"/>
        </w:rPr>
        <w:t>21</w:t>
      </w:r>
      <w:r w:rsidR="00C437DE" w:rsidRPr="00C437DE">
        <w:rPr>
          <w:rFonts w:cs="Times New Roman"/>
        </w:rPr>
        <w:noBreakHyphen/>
      </w:r>
      <w:r w:rsidRPr="00C437DE">
        <w:rPr>
          <w:rFonts w:cs="Times New Roman"/>
        </w:rPr>
        <w:t>1010, 8</w:t>
      </w:r>
      <w:r w:rsidR="00C437DE" w:rsidRPr="00C437DE">
        <w:rPr>
          <w:rFonts w:cs="Times New Roman"/>
        </w:rPr>
        <w:noBreakHyphen/>
      </w:r>
      <w:r w:rsidRPr="00C437DE">
        <w:rPr>
          <w:rFonts w:cs="Times New Roman"/>
        </w:rPr>
        <w:t>21</w:t>
      </w:r>
      <w:r w:rsidR="00C437DE" w:rsidRPr="00C437DE">
        <w:rPr>
          <w:rFonts w:cs="Times New Roman"/>
        </w:rPr>
        <w:noBreakHyphen/>
      </w:r>
      <w:r w:rsidRPr="00C437DE">
        <w:rPr>
          <w:rFonts w:cs="Times New Roman"/>
        </w:rPr>
        <w:t>1060, 22</w:t>
      </w:r>
      <w:r w:rsidR="00C437DE" w:rsidRPr="00C437DE">
        <w:rPr>
          <w:rFonts w:cs="Times New Roman"/>
        </w:rPr>
        <w:noBreakHyphen/>
      </w:r>
      <w:r w:rsidRPr="00C437DE">
        <w:rPr>
          <w:rFonts w:cs="Times New Roman"/>
        </w:rPr>
        <w:t>1</w:t>
      </w:r>
      <w:r w:rsidR="00C437DE" w:rsidRPr="00C437DE">
        <w:rPr>
          <w:rFonts w:cs="Times New Roman"/>
        </w:rPr>
        <w:noBreakHyphen/>
      </w:r>
      <w:r w:rsidRPr="00C437DE">
        <w:rPr>
          <w:rFonts w:cs="Times New Roman"/>
        </w:rPr>
        <w:t>10, 22</w:t>
      </w:r>
      <w:r w:rsidR="00C437DE" w:rsidRPr="00C437DE">
        <w:rPr>
          <w:rFonts w:cs="Times New Roman"/>
        </w:rPr>
        <w:noBreakHyphen/>
      </w:r>
      <w:r w:rsidRPr="00C437DE">
        <w:rPr>
          <w:rFonts w:cs="Times New Roman"/>
        </w:rPr>
        <w:t>1</w:t>
      </w:r>
      <w:r w:rsidR="00C437DE" w:rsidRPr="00C437DE">
        <w:rPr>
          <w:rFonts w:cs="Times New Roman"/>
        </w:rPr>
        <w:noBreakHyphen/>
      </w:r>
      <w:r w:rsidRPr="00C437DE">
        <w:rPr>
          <w:rFonts w:cs="Times New Roman"/>
        </w:rPr>
        <w:t>15, 22</w:t>
      </w:r>
      <w:r w:rsidR="00C437DE" w:rsidRPr="00C437DE">
        <w:rPr>
          <w:rFonts w:cs="Times New Roman"/>
        </w:rPr>
        <w:noBreakHyphen/>
      </w:r>
      <w:r w:rsidRPr="00C437DE">
        <w:rPr>
          <w:rFonts w:cs="Times New Roman"/>
        </w:rPr>
        <w:t>1</w:t>
      </w:r>
      <w:r w:rsidR="00C437DE" w:rsidRPr="00C437DE">
        <w:rPr>
          <w:rFonts w:cs="Times New Roman"/>
        </w:rPr>
        <w:noBreakHyphen/>
      </w:r>
      <w:r w:rsidRPr="00C437DE">
        <w:rPr>
          <w:rFonts w:cs="Times New Roman"/>
        </w:rPr>
        <w:t>170, 22</w:t>
      </w:r>
      <w:r w:rsidR="00C437DE" w:rsidRPr="00C437DE">
        <w:rPr>
          <w:rFonts w:cs="Times New Roman"/>
        </w:rPr>
        <w:noBreakHyphen/>
      </w:r>
      <w:r w:rsidRPr="00C437DE">
        <w:rPr>
          <w:rFonts w:cs="Times New Roman"/>
        </w:rPr>
        <w:t>2</w:t>
      </w:r>
      <w:r w:rsidR="00C437DE" w:rsidRPr="00C437DE">
        <w:rPr>
          <w:rFonts w:cs="Times New Roman"/>
        </w:rPr>
        <w:noBreakHyphen/>
      </w:r>
      <w:r w:rsidRPr="00C437DE">
        <w:rPr>
          <w:rFonts w:cs="Times New Roman"/>
        </w:rPr>
        <w:t>10, 22</w:t>
      </w:r>
      <w:r w:rsidR="00C437DE" w:rsidRPr="00C437DE">
        <w:rPr>
          <w:rFonts w:cs="Times New Roman"/>
        </w:rPr>
        <w:noBreakHyphen/>
      </w:r>
      <w:r w:rsidRPr="00C437DE">
        <w:rPr>
          <w:rFonts w:cs="Times New Roman"/>
        </w:rPr>
        <w:t>2</w:t>
      </w:r>
      <w:r w:rsidR="00C437DE" w:rsidRPr="00C437DE">
        <w:rPr>
          <w:rFonts w:cs="Times New Roman"/>
        </w:rPr>
        <w:noBreakHyphen/>
      </w:r>
      <w:r w:rsidRPr="00C437DE">
        <w:rPr>
          <w:rFonts w:cs="Times New Roman"/>
        </w:rPr>
        <w:t>210, 22</w:t>
      </w:r>
      <w:r w:rsidR="00C437DE" w:rsidRPr="00C437DE">
        <w:rPr>
          <w:rFonts w:cs="Times New Roman"/>
        </w:rPr>
        <w:noBreakHyphen/>
      </w:r>
      <w:r w:rsidRPr="00C437DE">
        <w:rPr>
          <w:rFonts w:cs="Times New Roman"/>
        </w:rPr>
        <w:t>3</w:t>
      </w:r>
      <w:r w:rsidR="00C437DE" w:rsidRPr="00C437DE">
        <w:rPr>
          <w:rFonts w:cs="Times New Roman"/>
        </w:rPr>
        <w:noBreakHyphen/>
      </w:r>
      <w:r w:rsidRPr="00C437DE">
        <w:rPr>
          <w:rFonts w:cs="Times New Roman"/>
        </w:rPr>
        <w:t xml:space="preserve">30, and Chapter 8 of Title 22 may in no way be construed to mandate the reduction of the total number of magistrates in any county which generates four million dollars or more annually in accommodations tax revenue.  A county which generates four million dollars or more annually in accommodations tax revenue may increase the number of its magistrates notwithstanding the provisions of this chapter or Chapter 8 of Title 22. </w:t>
      </w:r>
    </w:p>
    <w:p w:rsidR="00C437DE" w:rsidRPr="00C437DE" w:rsidRDefault="00C437DE"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37DE" w:rsidRDefault="00C437DE"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b/>
        </w:rPr>
        <w:t xml:space="preserve">SECTION </w:t>
      </w:r>
      <w:r w:rsidR="00DC6289" w:rsidRPr="00C437DE">
        <w:rPr>
          <w:rFonts w:cs="Times New Roman"/>
          <w:b/>
        </w:rPr>
        <w:t>22</w:t>
      </w:r>
      <w:r w:rsidRPr="00C437DE">
        <w:rPr>
          <w:rFonts w:cs="Times New Roman"/>
          <w:b/>
        </w:rPr>
        <w:noBreakHyphen/>
      </w:r>
      <w:r w:rsidR="00DC6289" w:rsidRPr="00C437DE">
        <w:rPr>
          <w:rFonts w:cs="Times New Roman"/>
          <w:b/>
        </w:rPr>
        <w:t>2</w:t>
      </w:r>
      <w:r w:rsidRPr="00C437DE">
        <w:rPr>
          <w:rFonts w:cs="Times New Roman"/>
          <w:b/>
        </w:rPr>
        <w:noBreakHyphen/>
      </w:r>
      <w:r w:rsidR="00DC6289" w:rsidRPr="00C437DE">
        <w:rPr>
          <w:rFonts w:cs="Times New Roman"/>
          <w:b/>
        </w:rPr>
        <w:t>210.</w:t>
      </w:r>
      <w:r w:rsidR="00DC6289" w:rsidRPr="00C437DE">
        <w:rPr>
          <w:rFonts w:cs="Times New Roman"/>
        </w:rPr>
        <w:t xml:space="preserve"> Increase in number of magistrates under certain conditions. </w:t>
      </w:r>
    </w:p>
    <w:p w:rsidR="00C437DE" w:rsidRDefault="00C437DE"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37DE" w:rsidRPr="00C437DE" w:rsidRDefault="00DC6289"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37DE">
        <w:rPr>
          <w:rFonts w:cs="Times New Roman"/>
        </w:rPr>
        <w:t>The number of magistrates in the counties below fifteen thousand in population may be increased by one part</w:t>
      </w:r>
      <w:r w:rsidR="00C437DE" w:rsidRPr="00C437DE">
        <w:rPr>
          <w:rFonts w:cs="Times New Roman"/>
        </w:rPr>
        <w:noBreakHyphen/>
      </w:r>
      <w:r w:rsidRPr="00C437DE">
        <w:rPr>
          <w:rFonts w:cs="Times New Roman"/>
        </w:rPr>
        <w:t xml:space="preserve">time additional magistrate if the number allowed under Chapter 8 of Title 22 is less by .25 than the number presently serving in office. </w:t>
      </w:r>
    </w:p>
    <w:p w:rsidR="00C437DE" w:rsidRPr="00C437DE" w:rsidRDefault="00C437DE"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437DE" w:rsidRDefault="00184435" w:rsidP="00C43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437DE" w:rsidSect="00C437D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37DE" w:rsidRDefault="00C437DE" w:rsidP="00C437DE">
      <w:r>
        <w:separator/>
      </w:r>
    </w:p>
  </w:endnote>
  <w:endnote w:type="continuationSeparator" w:id="0">
    <w:p w:rsidR="00C437DE" w:rsidRDefault="00C437DE" w:rsidP="00C437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7DE" w:rsidRPr="00C437DE" w:rsidRDefault="00C437DE" w:rsidP="00C437D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7DE" w:rsidRPr="00C437DE" w:rsidRDefault="00C437DE" w:rsidP="00C437D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7DE" w:rsidRPr="00C437DE" w:rsidRDefault="00C437DE" w:rsidP="00C437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37DE" w:rsidRDefault="00C437DE" w:rsidP="00C437DE">
      <w:r>
        <w:separator/>
      </w:r>
    </w:p>
  </w:footnote>
  <w:footnote w:type="continuationSeparator" w:id="0">
    <w:p w:rsidR="00C437DE" w:rsidRDefault="00C437DE" w:rsidP="00C437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7DE" w:rsidRPr="00C437DE" w:rsidRDefault="00C437DE" w:rsidP="00C437D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7DE" w:rsidRPr="00C437DE" w:rsidRDefault="00C437DE" w:rsidP="00C437D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7DE" w:rsidRPr="00C437DE" w:rsidRDefault="00C437DE" w:rsidP="00C437D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C6289"/>
    <w:rsid w:val="000173F9"/>
    <w:rsid w:val="00184435"/>
    <w:rsid w:val="00817EA2"/>
    <w:rsid w:val="00A8267C"/>
    <w:rsid w:val="00B42EA0"/>
    <w:rsid w:val="00C437DE"/>
    <w:rsid w:val="00C43F44"/>
    <w:rsid w:val="00C823F2"/>
    <w:rsid w:val="00DC62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437DE"/>
    <w:pPr>
      <w:tabs>
        <w:tab w:val="center" w:pos="4680"/>
        <w:tab w:val="right" w:pos="9360"/>
      </w:tabs>
    </w:pPr>
  </w:style>
  <w:style w:type="character" w:customStyle="1" w:styleId="HeaderChar">
    <w:name w:val="Header Char"/>
    <w:basedOn w:val="DefaultParagraphFont"/>
    <w:link w:val="Header"/>
    <w:uiPriority w:val="99"/>
    <w:semiHidden/>
    <w:rsid w:val="00C437DE"/>
  </w:style>
  <w:style w:type="paragraph" w:styleId="Footer">
    <w:name w:val="footer"/>
    <w:basedOn w:val="Normal"/>
    <w:link w:val="FooterChar"/>
    <w:uiPriority w:val="99"/>
    <w:semiHidden/>
    <w:unhideWhenUsed/>
    <w:rsid w:val="00C437DE"/>
    <w:pPr>
      <w:tabs>
        <w:tab w:val="center" w:pos="4680"/>
        <w:tab w:val="right" w:pos="9360"/>
      </w:tabs>
    </w:pPr>
  </w:style>
  <w:style w:type="character" w:customStyle="1" w:styleId="FooterChar">
    <w:name w:val="Footer Char"/>
    <w:basedOn w:val="DefaultParagraphFont"/>
    <w:link w:val="Footer"/>
    <w:uiPriority w:val="99"/>
    <w:semiHidden/>
    <w:rsid w:val="00C437DE"/>
  </w:style>
  <w:style w:type="paragraph" w:styleId="BalloonText">
    <w:name w:val="Balloon Text"/>
    <w:basedOn w:val="Normal"/>
    <w:link w:val="BalloonTextChar"/>
    <w:uiPriority w:val="99"/>
    <w:semiHidden/>
    <w:unhideWhenUsed/>
    <w:rsid w:val="00DC6289"/>
    <w:rPr>
      <w:rFonts w:ascii="Tahoma" w:hAnsi="Tahoma" w:cs="Tahoma"/>
      <w:sz w:val="16"/>
      <w:szCs w:val="16"/>
    </w:rPr>
  </w:style>
  <w:style w:type="character" w:customStyle="1" w:styleId="BalloonTextChar">
    <w:name w:val="Balloon Text Char"/>
    <w:basedOn w:val="DefaultParagraphFont"/>
    <w:link w:val="BalloonText"/>
    <w:uiPriority w:val="99"/>
    <w:semiHidden/>
    <w:rsid w:val="00DC6289"/>
    <w:rPr>
      <w:rFonts w:ascii="Tahoma" w:hAnsi="Tahoma" w:cs="Tahoma"/>
      <w:sz w:val="16"/>
      <w:szCs w:val="16"/>
    </w:rPr>
  </w:style>
  <w:style w:type="character" w:styleId="Hyperlink">
    <w:name w:val="Hyperlink"/>
    <w:basedOn w:val="DefaultParagraphFont"/>
    <w:semiHidden/>
    <w:rsid w:val="00C823F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11751</Words>
  <Characters>66987</Characters>
  <Application>Microsoft Office Word</Application>
  <DocSecurity>0</DocSecurity>
  <Lines>558</Lines>
  <Paragraphs>157</Paragraphs>
  <ScaleCrop>false</ScaleCrop>
  <Company>LPITS</Company>
  <LinksUpToDate>false</LinksUpToDate>
  <CharactersWithSpaces>78581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2009-12-15T21:30:00Z</dcterms:created>
  <dcterms:modified xsi:type="dcterms:W3CDTF">2009-12-22T18:37:00Z</dcterms:modified>
</cp:coreProperties>
</file>