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CDE" w:rsidRDefault="00042CDE">
      <w:pPr>
        <w:jc w:val="center"/>
      </w:pPr>
      <w:r>
        <w:t>DISCLAIMER</w:t>
      </w:r>
    </w:p>
    <w:p w:rsidR="00042CDE" w:rsidRDefault="00042CDE"/>
    <w:p w:rsidR="00042CDE" w:rsidRDefault="00042CD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42CDE" w:rsidRDefault="00042CDE"/>
    <w:p w:rsidR="00042CDE" w:rsidRDefault="00042C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2CDE" w:rsidRDefault="00042CDE"/>
    <w:p w:rsidR="00042CDE" w:rsidRDefault="00042C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2CDE" w:rsidRDefault="00042CDE"/>
    <w:p w:rsidR="00042CDE" w:rsidRDefault="00042C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2CDE" w:rsidRDefault="00042CDE"/>
    <w:p w:rsidR="00042CDE" w:rsidRDefault="00042CDE">
      <w:pPr>
        <w:rPr>
          <w:rFonts w:cs="Times New Roman"/>
        </w:rPr>
      </w:pPr>
      <w:r>
        <w:rPr>
          <w:rFonts w:cs="Times New Roman"/>
        </w:rPr>
        <w:br w:type="page"/>
      </w:r>
    </w:p>
    <w:p w:rsid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069F">
        <w:rPr>
          <w:rFonts w:cs="Times New Roman"/>
        </w:rPr>
        <w:lastRenderedPageBreak/>
        <w:t>CHAPTER 35.</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069F">
        <w:rPr>
          <w:rFonts w:cs="Times New Roman"/>
        </w:rPr>
        <w:t xml:space="preserve"> ADULT PROTECTION</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B5BC9" w:rsidRPr="00EA069F">
        <w:rPr>
          <w:rFonts w:cs="Times New Roman"/>
        </w:rPr>
        <w:t>1.</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069F">
        <w:rPr>
          <w:rFonts w:cs="Times New Roman"/>
        </w:rPr>
        <w:t xml:space="preserve"> DUTIES AND PROCEDURES OF INVESTIGATIVE ENTITIES</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w:t>
      </w:r>
      <w:r w:rsidR="001B5BC9" w:rsidRPr="00EA069F">
        <w:rPr>
          <w:rFonts w:cs="Times New Roman"/>
        </w:rPr>
        <w:t xml:space="preserve"> Short title.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This chapter may be cited as the Omnibus Adult Protection Act. </w:t>
      </w:r>
    </w:p>
    <w:p w:rsidR="00042CDE" w:rsidRDefault="00042CDE"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10.</w:t>
      </w:r>
      <w:r w:rsidR="001B5BC9" w:rsidRPr="00EA069F">
        <w:rPr>
          <w:rFonts w:cs="Times New Roman"/>
        </w:rPr>
        <w:t xml:space="preserve"> Definitions.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As used in this chapter: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 </w:t>
      </w:r>
      <w:r w:rsidR="00EA069F" w:rsidRPr="00EA069F">
        <w:rPr>
          <w:rFonts w:cs="Times New Roman"/>
        </w:rPr>
        <w:t>“</w:t>
      </w:r>
      <w:r w:rsidRPr="00EA069F">
        <w:rPr>
          <w:rFonts w:cs="Times New Roman"/>
        </w:rPr>
        <w:t>Abuse</w:t>
      </w:r>
      <w:r w:rsidR="00EA069F" w:rsidRPr="00EA069F">
        <w:rPr>
          <w:rFonts w:cs="Times New Roman"/>
        </w:rPr>
        <w:t>”</w:t>
      </w:r>
      <w:r w:rsidRPr="00EA069F">
        <w:rPr>
          <w:rFonts w:cs="Times New Roman"/>
        </w:rPr>
        <w:t xml:space="preserve"> means physical abuse or psychological abuse.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w:t>
      </w:r>
      <w:r w:rsidR="00EA069F" w:rsidRPr="00EA069F">
        <w:rPr>
          <w:rFonts w:cs="Times New Roman"/>
        </w:rPr>
        <w:t>“</w:t>
      </w:r>
      <w:r w:rsidRPr="00EA069F">
        <w:rPr>
          <w:rFonts w:cs="Times New Roman"/>
        </w:rPr>
        <w:t>Caregiver</w:t>
      </w:r>
      <w:r w:rsidR="00EA069F" w:rsidRPr="00EA069F">
        <w:rPr>
          <w:rFonts w:cs="Times New Roman"/>
        </w:rPr>
        <w:t>”</w:t>
      </w:r>
      <w:r w:rsidRPr="00EA069F">
        <w:rPr>
          <w:rFonts w:cs="Times New Roman"/>
        </w:rPr>
        <w:t xml:space="preserve"> means a person who provides care to a vulnerable adult, with or without compensation, on a temporary or permanent or full or part</w:t>
      </w:r>
      <w:r w:rsidR="00EA069F" w:rsidRPr="00EA069F">
        <w:rPr>
          <w:rFonts w:cs="Times New Roman"/>
        </w:rPr>
        <w:noBreakHyphen/>
      </w:r>
      <w:r w:rsidRPr="00EA069F">
        <w:rPr>
          <w:rFonts w:cs="Times New Roman"/>
        </w:rPr>
        <w:t xml:space="preserve">time basis and includes, but is not limited to, a relative, household member, day care personnel, adult foster home sponsor, and personnel of a public or private institution or facility.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(3) </w:t>
      </w:r>
      <w:r w:rsidR="00EA069F" w:rsidRPr="00EA069F">
        <w:rPr>
          <w:rFonts w:cs="Times New Roman"/>
        </w:rPr>
        <w:t>“</w:t>
      </w:r>
      <w:r w:rsidRPr="00EA069F">
        <w:rPr>
          <w:rFonts w:cs="Times New Roman"/>
        </w:rPr>
        <w:t>Exploitation</w:t>
      </w:r>
      <w:r w:rsidR="00EA069F" w:rsidRPr="00EA069F">
        <w:rPr>
          <w:rFonts w:cs="Times New Roman"/>
        </w:rPr>
        <w:t>”</w:t>
      </w:r>
      <w:r w:rsidRPr="00EA069F">
        <w:rPr>
          <w:rFonts w:cs="Times New Roman"/>
        </w:rPr>
        <w:t xml:space="preserve"> means: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an improper, unlawful, or unauthorized use of the funds, assets, property, power of attorney, guardianship, or conservatorship of a vulnerable adult by a person for the profit or advantage of that person or another person;  or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(4) </w:t>
      </w:r>
      <w:r w:rsidR="00EA069F" w:rsidRPr="00EA069F">
        <w:rPr>
          <w:rFonts w:cs="Times New Roman"/>
        </w:rPr>
        <w:t>“</w:t>
      </w:r>
      <w:r w:rsidRPr="00EA069F">
        <w:rPr>
          <w:rFonts w:cs="Times New Roman"/>
        </w:rPr>
        <w:t>Facility</w:t>
      </w:r>
      <w:r w:rsidR="00EA069F" w:rsidRPr="00EA069F">
        <w:rPr>
          <w:rFonts w:cs="Times New Roman"/>
        </w:rPr>
        <w:t>”</w:t>
      </w:r>
      <w:r w:rsidRPr="00EA069F">
        <w:rPr>
          <w:rFonts w:cs="Times New Roman"/>
        </w:rPr>
        <w:t xml:space="preserve"> means a nursing care facility, community residential care facility, a psychiatric hospital, or any residential program operated or contracted for operation by the Department of Mental Health or the Department of Disabilities and Special Needs.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(5) </w:t>
      </w:r>
      <w:r w:rsidR="00EA069F" w:rsidRPr="00EA069F">
        <w:rPr>
          <w:rFonts w:cs="Times New Roman"/>
        </w:rPr>
        <w:t>“</w:t>
      </w:r>
      <w:r w:rsidRPr="00EA069F">
        <w:rPr>
          <w:rFonts w:cs="Times New Roman"/>
        </w:rPr>
        <w:t>Investigative entity</w:t>
      </w:r>
      <w:r w:rsidR="00EA069F" w:rsidRPr="00EA069F">
        <w:rPr>
          <w:rFonts w:cs="Times New Roman"/>
        </w:rPr>
        <w:t>”</w:t>
      </w:r>
      <w:r w:rsidRPr="00EA069F">
        <w:rPr>
          <w:rFonts w:cs="Times New Roman"/>
        </w:rPr>
        <w:t xml:space="preserve"> means the Long Term Care Ombudsman Program or the Adult Protective Services Program in the Department of Social Services.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(6) </w:t>
      </w:r>
      <w:r w:rsidR="00EA069F" w:rsidRPr="00EA069F">
        <w:rPr>
          <w:rFonts w:cs="Times New Roman"/>
        </w:rPr>
        <w:t>“</w:t>
      </w:r>
      <w:r w:rsidRPr="00EA069F">
        <w:rPr>
          <w:rFonts w:cs="Times New Roman"/>
        </w:rPr>
        <w:t>Neglect</w:t>
      </w:r>
      <w:r w:rsidR="00EA069F" w:rsidRPr="00EA069F">
        <w:rPr>
          <w:rFonts w:cs="Times New Roman"/>
        </w:rPr>
        <w:t>”</w:t>
      </w:r>
      <w:r w:rsidRPr="00EA069F">
        <w:rPr>
          <w:rFonts w:cs="Times New Roman"/>
        </w:rPr>
        <w:t xml:space="preserve"> means the failure or omission of a caregiver to provide the care, goods, or services necessary to maintain the health or safety of a vulnerable adult including, but not limited to, food, clothing, medicine, shelter, supervision, and medical services.  Neglect may be repeated conduct or a single incident which has produced or can be proven to result in serious physical or psychological harm or substantial risk of death.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(7) </w:t>
      </w:r>
      <w:r w:rsidR="00EA069F" w:rsidRPr="00EA069F">
        <w:rPr>
          <w:rFonts w:cs="Times New Roman"/>
        </w:rPr>
        <w:t>“</w:t>
      </w:r>
      <w:r w:rsidRPr="00EA069F">
        <w:rPr>
          <w:rFonts w:cs="Times New Roman"/>
        </w:rPr>
        <w:t>Occupational licensing board</w:t>
      </w:r>
      <w:r w:rsidR="00EA069F" w:rsidRPr="00EA069F">
        <w:rPr>
          <w:rFonts w:cs="Times New Roman"/>
        </w:rPr>
        <w:t>”</w:t>
      </w:r>
      <w:r w:rsidRPr="00EA069F">
        <w:rPr>
          <w:rFonts w:cs="Times New Roman"/>
        </w:rPr>
        <w:t xml:space="preserve">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lastRenderedPageBreak/>
        <w:t xml:space="preserve">(8) </w:t>
      </w:r>
      <w:r w:rsidR="00EA069F" w:rsidRPr="00EA069F">
        <w:rPr>
          <w:rFonts w:cs="Times New Roman"/>
        </w:rPr>
        <w:t>“</w:t>
      </w:r>
      <w:r w:rsidRPr="00EA069F">
        <w:rPr>
          <w:rFonts w:cs="Times New Roman"/>
        </w:rPr>
        <w:t>Physical abuse</w:t>
      </w:r>
      <w:r w:rsidR="00EA069F" w:rsidRPr="00EA069F">
        <w:rPr>
          <w:rFonts w:cs="Times New Roman"/>
        </w:rPr>
        <w:t>”</w:t>
      </w:r>
      <w:r w:rsidRPr="00EA069F">
        <w:rPr>
          <w:rFonts w:cs="Times New Roman"/>
        </w:rPr>
        <w:t xml:space="preserv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EA069F" w:rsidRPr="00EA069F">
        <w:rPr>
          <w:rFonts w:cs="Times New Roman"/>
        </w:rPr>
        <w:noBreakHyphen/>
      </w:r>
      <w:r w:rsidRPr="00EA069F">
        <w:rPr>
          <w:rFonts w:cs="Times New Roman"/>
        </w:rPr>
        <w:t>3</w:t>
      </w:r>
      <w:r w:rsidR="00EA069F" w:rsidRPr="00EA069F">
        <w:rPr>
          <w:rFonts w:cs="Times New Roman"/>
        </w:rPr>
        <w:noBreakHyphen/>
      </w:r>
      <w:r w:rsidRPr="00EA069F">
        <w:rPr>
          <w:rFonts w:cs="Times New Roman"/>
        </w:rPr>
        <w:t xml:space="preserve">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(9) </w:t>
      </w:r>
      <w:r w:rsidR="00EA069F" w:rsidRPr="00EA069F">
        <w:rPr>
          <w:rFonts w:cs="Times New Roman"/>
        </w:rPr>
        <w:t>“</w:t>
      </w:r>
      <w:r w:rsidRPr="00EA069F">
        <w:rPr>
          <w:rFonts w:cs="Times New Roman"/>
        </w:rPr>
        <w:t>Protective services</w:t>
      </w:r>
      <w:r w:rsidR="00EA069F" w:rsidRPr="00EA069F">
        <w:rPr>
          <w:rFonts w:cs="Times New Roman"/>
        </w:rPr>
        <w:t>”</w:t>
      </w:r>
      <w:r w:rsidRPr="00EA069F">
        <w:rPr>
          <w:rFonts w:cs="Times New Roman"/>
        </w:rPr>
        <w:t xml:space="preserve">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(10) </w:t>
      </w:r>
      <w:r w:rsidR="00EA069F" w:rsidRPr="00EA069F">
        <w:rPr>
          <w:rFonts w:cs="Times New Roman"/>
        </w:rPr>
        <w:t>“</w:t>
      </w:r>
      <w:r w:rsidRPr="00EA069F">
        <w:rPr>
          <w:rFonts w:cs="Times New Roman"/>
        </w:rPr>
        <w:t>Psychological abuse</w:t>
      </w:r>
      <w:r w:rsidR="00EA069F" w:rsidRPr="00EA069F">
        <w:rPr>
          <w:rFonts w:cs="Times New Roman"/>
        </w:rPr>
        <w:t>”</w:t>
      </w:r>
      <w:r w:rsidRPr="00EA069F">
        <w:rPr>
          <w:rFonts w:cs="Times New Roman"/>
        </w:rPr>
        <w:t xml:space="preserve"> means deliberately subjecting a vulnerable adult to threats or harassment or other forms of intimidating behavior causing fear, humiliation, degradation, agitation, confusion, or other forms of serious emotional distress.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(11) </w:t>
      </w:r>
      <w:r w:rsidR="00EA069F" w:rsidRPr="00EA069F">
        <w:rPr>
          <w:rFonts w:cs="Times New Roman"/>
        </w:rPr>
        <w:t>“</w:t>
      </w:r>
      <w:r w:rsidRPr="00EA069F">
        <w:rPr>
          <w:rFonts w:cs="Times New Roman"/>
        </w:rPr>
        <w:t>Vulnerable adult</w:t>
      </w:r>
      <w:r w:rsidR="00EA069F" w:rsidRPr="00EA069F">
        <w:rPr>
          <w:rFonts w:cs="Times New Roman"/>
        </w:rPr>
        <w:t>”</w:t>
      </w:r>
      <w:r w:rsidRPr="00EA069F">
        <w:rPr>
          <w:rFonts w:cs="Times New Roman"/>
        </w:rPr>
        <w:t xml:space="preserve"> means a person eighteen years of age or older who has a physical or mental condition which substantially impairs the person from adequately providing for his or her own care or protection.  This includes a person who is impaired in the ability to adequately provide for the person</w:t>
      </w:r>
      <w:r w:rsidR="00EA069F" w:rsidRPr="00EA069F">
        <w:rPr>
          <w:rFonts w:cs="Times New Roman"/>
        </w:rPr>
        <w:t>’</w:t>
      </w:r>
      <w:r w:rsidRPr="00EA069F">
        <w:rPr>
          <w:rFonts w:cs="Times New Roman"/>
        </w:rPr>
        <w:t xml:space="preserve">s own care or protection because of the infirmities of aging including, but not limited to, organic brain damage, advanced age, and physical, mental, or emotional dysfunction.  A resident of a facility is a vulnerable adult.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13.</w:t>
      </w:r>
      <w:r w:rsidR="001B5BC9" w:rsidRPr="00EA069F">
        <w:rPr>
          <w:rFonts w:cs="Times New Roman"/>
        </w:rPr>
        <w:t xml:space="preserve"> Nonmedical remedial treatment by spiritual means is not abuse or neglect of vulnerable adult.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15.</w:t>
      </w:r>
      <w:r w:rsidR="001B5BC9" w:rsidRPr="00EA069F">
        <w:rPr>
          <w:rFonts w:cs="Times New Roman"/>
        </w:rPr>
        <w:t xml:space="preserve"> Vulnerable Adults Investigations Unit;  Long Term Care Ombudsman Program;  Adult Protective Services Program;  responsibilities.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EA069F" w:rsidRPr="00EA069F">
        <w:rPr>
          <w:rFonts w:cs="Times New Roman"/>
        </w:rPr>
        <w:noBreakHyphen/>
      </w:r>
      <w:r w:rsidRPr="00EA069F">
        <w:rPr>
          <w:rFonts w:cs="Times New Roman"/>
        </w:rPr>
        <w:t>free number, which must be operated twenty</w:t>
      </w:r>
      <w:r w:rsidR="00EA069F" w:rsidRPr="00EA069F">
        <w:rPr>
          <w:rFonts w:cs="Times New Roman"/>
        </w:rPr>
        <w:noBreakHyphen/>
      </w:r>
      <w:r w:rsidRPr="00EA069F">
        <w:rPr>
          <w:rFonts w:cs="Times New Roman"/>
        </w:rPr>
        <w:t xml:space="preserve">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to determine if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20.</w:t>
      </w:r>
      <w:r w:rsidR="001B5BC9" w:rsidRPr="00EA069F">
        <w:rPr>
          <w:rFonts w:cs="Times New Roman"/>
        </w:rPr>
        <w:t xml:space="preserve"> Additional powers of investigative entities.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In addition to all other powers and duties that an investigative entity is given in this article, the investigative entity may: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 have access to facilities for the purpose of conducting investigations, as otherwise permitted by law;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(3) issue, through its director, administrative subpoenas for the purpose of gathering information and documents;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(4) institute proceedings in a court of competent jurisdiction to seek relief necessary to carry out the provisions of this chapter;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(5) require all persons, including family members of a vulnerable adult and facility staff members, to cooperate with the investigative entity in carrying out its duties under this chapter including, but not limited to, conducting investigations and providing protective services;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(6) require all officials, agencies, departments, and political subdivisions of the State to assist and cooperate within their jurisdictional power with the court and the investigative entity in furthering the purposes of this chapter;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(7) conduct studies and compile data regarding abuse, neglect, and exploitation;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(8) issue reports and recommendations.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25.</w:t>
      </w:r>
      <w:r w:rsidR="001B5BC9" w:rsidRPr="00EA069F">
        <w:rPr>
          <w:rFonts w:cs="Times New Roman"/>
        </w:rPr>
        <w:t xml:space="preserve"> Persons required to report abuse, neglect, or exploitation of adult;  reporting methods.</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 A physician, nurse, dentist, optometrist, medical examiner, coroner, other medical, mental health or allied health professional, Christian Science practitioner, religious healer, school teacher, counselor, psychologist, mental health or mental retardation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Except as provided in subsection (A), any other person who has reason to believe that a vulnerable adult has been or may be abused, neglected, or exploited may report the incident.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(D) A person required to report under this section must report the incident within twenty</w:t>
      </w:r>
      <w:r w:rsidR="00EA069F" w:rsidRPr="00EA069F">
        <w:rPr>
          <w:rFonts w:cs="Times New Roman"/>
        </w:rPr>
        <w:noBreakHyphen/>
      </w:r>
      <w:r w:rsidRPr="00EA069F">
        <w:rPr>
          <w:rFonts w:cs="Times New Roman"/>
        </w:rPr>
        <w:t xml:space="preserve">four hours or the next working day.  A report must be made in writing or orally by telephone or otherwise to: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 the Vulnerable Adults Investigations Unit of the South Carolina Law Enforcement Division for incidents occurring in facilities operated or contracted for operation by the Department of Mental Health or the Department of Disabilities and Special Needs;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the Long Term Care Ombudsman Program for incidents occurring in facilities, except those facilities provided for in item (1);  and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(3) the Adult Protective Services Program for incidents occurring in all other settings.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(F) No facility may develop policies or procedures that interfere with the reporting requirements of this section.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30.</w:t>
      </w:r>
      <w:r w:rsidR="001B5BC9" w:rsidRPr="00EA069F">
        <w:rPr>
          <w:rFonts w:cs="Times New Roman"/>
        </w:rPr>
        <w:t xml:space="preserve"> Photographing of visible trauma on abused adult.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EA069F" w:rsidRPr="00EA069F">
        <w:rPr>
          <w:rFonts w:cs="Times New Roman"/>
        </w:rPr>
        <w:noBreakHyphen/>
      </w:r>
      <w:r w:rsidRPr="00EA069F">
        <w:rPr>
          <w:rFonts w:cs="Times New Roman"/>
        </w:rPr>
        <w:t xml:space="preserve">rays, and results of medical examinations and tests must be provided to law enforcement or to the investigative entity upon request.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35.</w:t>
      </w:r>
      <w:r w:rsidR="001B5BC9" w:rsidRPr="00EA069F">
        <w:rPr>
          <w:rFonts w:cs="Times New Roman"/>
        </w:rPr>
        <w:t xml:space="preserve"> Reporting deaths where abuse or neglect suspected.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40.</w:t>
      </w:r>
      <w:r w:rsidR="001B5BC9" w:rsidRPr="00EA069F">
        <w:rPr>
          <w:rFonts w:cs="Times New Roman"/>
        </w:rPr>
        <w:t xml:space="preserve"> Initiation of investigation;  reports of Vulnerable Adults Investigations Unit.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Upon receiving a report, the investigative entity promptly shall initiate an investigation and within two working days of receiving the report must review the report for the purpose of reporting to the Vulnerable Adults Investigations Unit of the South Carolina Law Enforcement Division those cases which indicate reasonable suspicion of criminal conduct.  A report to the unit must be made within one working day of completing the review.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45.</w:t>
      </w:r>
      <w:r w:rsidR="001B5BC9" w:rsidRPr="00EA069F">
        <w:rPr>
          <w:rFonts w:cs="Times New Roman"/>
        </w:rPr>
        <w:t xml:space="preserve"> Warrant from family court to permit investigation of report;  order for protective services;  appointment of guardian and attorney;  evaluation;  hearing;  review;  semi</w:t>
      </w:r>
      <w:r w:rsidRPr="00EA069F">
        <w:rPr>
          <w:rFonts w:cs="Times New Roman"/>
        </w:rPr>
        <w:noBreakHyphen/>
      </w:r>
      <w:r w:rsidR="001B5BC9" w:rsidRPr="00EA069F">
        <w:rPr>
          <w:rFonts w:cs="Times New Roman"/>
        </w:rPr>
        <w:t>annual re</w:t>
      </w:r>
      <w:r w:rsidRPr="00EA069F">
        <w:rPr>
          <w:rFonts w:cs="Times New Roman"/>
        </w:rPr>
        <w:noBreakHyphen/>
      </w:r>
      <w:r w:rsidR="001B5BC9" w:rsidRPr="00EA069F">
        <w:rPr>
          <w:rFonts w:cs="Times New Roman"/>
        </w:rPr>
        <w:t xml:space="preserve">evaluation;  payment for services.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w:t>
      </w:r>
      <w:r w:rsidR="00EA069F" w:rsidRPr="00EA069F">
        <w:rPr>
          <w:rFonts w:cs="Times New Roman"/>
        </w:rPr>
        <w:t>’</w:t>
      </w:r>
      <w:r w:rsidRPr="00EA069F">
        <w:rPr>
          <w:rFonts w:cs="Times New Roman"/>
        </w:rPr>
        <w:t xml:space="preserve">s life or physical safety.  The court also may order emergency services or other relief as necessary to protect the vulnerable adult.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(C) Within ten days following the filing of a petition pursuant to this section the court must appoint a guardian ad litem and an attorney for the vulnerable adult;  and within forty days of the petition being filed the court shall hold a hearing on the merits.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(D) Before the hearing on the merits the Adult Protective Services Program must conduct a comprehensive evaluation of the vulnerable adult.  The evaluation must include, but is not limited to: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(1) the vulnerable adult</w:t>
      </w:r>
      <w:r w:rsidR="00EA069F" w:rsidRPr="00EA069F">
        <w:rPr>
          <w:rFonts w:cs="Times New Roman"/>
        </w:rPr>
        <w:t>’</w:t>
      </w:r>
      <w:r w:rsidRPr="00EA069F">
        <w:rPr>
          <w:rFonts w:cs="Times New Roman"/>
        </w:rPr>
        <w:t xml:space="preserve">s current address and with whom the vulnerable adult is residing;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a list of all persons or agencies currently providing services to the vulnerable adult and the nature of these services;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(3) a summary of services, if any, provided to the vulnerable adult by the Adult Protective Services Program;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(4) if needed, a medical, psychological, social, vocational, or educational evaluation;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(5) recommendations for protective services which would serve the best interests of the vulnerable adult;  however, when these services are to be provided by another state agency, these recommendations must be developed in consultation with the other agency.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(E) At the hearing on the merits, the court may order the Adult Protective Services Program to provide protective services if it finds that: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 the vulnerable adult is at substantial risk of being or has been abused, neglected, or exploited and the vulnerable adult is unable to protect herself or himself;  and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protective services are necessary to protect the vulnerable adult from the substantial risk of or from abuse, neglect, or exploitation.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(G) Any interested person, on behalf of the vulnerable adult, may file a motion for review of the court order issued pursuant to this section.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w:t>
      </w:r>
      <w:r w:rsidR="00EA069F" w:rsidRPr="00EA069F">
        <w:rPr>
          <w:rFonts w:cs="Times New Roman"/>
        </w:rPr>
        <w:t>’</w:t>
      </w:r>
      <w:r w:rsidRPr="00EA069F">
        <w:rPr>
          <w:rFonts w:cs="Times New Roman"/>
        </w:rPr>
        <w:t xml:space="preserve">s need for continued protective services as defined in this chapter.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(I) If the court determines that the vulnerable adult is financially capable of paying for services ordered pursuant to this section, then payment by or from the financial resources of the vulnerable adult may be ordered.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(J) In an action for exploitation or in which payment for protective services is in issue, upon its own motion or a motion of any party, the court may order that the vulnerable adult</w:t>
      </w:r>
      <w:r w:rsidR="00EA069F" w:rsidRPr="00EA069F">
        <w:rPr>
          <w:rFonts w:cs="Times New Roman"/>
        </w:rPr>
        <w:t>’</w:t>
      </w:r>
      <w:r w:rsidRPr="00EA069F">
        <w:rPr>
          <w:rFonts w:cs="Times New Roman"/>
        </w:rPr>
        <w:t xml:space="preserve">s financial records be made available on a certain day and time for inspection by the parties.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(K) Expenses incurred by the Adult Protective Services Program on behalf of a vulnerable adult that have not been reimbursed at the time of the vulnerable adult</w:t>
      </w:r>
      <w:r w:rsidR="00EA069F" w:rsidRPr="00EA069F">
        <w:rPr>
          <w:rFonts w:cs="Times New Roman"/>
        </w:rPr>
        <w:t>’</w:t>
      </w:r>
      <w:r w:rsidRPr="00EA069F">
        <w:rPr>
          <w:rFonts w:cs="Times New Roman"/>
        </w:rPr>
        <w:t xml:space="preserve">s death become a claim against the estate of the vulnerable adult.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(L) Payments for which a vulnerable adult is responsible or for which the Adult Protective Services Program is to be reimbursed only include payments to third parties and do not include personnel or operating expenses of the Adult Protective Services Program.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50.</w:t>
      </w:r>
      <w:r w:rsidR="001B5BC9" w:rsidRPr="00EA069F">
        <w:rPr>
          <w:rFonts w:cs="Times New Roman"/>
        </w:rPr>
        <w:t xml:space="preserve"> Abrogation of privilege for certain communications.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The privileged quality of communication between husband and wife or between a professional person and the person</w:t>
      </w:r>
      <w:r w:rsidR="00EA069F" w:rsidRPr="00EA069F">
        <w:rPr>
          <w:rFonts w:cs="Times New Roman"/>
        </w:rPr>
        <w:t>’</w:t>
      </w:r>
      <w:r w:rsidRPr="00EA069F">
        <w:rPr>
          <w:rFonts w:cs="Times New Roman"/>
        </w:rPr>
        <w:t xml:space="preserve">s patient or client, except that between attorney and client or priest and penitent, are abrogated and do not constitute grounds for failing to report or for the exclusion of evidence in any civil or criminal proceeding resulting from a report made pursuant to this chapter.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55.</w:t>
      </w:r>
      <w:r w:rsidR="001B5BC9" w:rsidRPr="00EA069F">
        <w:rPr>
          <w:rFonts w:cs="Times New Roman"/>
        </w:rPr>
        <w:t xml:space="preserve"> Protective custody by law enforcement officer;  procedure;  notification of protective services program;  subsequent proceedings.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(A) A law enforcement officer may take a vulnerable adult in a life</w:t>
      </w:r>
      <w:r w:rsidR="00EA069F" w:rsidRPr="00EA069F">
        <w:rPr>
          <w:rFonts w:cs="Times New Roman"/>
        </w:rPr>
        <w:noBreakHyphen/>
      </w:r>
      <w:r w:rsidRPr="00EA069F">
        <w:rPr>
          <w:rFonts w:cs="Times New Roman"/>
        </w:rPr>
        <w:t xml:space="preserve">threatening situation into protective custody if: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(1) there is probable cause to believe that by reason of abuse, neglect, or exploitation there exists an imminent danger to the vulnerable adult</w:t>
      </w:r>
      <w:r w:rsidR="00EA069F" w:rsidRPr="00EA069F">
        <w:rPr>
          <w:rFonts w:cs="Times New Roman"/>
        </w:rPr>
        <w:t>’</w:t>
      </w:r>
      <w:r w:rsidRPr="00EA069F">
        <w:rPr>
          <w:rFonts w:cs="Times New Roman"/>
        </w:rPr>
        <w:t xml:space="preserve">s life or physical safety;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the vulnerable adult or caregiver does not consent to protective custody;  and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(3) there is not time to apply for a court order.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(C) A vulnerable adult who is taken into protective custody by a law enforcement officer, may not be considered to have been arrested.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 the name of the vulnerable adult, if known, or a physical description of the adult, if the name is unknown;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the address of the place from which the vulnerable adult was removed by the officer;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(3) the name and the address, if known, of any person who was exercising temporary or permanent custody of or control over or who was the caregiver of the vulnerable adult at the time the adult was taken into protective custody;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(4) the address of the place to which the vulnerable adult was transported by the officer;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(5) a description of the facts and circumstances resulting in the officer taking the vulnerable adult into protective custody.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(E) The Department of Social Services is responsible for filing a petition for protective custody within one business day of receiving the notification required by subsection (D).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(F) The family court shall hold a hearing to determine whether there is probable cause for the protective custody within seventy</w:t>
      </w:r>
      <w:r w:rsidR="00EA069F" w:rsidRPr="00EA069F">
        <w:rPr>
          <w:rFonts w:cs="Times New Roman"/>
        </w:rPr>
        <w:noBreakHyphen/>
      </w:r>
      <w:r w:rsidRPr="00EA069F">
        <w:rPr>
          <w:rFonts w:cs="Times New Roman"/>
        </w:rPr>
        <w:t xml:space="preserve">two hours of the Department of Social Services filing the petition, excluding Saturdays, Sundays, and legal holidays.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EA069F" w:rsidRPr="00EA069F">
        <w:rPr>
          <w:rFonts w:cs="Times New Roman"/>
        </w:rPr>
        <w:noBreakHyphen/>
      </w:r>
      <w:r w:rsidRPr="00EA069F">
        <w:rPr>
          <w:rFonts w:cs="Times New Roman"/>
        </w:rPr>
        <w:t>35</w:t>
      </w:r>
      <w:r w:rsidR="00EA069F" w:rsidRPr="00EA069F">
        <w:rPr>
          <w:rFonts w:cs="Times New Roman"/>
        </w:rPr>
        <w:noBreakHyphen/>
      </w:r>
      <w:r w:rsidRPr="00EA069F">
        <w:rPr>
          <w:rFonts w:cs="Times New Roman"/>
        </w:rPr>
        <w:t xml:space="preserve">45.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60.</w:t>
      </w:r>
      <w:r w:rsidR="001B5BC9" w:rsidRPr="00EA069F">
        <w:rPr>
          <w:rFonts w:cs="Times New Roman"/>
        </w:rPr>
        <w:t xml:space="preserve"> Sharing of report information by investigative entities;  public confidentiality.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Unless otherwise prohibited by law, a state agency, an investigative entity, and law enforcement may share information related to an investigation conducted as a result of a report made under this chapter.  Information in these investigative records must not be disclosed publicly.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65.</w:t>
      </w:r>
      <w:r w:rsidR="001B5BC9" w:rsidRPr="00EA069F">
        <w:rPr>
          <w:rFonts w:cs="Times New Roman"/>
        </w:rPr>
        <w:t xml:space="preserve"> Notices to be displayed at facilities.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A facility as defined in Section 43</w:t>
      </w:r>
      <w:r w:rsidR="00EA069F" w:rsidRPr="00EA069F">
        <w:rPr>
          <w:rFonts w:cs="Times New Roman"/>
        </w:rPr>
        <w:noBreakHyphen/>
      </w:r>
      <w:r w:rsidRPr="00EA069F">
        <w:rPr>
          <w:rFonts w:cs="Times New Roman"/>
        </w:rPr>
        <w:t>35</w:t>
      </w:r>
      <w:r w:rsidR="00EA069F" w:rsidRPr="00EA069F">
        <w:rPr>
          <w:rFonts w:cs="Times New Roman"/>
        </w:rPr>
        <w:noBreakHyphen/>
      </w:r>
      <w:r w:rsidRPr="00EA069F">
        <w:rPr>
          <w:rFonts w:cs="Times New Roman"/>
        </w:rPr>
        <w:t xml:space="preserve">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70.</w:t>
      </w:r>
      <w:r w:rsidR="001B5BC9" w:rsidRPr="00EA069F">
        <w:rPr>
          <w:rFonts w:cs="Times New Roman"/>
        </w:rPr>
        <w:t xml:space="preserve"> Reports to occupational licensing boards.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The investigative entity shall report an alleged incident of abuse, neglect, or exploitation against a health care professional to the occupational licensing board by whom that person is licensed.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75.</w:t>
      </w:r>
      <w:r w:rsidR="001B5BC9" w:rsidRPr="00EA069F">
        <w:rPr>
          <w:rFonts w:cs="Times New Roman"/>
        </w:rPr>
        <w:t xml:space="preserve"> Immunity of person making report or participating in investigation in good faith.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(B) It is against the public policy of South Carolina to change an employee</w:t>
      </w:r>
      <w:r w:rsidR="00EA069F" w:rsidRPr="00EA069F">
        <w:rPr>
          <w:rFonts w:cs="Times New Roman"/>
        </w:rPr>
        <w:t>’</w:t>
      </w:r>
      <w:r w:rsidRPr="00EA069F">
        <w:rPr>
          <w:rFonts w:cs="Times New Roman"/>
        </w:rPr>
        <w:t xml:space="preserve">s status solely because the employee reports or cooperates with an investigation or action taken under this chapter.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80.</w:t>
      </w:r>
      <w:r w:rsidR="001B5BC9" w:rsidRPr="00EA069F">
        <w:rPr>
          <w:rFonts w:cs="Times New Roman"/>
        </w:rPr>
        <w:t xml:space="preserve"> Action by Attorney General against person or facility for failure to exercise reasonable care;  fine.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In granting relief under this section, the court may assess a civil fine of not more than thirty thousand dollars or order injunctive relief, or both, and may order other relief as the court considers appropriate.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(C) Nothing in this section may be construed to create a private cause of action against one who fails through pattern or practice to exercise reasonable care as provided for in subsection (A).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(D) For the purposes of this section </w:t>
      </w:r>
      <w:r w:rsidR="00EA069F" w:rsidRPr="00EA069F">
        <w:rPr>
          <w:rFonts w:cs="Times New Roman"/>
        </w:rPr>
        <w:t>‘</w:t>
      </w:r>
      <w:r w:rsidRPr="00EA069F">
        <w:rPr>
          <w:rFonts w:cs="Times New Roman"/>
        </w:rPr>
        <w:t>person</w:t>
      </w:r>
      <w:r w:rsidR="00EA069F" w:rsidRPr="00EA069F">
        <w:rPr>
          <w:rFonts w:cs="Times New Roman"/>
        </w:rPr>
        <w:t>’</w:t>
      </w:r>
      <w:r w:rsidRPr="00EA069F">
        <w:rPr>
          <w:rFonts w:cs="Times New Roman"/>
        </w:rPr>
        <w:t xml:space="preserve"> means any natural person, corporation, joint venture, partnership, unincorporated association, or other business entity.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(E) To the extent fines collected pursuant to this section exceed the cost of litigation, these fines must be credited to the Adult Protective Services Emergency Fund and may be carried forward from one fiscal year to the next.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85.</w:t>
      </w:r>
      <w:r w:rsidR="001B5BC9" w:rsidRPr="00EA069F">
        <w:rPr>
          <w:rFonts w:cs="Times New Roman"/>
        </w:rPr>
        <w:t xml:space="preserve"> Penalties.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(A) A person required to report under this chapter who has actual knowledge that abuse, neglect, or exploitation has occurred and who knowingly and wilfully fails to report the abuse, neglect, or exploitation is guilty of a misdemeanor and, upon conviction, must be fined not more than twenty</w:t>
      </w:r>
      <w:r w:rsidR="00EA069F" w:rsidRPr="00EA069F">
        <w:rPr>
          <w:rFonts w:cs="Times New Roman"/>
        </w:rPr>
        <w:noBreakHyphen/>
      </w:r>
      <w:r w:rsidRPr="00EA069F">
        <w:rPr>
          <w:rFonts w:cs="Times New Roman"/>
        </w:rPr>
        <w:t xml:space="preserve">five hundred dollars or imprisoned not more than one year.  A person required to report under this chapter who has reason to believe that abuse, neglect, or exploitation has occurred or is likely to occur and who knowingly and wilfully fails to report the abuse, neglect, or exploitation is subject to disciplinary action as may be determined necessary by the appropriate licensing board.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Except as otherwise provided in subsections (E) and (F), a person who knowingly and wilfully abuses a vulnerable adult is guilty of a felony and, upon conviction, must be imprisoned not more than five years.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(C) Except as otherwise provided in subsections (E) and (F), a person who knowingly and wilfully neglects a vulnerable adult is guilty of a felony and, upon conviction, must be imprisoned not more than five years.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(D) A person who knowingly and wilfully exploits a vulnerable adult is guilty of a felony and, upon conviction, must be fined not more than five thousand dollars or imprisoned not more than five years, or both, and may be required by the court to make restitution.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(E) A person who knowingly and wilfully abuses or neglects a vulnerable adult resulting in great bodily injury is guilty of a felony and, upon conviction, must be imprisoned not more than fifteen years.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(F) A person who knowingly and wilfully abuses or neglects a vulnerable adult resulting in death is guilty of a felony and, upon conviction, must be imprisoned not more than thirty years.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(H) A person who wilfully and knowingly obstructs or in any way impedes an investigation conducted pursuant to this chapter, upon conviction, is guilty of a misdemeanor and must be fined not more than five thousand dollars or imprisoned for not more than three years.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As used in this section, </w:t>
      </w:r>
      <w:r w:rsidR="00EA069F" w:rsidRPr="00EA069F">
        <w:rPr>
          <w:rFonts w:cs="Times New Roman"/>
        </w:rPr>
        <w:t>“</w:t>
      </w:r>
      <w:r w:rsidRPr="00EA069F">
        <w:rPr>
          <w:rFonts w:cs="Times New Roman"/>
        </w:rPr>
        <w:t>great bodily injury</w:t>
      </w:r>
      <w:r w:rsidR="00EA069F" w:rsidRPr="00EA069F">
        <w:rPr>
          <w:rFonts w:cs="Times New Roman"/>
        </w:rPr>
        <w:t>”</w:t>
      </w:r>
      <w:r w:rsidRPr="00EA069F">
        <w:rPr>
          <w:rFonts w:cs="Times New Roman"/>
        </w:rPr>
        <w:t xml:space="preserve"> means bodily injury which creates a substantial risk of death or which causes serious, permanent disfigurement, or protracted loss or impairment of the function of any bodily member or organ.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90.</w:t>
      </w:r>
      <w:r w:rsidR="001B5BC9" w:rsidRPr="00EA069F">
        <w:rPr>
          <w:rFonts w:cs="Times New Roman"/>
        </w:rPr>
        <w:t xml:space="preserve"> Article not to affect authority of agencies.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This article is not intended to affect in any way the authority of any agency to act under state or federal law.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B5BC9" w:rsidRPr="00EA069F">
        <w:rPr>
          <w:rFonts w:cs="Times New Roman"/>
        </w:rPr>
        <w:t>3.</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069F">
        <w:rPr>
          <w:rFonts w:cs="Times New Roman"/>
        </w:rPr>
        <w:t xml:space="preserve"> ADULT PROTECTION COORDINATING COUNCIL</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310.</w:t>
      </w:r>
      <w:r w:rsidR="001B5BC9" w:rsidRPr="00EA069F">
        <w:rPr>
          <w:rFonts w:cs="Times New Roman"/>
        </w:rPr>
        <w:t xml:space="preserve"> Council created;  membership;  filling vacancies.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 There is created the Adult Protection Coordinating Council under the auspices of the State Health and Human Services Finance Commission and is comprised of: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(1) one member from the institutional care service provision system or a family member of a consumer of that system and one member from the home and community</w:t>
      </w:r>
      <w:r w:rsidR="00EA069F" w:rsidRPr="00EA069F">
        <w:rPr>
          <w:rFonts w:cs="Times New Roman"/>
        </w:rPr>
        <w:noBreakHyphen/>
      </w:r>
      <w:r w:rsidRPr="00EA069F">
        <w:rPr>
          <w:rFonts w:cs="Times New Roman"/>
        </w:rPr>
        <w:t xml:space="preserve">based service provision system or a family member of a consumer of that system, both of whom must be appointed by the Governor for terms of two years;  and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these members who shall serve ex officio: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 Attorney General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Board of Long Term Health Care Administrators, Executive Director,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(c) State Board of Nursing for South Carolina, Executive Director,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(d) Commission on Aging, Executive Director,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(e) Criminal Justice Academy, Executive Director,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(f) South Carolina Department of Health and Environmental Control, Commissioner,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(g) State Department of Mental Health, Commissioner,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(h) South Carolina Department of Mental Retardation, Commissioner,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(i) Adult Protective Services Program, Director,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(j) Health and Human Services Finance Commission, Executive Director,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(k) Joint Legislative Committee on Aging, Chair,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(l) Police Chiefs</w:t>
      </w:r>
      <w:r w:rsidR="00EA069F" w:rsidRPr="00EA069F">
        <w:rPr>
          <w:rFonts w:cs="Times New Roman"/>
        </w:rPr>
        <w:t>’</w:t>
      </w:r>
      <w:r w:rsidRPr="00EA069F">
        <w:rPr>
          <w:rFonts w:cs="Times New Roman"/>
        </w:rPr>
        <w:t xml:space="preserve"> Association, President,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(m) Prosecution Coordination Commission, Executive Director,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(n) South Carolina Protection and Advocacy System for the Handicapped, Inc., Executive Director,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(o) South Carolina Sheriff</w:t>
      </w:r>
      <w:r w:rsidR="00EA069F" w:rsidRPr="00EA069F">
        <w:rPr>
          <w:rFonts w:cs="Times New Roman"/>
        </w:rPr>
        <w:t>’</w:t>
      </w:r>
      <w:r w:rsidRPr="00EA069F">
        <w:rPr>
          <w:rFonts w:cs="Times New Roman"/>
        </w:rPr>
        <w:t xml:space="preserve">s Association, Executive Director,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(p) South Carolina Law Enforcement Division, Chief,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(q) Long Term Care Ombudsman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(r) South Carolina Medical Association, Executive Director,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(s) South Carolina Health Care Association, Executive Director, or a designee;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(t) South Carolina Home Care Association, Executive Director, or a designee.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Vacancies on the council must be filled in the same manner as the initial appointment.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320.</w:t>
      </w:r>
      <w:r w:rsidR="001B5BC9" w:rsidRPr="00EA069F">
        <w:rPr>
          <w:rFonts w:cs="Times New Roman"/>
        </w:rPr>
        <w:t xml:space="preserve"> Responsibilities of council.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330.</w:t>
      </w:r>
      <w:r w:rsidR="001B5BC9" w:rsidRPr="00EA069F">
        <w:rPr>
          <w:rFonts w:cs="Times New Roman"/>
        </w:rPr>
        <w:t xml:space="preserve"> Duties of council.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 Duties of the council are to: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 provide oversight in adult protection and to recommend changes in the system;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identify and promote training on critical issues in adult protection;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(3) facilitate arrangements for continuing education seminars and credits, when appropriate;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(4) coordinate agency training when possible to avoid duplication;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(5) coordinate data collection and conduct analyses including periodic monitoring and evaluation of the incidence and prevalence of adult abuse, neglect, and exploitation;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(6) determine and target problem areas for training based on the analysis of the data;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(7) promote resource development;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(8) assist with problem resolution and facilitate interagency coordination of efforts;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(9) promote and enhance public awareness;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(10) promote prevention and intervention activities to ensure quality of care for vulnerable adults and their families;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(11) provide technical assistance for developing memoranda of agreement among involved entities;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(12) promote coordination and communication among groups and associations which may be affected by the Adult Protection Coordinating Council</w:t>
      </w:r>
      <w:r w:rsidR="00EA069F" w:rsidRPr="00EA069F">
        <w:rPr>
          <w:rFonts w:cs="Times New Roman"/>
        </w:rPr>
        <w:t>’</w:t>
      </w:r>
      <w:r w:rsidRPr="00EA069F">
        <w:rPr>
          <w:rFonts w:cs="Times New Roman"/>
        </w:rPr>
        <w:t xml:space="preserve">s actions through the use of memoranda of agreement.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Duties of the council are subject to the appropriation of funding and allocation of personnel sufficient to carry out the functions of the council.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340.</w:t>
      </w:r>
      <w:r w:rsidR="001B5BC9" w:rsidRPr="00EA069F">
        <w:rPr>
          <w:rFonts w:cs="Times New Roman"/>
        </w:rPr>
        <w:t xml:space="preserve"> Officers;  terms of office;  quorum.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The chair of the council must be elected by a majority of the council membership for one two</w:t>
      </w:r>
      <w:r w:rsidR="00EA069F" w:rsidRPr="00EA069F">
        <w:rPr>
          <w:rFonts w:cs="Times New Roman"/>
        </w:rPr>
        <w:noBreakHyphen/>
      </w:r>
      <w:r w:rsidRPr="00EA069F">
        <w:rPr>
          <w:rFonts w:cs="Times New Roman"/>
        </w:rPr>
        <w:t xml:space="preserve">year term.  Other officers may be elected as needed in the same manner as the chair.  A majority of the membership of the council constitutes a quorum for official business to be conducted.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350.</w:t>
      </w:r>
      <w:r w:rsidR="001B5BC9" w:rsidRPr="00EA069F">
        <w:rPr>
          <w:rFonts w:cs="Times New Roman"/>
        </w:rPr>
        <w:t xml:space="preserve"> Meetings.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Meetings of the council must be held at least quarterly at the call of the chair or may be called by a petition of two</w:t>
      </w:r>
      <w:r w:rsidR="00EA069F" w:rsidRPr="00EA069F">
        <w:rPr>
          <w:rFonts w:cs="Times New Roman"/>
        </w:rPr>
        <w:noBreakHyphen/>
      </w:r>
      <w:r w:rsidRPr="00EA069F">
        <w:rPr>
          <w:rFonts w:cs="Times New Roman"/>
        </w:rPr>
        <w:t xml:space="preserve">thirds of the council membership.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B5BC9" w:rsidRPr="00EA069F">
        <w:rPr>
          <w:rFonts w:cs="Times New Roman"/>
        </w:rPr>
        <w:t>5.</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A069F">
        <w:rPr>
          <w:rFonts w:cs="Times New Roman"/>
        </w:rPr>
        <w:t xml:space="preserve"> VULNERABLE ADULT FATALITIES</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500.</w:t>
      </w:r>
      <w:r w:rsidR="001B5BC9" w:rsidRPr="00EA069F">
        <w:rPr>
          <w:rFonts w:cs="Times New Roman"/>
        </w:rPr>
        <w:t xml:space="preserve"> Definitions.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In addition to the definitions contained in Section 43</w:t>
      </w:r>
      <w:r w:rsidR="00EA069F" w:rsidRPr="00EA069F">
        <w:rPr>
          <w:rFonts w:cs="Times New Roman"/>
        </w:rPr>
        <w:noBreakHyphen/>
      </w:r>
      <w:r w:rsidRPr="00EA069F">
        <w:rPr>
          <w:rFonts w:cs="Times New Roman"/>
        </w:rPr>
        <w:t>35</w:t>
      </w:r>
      <w:r w:rsidR="00EA069F" w:rsidRPr="00EA069F">
        <w:rPr>
          <w:rFonts w:cs="Times New Roman"/>
        </w:rPr>
        <w:noBreakHyphen/>
      </w:r>
      <w:r w:rsidRPr="00EA069F">
        <w:rPr>
          <w:rFonts w:cs="Times New Roman"/>
        </w:rPr>
        <w:t xml:space="preserve">10, for purposes of this article: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 </w:t>
      </w:r>
      <w:r w:rsidR="00EA069F" w:rsidRPr="00EA069F">
        <w:rPr>
          <w:rFonts w:cs="Times New Roman"/>
        </w:rPr>
        <w:t>“</w:t>
      </w:r>
      <w:r w:rsidRPr="00EA069F">
        <w:rPr>
          <w:rFonts w:cs="Times New Roman"/>
        </w:rPr>
        <w:t>Committee</w:t>
      </w:r>
      <w:r w:rsidR="00EA069F" w:rsidRPr="00EA069F">
        <w:rPr>
          <w:rFonts w:cs="Times New Roman"/>
        </w:rPr>
        <w:t>”</w:t>
      </w:r>
      <w:r w:rsidRPr="00EA069F">
        <w:rPr>
          <w:rFonts w:cs="Times New Roman"/>
        </w:rPr>
        <w:t xml:space="preserve"> means the Vulnerable Adult Fatalities Review Committee.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w:t>
      </w:r>
      <w:r w:rsidR="00EA069F" w:rsidRPr="00EA069F">
        <w:rPr>
          <w:rFonts w:cs="Times New Roman"/>
        </w:rPr>
        <w:t>“</w:t>
      </w:r>
      <w:r w:rsidRPr="00EA069F">
        <w:rPr>
          <w:rFonts w:cs="Times New Roman"/>
        </w:rPr>
        <w:t>Meeting</w:t>
      </w:r>
      <w:r w:rsidR="00EA069F" w:rsidRPr="00EA069F">
        <w:rPr>
          <w:rFonts w:cs="Times New Roman"/>
        </w:rPr>
        <w:t>”</w:t>
      </w:r>
      <w:r w:rsidRPr="00EA069F">
        <w:rPr>
          <w:rFonts w:cs="Times New Roman"/>
        </w:rPr>
        <w:t xml:space="preserve"> means both in</w:t>
      </w:r>
      <w:r w:rsidR="00EA069F" w:rsidRPr="00EA069F">
        <w:rPr>
          <w:rFonts w:cs="Times New Roman"/>
        </w:rPr>
        <w:noBreakHyphen/>
      </w:r>
      <w:r w:rsidRPr="00EA069F">
        <w:rPr>
          <w:rFonts w:cs="Times New Roman"/>
        </w:rPr>
        <w:t xml:space="preserve">person meetings and meetings through telephone conferencing.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(3) </w:t>
      </w:r>
      <w:r w:rsidR="00EA069F" w:rsidRPr="00EA069F">
        <w:rPr>
          <w:rFonts w:cs="Times New Roman"/>
        </w:rPr>
        <w:t>“</w:t>
      </w:r>
      <w:r w:rsidRPr="00EA069F">
        <w:rPr>
          <w:rFonts w:cs="Times New Roman"/>
        </w:rPr>
        <w:t>Preventable death</w:t>
      </w:r>
      <w:r w:rsidR="00EA069F" w:rsidRPr="00EA069F">
        <w:rPr>
          <w:rFonts w:cs="Times New Roman"/>
        </w:rPr>
        <w:t>”</w:t>
      </w:r>
      <w:r w:rsidRPr="00EA069F">
        <w:rPr>
          <w:rFonts w:cs="Times New Roman"/>
        </w:rPr>
        <w:t xml:space="preserve"> means a death that reasonable medical, social, legal, psychological, or educational intervention may have prevented.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(4) </w:t>
      </w:r>
      <w:r w:rsidR="00EA069F" w:rsidRPr="00EA069F">
        <w:rPr>
          <w:rFonts w:cs="Times New Roman"/>
        </w:rPr>
        <w:t>“</w:t>
      </w:r>
      <w:r w:rsidRPr="00EA069F">
        <w:rPr>
          <w:rFonts w:cs="Times New Roman"/>
        </w:rPr>
        <w:t>Provider of medical care</w:t>
      </w:r>
      <w:r w:rsidR="00EA069F" w:rsidRPr="00EA069F">
        <w:rPr>
          <w:rFonts w:cs="Times New Roman"/>
        </w:rPr>
        <w:t>”</w:t>
      </w:r>
      <w:r w:rsidRPr="00EA069F">
        <w:rPr>
          <w:rFonts w:cs="Times New Roman"/>
        </w:rPr>
        <w:t xml:space="preserve"> means a licensed health care practitioner who provides, or a licensed health care facility through which is provided, medical evaluation or treatment, including dental and mental health evaluation or treatment.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(5) </w:t>
      </w:r>
      <w:r w:rsidR="00EA069F" w:rsidRPr="00EA069F">
        <w:rPr>
          <w:rFonts w:cs="Times New Roman"/>
        </w:rPr>
        <w:t>“</w:t>
      </w:r>
      <w:r w:rsidRPr="00EA069F">
        <w:rPr>
          <w:rFonts w:cs="Times New Roman"/>
        </w:rPr>
        <w:t>SLED</w:t>
      </w:r>
      <w:r w:rsidR="00EA069F" w:rsidRPr="00EA069F">
        <w:rPr>
          <w:rFonts w:cs="Times New Roman"/>
        </w:rPr>
        <w:t>”</w:t>
      </w:r>
      <w:r w:rsidRPr="00EA069F">
        <w:rPr>
          <w:rFonts w:cs="Times New Roman"/>
        </w:rPr>
        <w:t xml:space="preserve"> means the South Carolina Law Enforcement Division.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(6) </w:t>
      </w:r>
      <w:r w:rsidR="00EA069F" w:rsidRPr="00EA069F">
        <w:rPr>
          <w:rFonts w:cs="Times New Roman"/>
        </w:rPr>
        <w:t>“</w:t>
      </w:r>
      <w:r w:rsidRPr="00EA069F">
        <w:rPr>
          <w:rFonts w:cs="Times New Roman"/>
        </w:rPr>
        <w:t>Unit</w:t>
      </w:r>
      <w:r w:rsidR="00EA069F" w:rsidRPr="00EA069F">
        <w:rPr>
          <w:rFonts w:cs="Times New Roman"/>
        </w:rPr>
        <w:t>”</w:t>
      </w:r>
      <w:r w:rsidRPr="00EA069F">
        <w:rPr>
          <w:rFonts w:cs="Times New Roman"/>
        </w:rPr>
        <w:t xml:space="preserve"> means the Vulnerable Adults Investigations Unit of the South Carolina Law Enforcement Division.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(7) </w:t>
      </w:r>
      <w:r w:rsidR="00EA069F" w:rsidRPr="00EA069F">
        <w:rPr>
          <w:rFonts w:cs="Times New Roman"/>
        </w:rPr>
        <w:t>“</w:t>
      </w:r>
      <w:r w:rsidRPr="00EA069F">
        <w:rPr>
          <w:rFonts w:cs="Times New Roman"/>
        </w:rPr>
        <w:t>Working day</w:t>
      </w:r>
      <w:r w:rsidR="00EA069F" w:rsidRPr="00EA069F">
        <w:rPr>
          <w:rFonts w:cs="Times New Roman"/>
        </w:rPr>
        <w:t>”</w:t>
      </w:r>
      <w:r w:rsidRPr="00EA069F">
        <w:rPr>
          <w:rFonts w:cs="Times New Roman"/>
        </w:rPr>
        <w:t xml:space="preserve"> means Monday through Friday, excluding official state holidays.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510.</w:t>
      </w:r>
      <w:r w:rsidR="001B5BC9" w:rsidRPr="00EA069F">
        <w:rPr>
          <w:rFonts w:cs="Times New Roman"/>
        </w:rPr>
        <w:t xml:space="preserve"> Policy of State regarding health and safety of vulnerable adults.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It is the policy of this State that: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 Every vulnerable adult is entitled to live in safety and in health.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Responding to deaths of vulnerable adults is a state and a community responsibility.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(4) Professionals from disparate disciplines and agencies that have responsibilities for vulnerable adults and expertise that can promote safety and well</w:t>
      </w:r>
      <w:r w:rsidR="00EA069F" w:rsidRPr="00EA069F">
        <w:rPr>
          <w:rFonts w:cs="Times New Roman"/>
        </w:rPr>
        <w:noBreakHyphen/>
      </w:r>
      <w:r w:rsidRPr="00EA069F">
        <w:rPr>
          <w:rFonts w:cs="Times New Roman"/>
        </w:rPr>
        <w:t xml:space="preserve">being of vulnerable adults should share their expertise and knowledge toward the goals of determining the causes of deaths of vulnerable adults, planning and providing services to nonoffending family members, and preventing future vulnerable adult deaths.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(5) A greater understanding of the incidence and causes of deaths of vulnerable adults is necessary if the State is to prevent future vulnerable adult deaths.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(6) Multi</w:t>
      </w:r>
      <w:r w:rsidR="00EA069F" w:rsidRPr="00EA069F">
        <w:rPr>
          <w:rFonts w:cs="Times New Roman"/>
        </w:rPr>
        <w:noBreakHyphen/>
      </w:r>
      <w:r w:rsidRPr="00EA069F">
        <w:rPr>
          <w:rFonts w:cs="Times New Roman"/>
        </w:rPr>
        <w:t>disciplinary and multi</w:t>
      </w:r>
      <w:r w:rsidR="00EA069F" w:rsidRPr="00EA069F">
        <w:rPr>
          <w:rFonts w:cs="Times New Roman"/>
        </w:rPr>
        <w:noBreakHyphen/>
      </w:r>
      <w:r w:rsidRPr="00EA069F">
        <w:rPr>
          <w:rFonts w:cs="Times New Roman"/>
        </w:rPr>
        <w:t xml:space="preserve">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(7) Access to information regarding vulnerable adults and their families is necessary to achieve the mandates and purposes of this article.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(8) Competent investigative services must be sensitive to the needs of South Carolina</w:t>
      </w:r>
      <w:r w:rsidR="00EA069F" w:rsidRPr="00EA069F">
        <w:rPr>
          <w:rFonts w:cs="Times New Roman"/>
        </w:rPr>
        <w:t>’</w:t>
      </w:r>
      <w:r w:rsidRPr="00EA069F">
        <w:rPr>
          <w:rFonts w:cs="Times New Roman"/>
        </w:rPr>
        <w:t xml:space="preserve">s vulnerable adults and their families and not be unnecessarily intrusive and should be achieved through training, awareness, and technical assistance.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520.</w:t>
      </w:r>
      <w:r w:rsidR="001B5BC9" w:rsidRPr="00EA069F">
        <w:rPr>
          <w:rFonts w:cs="Times New Roman"/>
        </w:rPr>
        <w:t xml:space="preserve"> Investigations of deaths in facilities operated by the Department of Mental Health or the Department of Disabilities and Special Needs.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The Vulnerable Adults Investigations Unit of the South Carolina Law Enforcement Division, created pursuant to Section 23</w:t>
      </w:r>
      <w:r w:rsidR="00EA069F" w:rsidRPr="00EA069F">
        <w:rPr>
          <w:rFonts w:cs="Times New Roman"/>
        </w:rPr>
        <w:noBreakHyphen/>
      </w:r>
      <w:r w:rsidRPr="00EA069F">
        <w:rPr>
          <w:rFonts w:cs="Times New Roman"/>
        </w:rPr>
        <w:t>3</w:t>
      </w:r>
      <w:r w:rsidR="00EA069F" w:rsidRPr="00EA069F">
        <w:rPr>
          <w:rFonts w:cs="Times New Roman"/>
        </w:rPr>
        <w:noBreakHyphen/>
      </w:r>
      <w:r w:rsidRPr="00EA069F">
        <w:rPr>
          <w:rFonts w:cs="Times New Roman"/>
        </w:rPr>
        <w:t xml:space="preserve">810, shall, in addition to its investigation responsibilities under that section or Article 1, investigate cases of vulnerable adult fatalities in facilities operated or contracted for operation by the Department of Mental Health or the Department of Disabilities and Special Needs.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530.</w:t>
      </w:r>
      <w:r w:rsidR="001B5BC9" w:rsidRPr="00EA069F">
        <w:rPr>
          <w:rFonts w:cs="Times New Roman"/>
        </w:rPr>
        <w:t xml:space="preserve"> Conduct of investigations.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Upon receipt of a report of a vulnerable adult death, as required by Section 17</w:t>
      </w:r>
      <w:r w:rsidR="00EA069F" w:rsidRPr="00EA069F">
        <w:rPr>
          <w:rFonts w:cs="Times New Roman"/>
        </w:rPr>
        <w:noBreakHyphen/>
      </w:r>
      <w:r w:rsidRPr="00EA069F">
        <w:rPr>
          <w:rFonts w:cs="Times New Roman"/>
        </w:rPr>
        <w:t>5</w:t>
      </w:r>
      <w:r w:rsidR="00EA069F" w:rsidRPr="00EA069F">
        <w:rPr>
          <w:rFonts w:cs="Times New Roman"/>
        </w:rPr>
        <w:noBreakHyphen/>
      </w:r>
      <w:r w:rsidRPr="00EA069F">
        <w:rPr>
          <w:rFonts w:cs="Times New Roman"/>
        </w:rPr>
        <w:t>555 or Section 43</w:t>
      </w:r>
      <w:r w:rsidR="00EA069F" w:rsidRPr="00EA069F">
        <w:rPr>
          <w:rFonts w:cs="Times New Roman"/>
        </w:rPr>
        <w:noBreakHyphen/>
      </w:r>
      <w:r w:rsidRPr="00EA069F">
        <w:rPr>
          <w:rFonts w:cs="Times New Roman"/>
        </w:rPr>
        <w:t>35</w:t>
      </w:r>
      <w:r w:rsidR="00EA069F" w:rsidRPr="00EA069F">
        <w:rPr>
          <w:rFonts w:cs="Times New Roman"/>
        </w:rPr>
        <w:noBreakHyphen/>
      </w:r>
      <w:r w:rsidRPr="00EA069F">
        <w:rPr>
          <w:rFonts w:cs="Times New Roman"/>
        </w:rPr>
        <w:t xml:space="preserve">35, the Vulnerable Adults Investigations Unit of the South Carolina Law Enforcement Division shall: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(1) investigate and gather all information on the vulnerable adult fatality pursuant to Section 43</w:t>
      </w:r>
      <w:r w:rsidR="00EA069F" w:rsidRPr="00EA069F">
        <w:rPr>
          <w:rFonts w:cs="Times New Roman"/>
        </w:rPr>
        <w:noBreakHyphen/>
      </w:r>
      <w:r w:rsidRPr="00EA069F">
        <w:rPr>
          <w:rFonts w:cs="Times New Roman"/>
        </w:rPr>
        <w:t>35</w:t>
      </w:r>
      <w:r w:rsidR="00EA069F" w:rsidRPr="00EA069F">
        <w:rPr>
          <w:rFonts w:cs="Times New Roman"/>
        </w:rPr>
        <w:noBreakHyphen/>
      </w:r>
      <w:r w:rsidRPr="00EA069F">
        <w:rPr>
          <w:rFonts w:cs="Times New Roman"/>
        </w:rPr>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EA069F" w:rsidRPr="00EA069F">
        <w:rPr>
          <w:rFonts w:cs="Times New Roman"/>
        </w:rPr>
        <w:noBreakHyphen/>
      </w:r>
      <w:r w:rsidRPr="00EA069F">
        <w:rPr>
          <w:rFonts w:cs="Times New Roman"/>
        </w:rPr>
        <w:t xml:space="preserve">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request assistance of any other local, county, or state agency to aid in the investigation;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(3) upon receipt of additional investigative information, reopen a case for another coroner</w:t>
      </w:r>
      <w:r w:rsidR="00EA069F" w:rsidRPr="00EA069F">
        <w:rPr>
          <w:rFonts w:cs="Times New Roman"/>
        </w:rPr>
        <w:t>’</w:t>
      </w:r>
      <w:r w:rsidRPr="00EA069F">
        <w:rPr>
          <w:rFonts w:cs="Times New Roman"/>
        </w:rPr>
        <w:t xml:space="preserve">s inquest;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(4) upon receipt of the notification required by item (1), review agency records for information regarding the deceased vulnerable adult or family.    Information available to the department pursuant to Section 43</w:t>
      </w:r>
      <w:r w:rsidR="00EA069F" w:rsidRPr="00EA069F">
        <w:rPr>
          <w:rFonts w:cs="Times New Roman"/>
        </w:rPr>
        <w:noBreakHyphen/>
      </w:r>
      <w:r w:rsidRPr="00EA069F">
        <w:rPr>
          <w:rFonts w:cs="Times New Roman"/>
        </w:rPr>
        <w:t>35</w:t>
      </w:r>
      <w:r w:rsidR="00EA069F" w:rsidRPr="00EA069F">
        <w:rPr>
          <w:rFonts w:cs="Times New Roman"/>
        </w:rPr>
        <w:noBreakHyphen/>
      </w:r>
      <w:r w:rsidRPr="00EA069F">
        <w:rPr>
          <w:rFonts w:cs="Times New Roman"/>
        </w:rPr>
        <w:t xml:space="preserve">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the Adult Protective Services Program of the Department of Social Services;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(5) report the activities and findings related to vulnerable adult deaths to the Vulnerable Adults Fatalities Review Committee;  and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(6) develop a protocol for vulnerable adult death investigations.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540.</w:t>
      </w:r>
      <w:r w:rsidR="001B5BC9" w:rsidRPr="00EA069F">
        <w:rPr>
          <w:rFonts w:cs="Times New Roman"/>
        </w:rPr>
        <w:t xml:space="preserve"> Access to medical information.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Upon request of the Vulnerable Adults Investigations Unit of the South Carolina Law Enforcement Division and as necessary to carry out the unit</w:t>
      </w:r>
      <w:r w:rsidR="00EA069F" w:rsidRPr="00EA069F">
        <w:rPr>
          <w:rFonts w:cs="Times New Roman"/>
        </w:rPr>
        <w:t>’</w:t>
      </w:r>
      <w:r w:rsidRPr="00EA069F">
        <w:rPr>
          <w:rFonts w:cs="Times New Roman"/>
        </w:rPr>
        <w:t xml:space="preserve">s duties, the unit immediately must be provided: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 by a provider of medical care, access to information and records regarding a vulnerable adult whose death is being investigated by the unit or reviewed by the committee;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550.</w:t>
      </w:r>
      <w:r w:rsidR="001B5BC9" w:rsidRPr="00EA069F">
        <w:rPr>
          <w:rFonts w:cs="Times New Roman"/>
        </w:rPr>
        <w:t xml:space="preserve"> Subpoena of medical information.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w:t>
      </w:r>
      <w:r w:rsidR="00EA069F" w:rsidRPr="00EA069F">
        <w:rPr>
          <w:rFonts w:cs="Times New Roman"/>
        </w:rPr>
        <w:t>’</w:t>
      </w:r>
      <w:r w:rsidRPr="00EA069F">
        <w:rPr>
          <w:rFonts w:cs="Times New Roman"/>
        </w:rPr>
        <w:t xml:space="preserve">s duties.  Failure to obey a subpoena or subpoena duces tecum issued pursuant to this section may be punished as contempt.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560.</w:t>
      </w:r>
      <w:r w:rsidR="001B5BC9" w:rsidRPr="00EA069F">
        <w:rPr>
          <w:rFonts w:cs="Times New Roman"/>
        </w:rPr>
        <w:t xml:space="preserve"> Vulnerable Adults Fatalities Review Committee;  members;  terms;  meetings;  administrative support.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(A) There is created a multi</w:t>
      </w:r>
      <w:r w:rsidR="00EA069F" w:rsidRPr="00EA069F">
        <w:rPr>
          <w:rFonts w:cs="Times New Roman"/>
        </w:rPr>
        <w:noBreakHyphen/>
      </w:r>
      <w:r w:rsidRPr="00EA069F">
        <w:rPr>
          <w:rFonts w:cs="Times New Roman"/>
        </w:rPr>
        <w:t xml:space="preserve">disciplinary Vulnerable Adults Fatalities Review Committee composed of: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 the Director of the South Carolina Department of Social Services;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the Commissioner of the South Carolina Department of Health and Environmental Control;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(3) the Executive Director of the South Carolina Criminal Justice Academy;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(4) the Chief of the South Carolina Law Enforcement Division;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(5) the Director of the South Carolina Department of Alcohol and Other Drug Abuse Services;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(6) the Director of the South Carolina Department of Mental Health;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(7) the Director of the South Carolina Department of Disabilities and Special Needs;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(8) the Director of the Office on Aging;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(9) the Executive Director of Protection and Advocacy for People with Disabilities, Inc.;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(10) two representatives from two county boards of disabilities and special needs established pursuant to Section 44</w:t>
      </w:r>
      <w:r w:rsidR="00EA069F" w:rsidRPr="00EA069F">
        <w:rPr>
          <w:rFonts w:cs="Times New Roman"/>
        </w:rPr>
        <w:noBreakHyphen/>
      </w:r>
      <w:r w:rsidRPr="00EA069F">
        <w:rPr>
          <w:rFonts w:cs="Times New Roman"/>
        </w:rPr>
        <w:t>20</w:t>
      </w:r>
      <w:r w:rsidR="00EA069F" w:rsidRPr="00EA069F">
        <w:rPr>
          <w:rFonts w:cs="Times New Roman"/>
        </w:rPr>
        <w:noBreakHyphen/>
      </w:r>
      <w:r w:rsidRPr="00EA069F">
        <w:rPr>
          <w:rFonts w:cs="Times New Roman"/>
        </w:rPr>
        <w:t xml:space="preserve">375;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(11) a county coroner or medical examiner;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(12) an attorney with experience in prosecuting crimes against vulnerable adults;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(13) a physician with experience in treating vulnerable adults, appointed from recommendations submitted by the South Carolina Medical Association;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(14) a solicitor;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(15) a forensic pathologist;  and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(16) two members of the public at large, one of whom must represent a private nonprofit community residential care facility and one of whom must represent a public for profit community residential care facility, both of which must provide services to vulnerable adults.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(C) A chairman and vice chairman of the committee must be elected from among the members by a majority vote of the membership for a term of two years.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(D) Meetings of the committee must be held at least quarterly.  A majority of the committee constitutes a quorum.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(E) Each ex officio member shall provide sufficient staff and administrative support to carry out the responsibilities of this article.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570.</w:t>
      </w:r>
      <w:r w:rsidR="001B5BC9" w:rsidRPr="00EA069F">
        <w:rPr>
          <w:rFonts w:cs="Times New Roman"/>
        </w:rPr>
        <w:t xml:space="preserve"> Purpose of Vulnerable Adult Fatalities Review Committee.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 The purpose of the Vulnerable Adult Fatalities Review Committee is to decrease the incidence of preventable vulnerable adult deaths by: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(1) developing an understanding of the causes and incidences of vulnerable adult deaths;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developing plans for and implementing changes within the agencies represented on the committee which will prevent vulnerable adult deaths;  and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(3) advising the Governor and the General Assembly on statutory, policy, and practice changes that will prevent vulnerable adult deaths.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To achieve its purpose, the committee shall: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(1) meet with the Vulnerable Adults Investigations Unit of the South Carolina Law Enforcement Division no later than one month after the unit receives notification by the county coroner or medical examiner pursuant to Section 17</w:t>
      </w:r>
      <w:r w:rsidR="00EA069F" w:rsidRPr="00EA069F">
        <w:rPr>
          <w:rFonts w:cs="Times New Roman"/>
        </w:rPr>
        <w:noBreakHyphen/>
      </w:r>
      <w:r w:rsidRPr="00EA069F">
        <w:rPr>
          <w:rFonts w:cs="Times New Roman"/>
        </w:rPr>
        <w:t>5</w:t>
      </w:r>
      <w:r w:rsidR="00EA069F" w:rsidRPr="00EA069F">
        <w:rPr>
          <w:rFonts w:cs="Times New Roman"/>
        </w:rPr>
        <w:noBreakHyphen/>
      </w:r>
      <w:r w:rsidRPr="00EA069F">
        <w:rPr>
          <w:rFonts w:cs="Times New Roman"/>
        </w:rPr>
        <w:t>555 or Section 43</w:t>
      </w:r>
      <w:r w:rsidR="00EA069F" w:rsidRPr="00EA069F">
        <w:rPr>
          <w:rFonts w:cs="Times New Roman"/>
        </w:rPr>
        <w:noBreakHyphen/>
      </w:r>
      <w:r w:rsidRPr="00EA069F">
        <w:rPr>
          <w:rFonts w:cs="Times New Roman"/>
        </w:rPr>
        <w:t>35</w:t>
      </w:r>
      <w:r w:rsidR="00EA069F" w:rsidRPr="00EA069F">
        <w:rPr>
          <w:rFonts w:cs="Times New Roman"/>
        </w:rPr>
        <w:noBreakHyphen/>
      </w:r>
      <w:r w:rsidRPr="00EA069F">
        <w:rPr>
          <w:rFonts w:cs="Times New Roman"/>
        </w:rPr>
        <w:t xml:space="preserve">35 to review the investigation of the death;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(2) undertake annual statistical studies of the incidence and causes of vulnerable adult fatalities in this State.  The studies shall include an analysis of community and public and private agency involvement with the decedents and their families before and subsequent to the deaths;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(3) consider training, including cross</w:t>
      </w:r>
      <w:r w:rsidR="00EA069F" w:rsidRPr="00EA069F">
        <w:rPr>
          <w:rFonts w:cs="Times New Roman"/>
        </w:rPr>
        <w:noBreakHyphen/>
      </w:r>
      <w:r w:rsidRPr="00EA069F">
        <w:rPr>
          <w:rFonts w:cs="Times New Roman"/>
        </w:rPr>
        <w:t xml:space="preserve">agency training, consultation, technical assistance needs, and service gaps;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w:t>
      </w:r>
      <w:r w:rsidR="00EA069F" w:rsidRPr="00EA069F">
        <w:rPr>
          <w:rFonts w:cs="Times New Roman"/>
        </w:rPr>
        <w:t>’</w:t>
      </w:r>
      <w:r w:rsidRPr="00EA069F">
        <w:rPr>
          <w:rFonts w:cs="Times New Roman"/>
        </w:rPr>
        <w:t xml:space="preserve">s educational duties;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(5) develop and implement policies and procedures for its own governance and operation;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(6) submit to the Governor and the General Assembly an annual written report and any other reports prepared by the committee including, but not limited to, the committee</w:t>
      </w:r>
      <w:r w:rsidR="00EA069F" w:rsidRPr="00EA069F">
        <w:rPr>
          <w:rFonts w:cs="Times New Roman"/>
        </w:rPr>
        <w:t>’</w:t>
      </w:r>
      <w:r w:rsidRPr="00EA069F">
        <w:rPr>
          <w:rFonts w:cs="Times New Roman"/>
        </w:rPr>
        <w:t xml:space="preserve">s findings and recommendations for changes to any statute, regulation, policy, or procedure that the committee determines is needed to decrease the incidence of preventable vulnerable adult deaths.    Annual reports must be made available to the public.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580.</w:t>
      </w:r>
      <w:r w:rsidR="001B5BC9" w:rsidRPr="00EA069F">
        <w:rPr>
          <w:rFonts w:cs="Times New Roman"/>
        </w:rPr>
        <w:t xml:space="preserve"> Meetings discussing individual cases closed;  disclosure of information identifying vulnerable adult or family member.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Except as provided in subsection (C), meetings of the committee are open to the public and subject to the Freedom of Information Act when the committee is not discussing individual cases of vulnerable adult deaths.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(D) Violation of this section is a misdemeanor and, upon conviction, a person must be fined not more than five hundred dollars or imprisoned not more than six months, or both.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590.</w:t>
      </w:r>
      <w:r w:rsidR="001B5BC9" w:rsidRPr="00EA069F">
        <w:rPr>
          <w:rFonts w:cs="Times New Roman"/>
        </w:rPr>
        <w:t xml:space="preserve"> Confidential and public information.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w:t>
      </w:r>
      <w:r w:rsidR="00EA069F" w:rsidRPr="00EA069F">
        <w:rPr>
          <w:rFonts w:cs="Times New Roman"/>
        </w:rPr>
        <w:t>’</w:t>
      </w:r>
      <w:r w:rsidRPr="00EA069F">
        <w:rPr>
          <w:rFonts w:cs="Times New Roman"/>
        </w:rPr>
        <w:t>s and committee</w:t>
      </w:r>
      <w:r w:rsidR="00EA069F" w:rsidRPr="00EA069F">
        <w:rPr>
          <w:rFonts w:cs="Times New Roman"/>
        </w:rPr>
        <w:t>’</w:t>
      </w:r>
      <w:r w:rsidRPr="00EA069F">
        <w:rPr>
          <w:rFonts w:cs="Times New Roman"/>
        </w:rPr>
        <w:t xml:space="preserve">s purposes and responsibilities.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(B) Statistical compilations of data that do not contain information that would permit the identification of a person to be ascertained are public records.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(C) Reports of the unit and the committee that do not contain information that would permit the identification of a person to be ascertained are public information.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(D) Except as necessary to carry out the unit</w:t>
      </w:r>
      <w:r w:rsidR="00EA069F" w:rsidRPr="00EA069F">
        <w:rPr>
          <w:rFonts w:cs="Times New Roman"/>
        </w:rPr>
        <w:t>’</w:t>
      </w:r>
      <w:r w:rsidRPr="00EA069F">
        <w:rPr>
          <w:rFonts w:cs="Times New Roman"/>
        </w:rPr>
        <w:t>s and committee</w:t>
      </w:r>
      <w:r w:rsidR="00EA069F" w:rsidRPr="00EA069F">
        <w:rPr>
          <w:rFonts w:cs="Times New Roman"/>
        </w:rPr>
        <w:t>’</w:t>
      </w:r>
      <w:r w:rsidRPr="00EA069F">
        <w:rPr>
          <w:rFonts w:cs="Times New Roman"/>
        </w:rPr>
        <w:t>s duties and responsibilities, unit personnel and members of the committee and persons attending meetings may not disclose what transpired at a meeting that is not public under Section 43</w:t>
      </w:r>
      <w:r w:rsidR="00EA069F" w:rsidRPr="00EA069F">
        <w:rPr>
          <w:rFonts w:cs="Times New Roman"/>
        </w:rPr>
        <w:noBreakHyphen/>
      </w:r>
      <w:r w:rsidRPr="00EA069F">
        <w:rPr>
          <w:rFonts w:cs="Times New Roman"/>
        </w:rPr>
        <w:t>35</w:t>
      </w:r>
      <w:r w:rsidR="00EA069F" w:rsidRPr="00EA069F">
        <w:rPr>
          <w:rFonts w:cs="Times New Roman"/>
        </w:rPr>
        <w:noBreakHyphen/>
      </w:r>
      <w:r w:rsidRPr="00EA069F">
        <w:rPr>
          <w:rFonts w:cs="Times New Roman"/>
        </w:rPr>
        <w:t xml:space="preserve">580 and may not disclose information, the disclosure of which is prohibited by this section.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 </w:t>
      </w:r>
    </w:p>
    <w:p w:rsidR="001B5BC9"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 </w:t>
      </w: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(G) A person who knowingly violates a provision of this section is guilty of a misdemeanor and, upon conviction, must be fined not more than five hundred dollars or imprisoned for not more than six months, or both.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b/>
        </w:rPr>
        <w:t xml:space="preserve">SECTION </w:t>
      </w:r>
      <w:r w:rsidR="001B5BC9" w:rsidRPr="00EA069F">
        <w:rPr>
          <w:rFonts w:cs="Times New Roman"/>
          <w:b/>
        </w:rPr>
        <w:t>43</w:t>
      </w:r>
      <w:r w:rsidRPr="00EA069F">
        <w:rPr>
          <w:rFonts w:cs="Times New Roman"/>
          <w:b/>
        </w:rPr>
        <w:noBreakHyphen/>
      </w:r>
      <w:r w:rsidR="001B5BC9" w:rsidRPr="00EA069F">
        <w:rPr>
          <w:rFonts w:cs="Times New Roman"/>
          <w:b/>
        </w:rPr>
        <w:t>35</w:t>
      </w:r>
      <w:r w:rsidRPr="00EA069F">
        <w:rPr>
          <w:rFonts w:cs="Times New Roman"/>
          <w:b/>
        </w:rPr>
        <w:noBreakHyphen/>
      </w:r>
      <w:r w:rsidR="001B5BC9" w:rsidRPr="00EA069F">
        <w:rPr>
          <w:rFonts w:cs="Times New Roman"/>
          <w:b/>
        </w:rPr>
        <w:t>595.</w:t>
      </w:r>
      <w:r w:rsidR="001B5BC9" w:rsidRPr="00EA069F">
        <w:rPr>
          <w:rFonts w:cs="Times New Roman"/>
        </w:rPr>
        <w:t xml:space="preserve"> Promulgation of regulations. </w:t>
      </w:r>
    </w:p>
    <w:p w:rsid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069F" w:rsidRPr="00EA069F" w:rsidRDefault="001B5BC9"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A069F">
        <w:rPr>
          <w:rFonts w:cs="Times New Roman"/>
        </w:rPr>
        <w:t xml:space="preserve">The South Carolina Law Enforcement Division may promulgate regulations if necessary to carry out its responsibilities under this article. </w:t>
      </w:r>
    </w:p>
    <w:p w:rsidR="00EA069F" w:rsidRPr="00EA069F" w:rsidRDefault="00EA069F"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A069F" w:rsidRDefault="00184435" w:rsidP="00EA0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A069F" w:rsidSect="00EA06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69F" w:rsidRDefault="00EA069F" w:rsidP="00EA069F">
      <w:r>
        <w:separator/>
      </w:r>
    </w:p>
  </w:endnote>
  <w:endnote w:type="continuationSeparator" w:id="0">
    <w:p w:rsidR="00EA069F" w:rsidRDefault="00EA069F" w:rsidP="00EA06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9F" w:rsidRPr="00EA069F" w:rsidRDefault="00EA069F" w:rsidP="00EA0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9F" w:rsidRPr="00EA069F" w:rsidRDefault="00EA069F" w:rsidP="00EA06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9F" w:rsidRPr="00EA069F" w:rsidRDefault="00EA069F" w:rsidP="00EA0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69F" w:rsidRDefault="00EA069F" w:rsidP="00EA069F">
      <w:r>
        <w:separator/>
      </w:r>
    </w:p>
  </w:footnote>
  <w:footnote w:type="continuationSeparator" w:id="0">
    <w:p w:rsidR="00EA069F" w:rsidRDefault="00EA069F" w:rsidP="00EA0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9F" w:rsidRPr="00EA069F" w:rsidRDefault="00EA069F" w:rsidP="00EA06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9F" w:rsidRPr="00EA069F" w:rsidRDefault="00EA069F" w:rsidP="00EA06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9F" w:rsidRPr="00EA069F" w:rsidRDefault="00EA069F" w:rsidP="00EA06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5BC9"/>
    <w:rsid w:val="00042CDE"/>
    <w:rsid w:val="000D6B21"/>
    <w:rsid w:val="00184435"/>
    <w:rsid w:val="001B5BC9"/>
    <w:rsid w:val="002660B9"/>
    <w:rsid w:val="002B1C9B"/>
    <w:rsid w:val="005551B1"/>
    <w:rsid w:val="00817EA2"/>
    <w:rsid w:val="00B242CC"/>
    <w:rsid w:val="00C43F44"/>
    <w:rsid w:val="00EA0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69F"/>
    <w:rPr>
      <w:rFonts w:ascii="Tahoma" w:hAnsi="Tahoma" w:cs="Tahoma"/>
      <w:sz w:val="16"/>
      <w:szCs w:val="16"/>
    </w:rPr>
  </w:style>
  <w:style w:type="character" w:customStyle="1" w:styleId="BalloonTextChar">
    <w:name w:val="Balloon Text Char"/>
    <w:basedOn w:val="DefaultParagraphFont"/>
    <w:link w:val="BalloonText"/>
    <w:uiPriority w:val="99"/>
    <w:semiHidden/>
    <w:rsid w:val="00EA069F"/>
    <w:rPr>
      <w:rFonts w:ascii="Tahoma" w:hAnsi="Tahoma" w:cs="Tahoma"/>
      <w:sz w:val="16"/>
      <w:szCs w:val="16"/>
    </w:rPr>
  </w:style>
  <w:style w:type="paragraph" w:styleId="Header">
    <w:name w:val="header"/>
    <w:basedOn w:val="Normal"/>
    <w:link w:val="HeaderChar"/>
    <w:uiPriority w:val="99"/>
    <w:semiHidden/>
    <w:unhideWhenUsed/>
    <w:rsid w:val="00EA069F"/>
    <w:pPr>
      <w:tabs>
        <w:tab w:val="center" w:pos="4680"/>
        <w:tab w:val="right" w:pos="9360"/>
      </w:tabs>
    </w:pPr>
  </w:style>
  <w:style w:type="character" w:customStyle="1" w:styleId="HeaderChar">
    <w:name w:val="Header Char"/>
    <w:basedOn w:val="DefaultParagraphFont"/>
    <w:link w:val="Header"/>
    <w:uiPriority w:val="99"/>
    <w:semiHidden/>
    <w:rsid w:val="00EA069F"/>
  </w:style>
  <w:style w:type="paragraph" w:styleId="Footer">
    <w:name w:val="footer"/>
    <w:basedOn w:val="Normal"/>
    <w:link w:val="FooterChar"/>
    <w:uiPriority w:val="99"/>
    <w:semiHidden/>
    <w:unhideWhenUsed/>
    <w:rsid w:val="00EA069F"/>
    <w:pPr>
      <w:tabs>
        <w:tab w:val="center" w:pos="4680"/>
        <w:tab w:val="right" w:pos="9360"/>
      </w:tabs>
    </w:pPr>
  </w:style>
  <w:style w:type="character" w:customStyle="1" w:styleId="FooterChar">
    <w:name w:val="Footer Char"/>
    <w:basedOn w:val="DefaultParagraphFont"/>
    <w:link w:val="Footer"/>
    <w:uiPriority w:val="99"/>
    <w:semiHidden/>
    <w:rsid w:val="00EA069F"/>
  </w:style>
  <w:style w:type="character" w:styleId="Hyperlink">
    <w:name w:val="Hyperlink"/>
    <w:basedOn w:val="DefaultParagraphFont"/>
    <w:semiHidden/>
    <w:rsid w:val="00042C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8200</Words>
  <Characters>46740</Characters>
  <Application>Microsoft Office Word</Application>
  <DocSecurity>0</DocSecurity>
  <Lines>389</Lines>
  <Paragraphs>109</Paragraphs>
  <ScaleCrop>false</ScaleCrop>
  <Company>LPITS</Company>
  <LinksUpToDate>false</LinksUpToDate>
  <CharactersWithSpaces>54831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2009-12-16T14:55:00Z</dcterms:created>
  <dcterms:modified xsi:type="dcterms:W3CDTF">2009-12-23T15:34:00Z</dcterms:modified>
</cp:coreProperties>
</file>