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44" w:rsidRDefault="00B35E44">
      <w:pPr>
        <w:jc w:val="center"/>
      </w:pPr>
      <w:r>
        <w:t>DISCLAIMER</w:t>
      </w:r>
    </w:p>
    <w:p w:rsidR="00B35E44" w:rsidRDefault="00B35E44"/>
    <w:p w:rsidR="00B35E44" w:rsidRDefault="00B35E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35E44" w:rsidRDefault="00B35E44"/>
    <w:p w:rsidR="00B35E44" w:rsidRDefault="00B35E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5E44" w:rsidRDefault="00B35E44"/>
    <w:p w:rsidR="00B35E44" w:rsidRDefault="00B35E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5E44" w:rsidRDefault="00B35E44"/>
    <w:p w:rsidR="00B35E44" w:rsidRDefault="00B35E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5E44" w:rsidRDefault="00B35E44"/>
    <w:p w:rsidR="00B35E44" w:rsidRDefault="00B35E44">
      <w:pPr>
        <w:rPr>
          <w:rFonts w:cs="Times New Roman"/>
        </w:rPr>
      </w:pPr>
      <w:r>
        <w:rPr>
          <w:rFonts w:cs="Times New Roman"/>
        </w:rPr>
        <w:br w:type="page"/>
      </w:r>
    </w:p>
    <w:p w:rsid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0C3F">
        <w:rPr>
          <w:rFonts w:cs="Times New Roman"/>
        </w:rPr>
        <w:t>CHAPTER 1.</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0C3F">
        <w:rPr>
          <w:rFonts w:cs="Times New Roman"/>
        </w:rPr>
        <w:t xml:space="preserve"> GENERAL PROVISIONS</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10.</w:t>
      </w:r>
      <w:r w:rsidR="00786350" w:rsidRPr="00AF0C3F">
        <w:rPr>
          <w:rFonts w:cs="Times New Roman"/>
        </w:rPr>
        <w:t xml:space="preserve"> Hotels required to post rates.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AF0C3F" w:rsidRPr="00AF0C3F">
        <w:rPr>
          <w:rFonts w:cs="Times New Roman"/>
        </w:rPr>
        <w:t>“</w:t>
      </w:r>
      <w:r w:rsidRPr="00AF0C3F">
        <w:rPr>
          <w:rFonts w:cs="Times New Roman"/>
        </w:rPr>
        <w:t>hotel</w:t>
      </w:r>
      <w:r w:rsidR="00AF0C3F" w:rsidRPr="00AF0C3F">
        <w:rPr>
          <w:rFonts w:cs="Times New Roman"/>
        </w:rPr>
        <w:t>”</w:t>
      </w:r>
      <w:r w:rsidRPr="00AF0C3F">
        <w:rPr>
          <w:rFonts w:cs="Times New Roman"/>
        </w:rPr>
        <w:t xml:space="preserve"> shall have the meaning stated in </w:t>
      </w:r>
      <w:r w:rsidR="00AF0C3F" w:rsidRPr="00AF0C3F">
        <w:rPr>
          <w:rFonts w:cs="Times New Roman"/>
        </w:rPr>
        <w:t xml:space="preserve">Section </w:t>
      </w:r>
      <w:r w:rsidRPr="00AF0C3F">
        <w:rPr>
          <w:rFonts w:cs="Times New Roman"/>
        </w:rPr>
        <w:t>45</w:t>
      </w:r>
      <w:r w:rsidR="00AF0C3F" w:rsidRPr="00AF0C3F">
        <w:rPr>
          <w:rFonts w:cs="Times New Roman"/>
        </w:rPr>
        <w:noBreakHyphen/>
      </w:r>
      <w:r w:rsidRPr="00AF0C3F">
        <w:rPr>
          <w:rFonts w:cs="Times New Roman"/>
        </w:rPr>
        <w:t>5</w:t>
      </w:r>
      <w:r w:rsidR="00AF0C3F" w:rsidRPr="00AF0C3F">
        <w:rPr>
          <w:rFonts w:cs="Times New Roman"/>
        </w:rPr>
        <w:noBreakHyphen/>
      </w:r>
      <w:r w:rsidRPr="00AF0C3F">
        <w:rPr>
          <w:rFonts w:cs="Times New Roman"/>
        </w:rPr>
        <w:t xml:space="preserve">10.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20.</w:t>
      </w:r>
      <w:r w:rsidR="00786350" w:rsidRPr="00AF0C3F">
        <w:rPr>
          <w:rFonts w:cs="Times New Roman"/>
        </w:rPr>
        <w:t xml:space="preserve"> Rights and remedies of innkeepers extended to keepers of boardinghouses.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Keepers of boardinghouses shall have the same rights and remedies for enforcing and collecting claims for board as are allowed by law to innkeepers or hotelkeepers.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30.</w:t>
      </w:r>
      <w:r w:rsidR="00786350" w:rsidRPr="00AF0C3F">
        <w:rPr>
          <w:rFonts w:cs="Times New Roman"/>
        </w:rPr>
        <w:t xml:space="preserve"> Sale of baggage or property left at hotel, inn or boardinghouse at auction to satisfy debt or obligation.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At any time after the expiration of ten days after the person incurring a debt or obligation has left a hotel, inn or boardinghouse, the debt or obligation being still due and unpaid, the owner or proprietor of the </w:t>
      </w:r>
      <w:r w:rsidRPr="00AF0C3F">
        <w:rPr>
          <w:rFonts w:cs="Times New Roman"/>
        </w:rPr>
        <w:lastRenderedPageBreak/>
        <w:t xml:space="preserve">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40.</w:t>
      </w:r>
      <w:r w:rsidR="00786350" w:rsidRPr="00AF0C3F">
        <w:rPr>
          <w:rFonts w:cs="Times New Roman"/>
        </w:rPr>
        <w:t xml:space="preserve"> Innkeeper</w:t>
      </w:r>
      <w:r w:rsidRPr="00AF0C3F">
        <w:rPr>
          <w:rFonts w:cs="Times New Roman"/>
        </w:rPr>
        <w:t>’</w:t>
      </w:r>
      <w:r w:rsidR="00786350" w:rsidRPr="00AF0C3F">
        <w:rPr>
          <w:rFonts w:cs="Times New Roman"/>
        </w:rPr>
        <w:t xml:space="preserve">s liability for loss of baggage, money, jewels, and other personal property.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w:t>
      </w:r>
      <w:r w:rsidR="00786350" w:rsidRPr="00AF0C3F">
        <w:rPr>
          <w:rFonts w:cs="Times New Roman"/>
        </w:rPr>
        <w:t>Innkeeper</w:t>
      </w:r>
      <w:r w:rsidRPr="00AF0C3F">
        <w:rPr>
          <w:rFonts w:cs="Times New Roman"/>
        </w:rPr>
        <w:t>”</w:t>
      </w:r>
      <w:r w:rsidR="00786350" w:rsidRPr="00AF0C3F">
        <w:rPr>
          <w:rFonts w:cs="Times New Roman"/>
        </w:rPr>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50.</w:t>
      </w:r>
      <w:r w:rsidR="00786350" w:rsidRPr="00AF0C3F">
        <w:rPr>
          <w:rFonts w:cs="Times New Roman"/>
        </w:rPr>
        <w:t xml:space="preserve"> Defrauding keeper of hotel, motel, inn, boarding house, rooming house, campground, cafe or restaurant.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(A) A person who: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(1) obtains food, lodging or other service, or accommodation at any hotel, motel, inn, boarding or rooming house, campground, cafe, or restaurant and intentionally absconds without paying for it;  or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(2) while a guest at any hotel, motel, inn, boarding or rooming house, campground, cafe, or restaurant, intentionally defrauds the keeper in a transaction arising out of the relationship as guest, is guilty of a misdemeanor and, upon conviction, must be fined not more than five hundred dollars or imprisoned not more than six months, or both.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(B) For purposes of this section prima facie evidence of intent to defraud is shown by: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(2) the failure or refusal of any guest at a hotel, motel, inn, boarding or rooming house, campground, cafe, or restaurant to pay, upon written demand, the established charge for food, lodging or other service, or accommodation;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(3) the giving of false information on a lodging registration form or the presenting of false or fictitious credentials for the purpose of obtaining lodging or credit;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 </w:t>
      </w: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(C) For purposes of this section, campground</w:t>
      </w:r>
      <w:r w:rsidR="00AF0C3F" w:rsidRPr="00AF0C3F">
        <w:rPr>
          <w:rFonts w:cs="Times New Roman"/>
        </w:rPr>
        <w:t>”</w:t>
      </w:r>
      <w:r w:rsidRPr="00AF0C3F">
        <w:rPr>
          <w:rFonts w:cs="Times New Roman"/>
        </w:rPr>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80.</w:t>
      </w:r>
      <w:r w:rsidR="00786350" w:rsidRPr="00AF0C3F">
        <w:rPr>
          <w:rFonts w:cs="Times New Roman"/>
        </w:rPr>
        <w:t xml:space="preserve"> Use of open bin ice dispensers.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b/>
        </w:rPr>
        <w:t xml:space="preserve">SECTION </w:t>
      </w:r>
      <w:r w:rsidR="00786350" w:rsidRPr="00AF0C3F">
        <w:rPr>
          <w:rFonts w:cs="Times New Roman"/>
          <w:b/>
        </w:rPr>
        <w:t>45</w:t>
      </w:r>
      <w:r w:rsidRPr="00AF0C3F">
        <w:rPr>
          <w:rFonts w:cs="Times New Roman"/>
          <w:b/>
        </w:rPr>
        <w:noBreakHyphen/>
      </w:r>
      <w:r w:rsidR="00786350" w:rsidRPr="00AF0C3F">
        <w:rPr>
          <w:rFonts w:cs="Times New Roman"/>
          <w:b/>
        </w:rPr>
        <w:t>1</w:t>
      </w:r>
      <w:r w:rsidRPr="00AF0C3F">
        <w:rPr>
          <w:rFonts w:cs="Times New Roman"/>
          <w:b/>
        </w:rPr>
        <w:noBreakHyphen/>
      </w:r>
      <w:r w:rsidR="00786350" w:rsidRPr="00AF0C3F">
        <w:rPr>
          <w:rFonts w:cs="Times New Roman"/>
          <w:b/>
        </w:rPr>
        <w:t>90.</w:t>
      </w:r>
      <w:r w:rsidR="00786350" w:rsidRPr="00AF0C3F">
        <w:rPr>
          <w:rFonts w:cs="Times New Roman"/>
        </w:rPr>
        <w:t xml:space="preserve"> Hotel and motel rooms and other accommodations to be equipped with certain security devices;  exceptions;  penalties;  application. </w:t>
      </w:r>
    </w:p>
    <w:p w:rsid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(A) Wherever fees are charged in this State for any rooms, lodgings, or accommodations furnished to transients by any hotel or motel, the rooms, lodgings, or accommodations so furnished must be equipped with: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AF0C3F" w:rsidRPr="00AF0C3F">
        <w:rPr>
          <w:rFonts w:cs="Times New Roman"/>
        </w:rPr>
        <w:noBreakHyphen/>
      </w:r>
      <w:r w:rsidRPr="00AF0C3F">
        <w:rPr>
          <w:rFonts w:cs="Times New Roman"/>
        </w:rPr>
        <w:t>key) or other management</w:t>
      </w:r>
      <w:r w:rsidR="00AF0C3F" w:rsidRPr="00AF0C3F">
        <w:rPr>
          <w:rFonts w:cs="Times New Roman"/>
        </w:rPr>
        <w:noBreakHyphen/>
      </w:r>
      <w:r w:rsidRPr="00AF0C3F">
        <w:rPr>
          <w:rFonts w:cs="Times New Roman"/>
        </w:rPr>
        <w:t xml:space="preserve">controlled access plan;  and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(2) a device such as view ports, side windows, or any other device which allows sight outside the door without opening the door or by opening the door not more than three inches.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The provisions of this subsection do not apply to tourist camps or campgrounds or to residences of any nature. </w:t>
      </w:r>
    </w:p>
    <w:p w:rsidR="00786350"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 </w:t>
      </w:r>
    </w:p>
    <w:p w:rsidR="00AF0C3F" w:rsidRPr="00AF0C3F" w:rsidRDefault="00786350"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C3F">
        <w:rPr>
          <w:rFonts w:cs="Times New Roman"/>
        </w:rPr>
        <w:t xml:space="preserve">(C) The requirements of this section apply to any hotel or motel having twenty or more rooms, lodgings, or accommodations furnished to transients for a fee. </w:t>
      </w:r>
    </w:p>
    <w:p w:rsidR="00AF0C3F" w:rsidRPr="00AF0C3F" w:rsidRDefault="00AF0C3F"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0C3F" w:rsidRDefault="00184435" w:rsidP="00AF0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0C3F" w:rsidSect="00AF0C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C3F" w:rsidRDefault="00AF0C3F" w:rsidP="00AF0C3F">
      <w:r>
        <w:separator/>
      </w:r>
    </w:p>
  </w:endnote>
  <w:endnote w:type="continuationSeparator" w:id="0">
    <w:p w:rsidR="00AF0C3F" w:rsidRDefault="00AF0C3F" w:rsidP="00AF0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3F" w:rsidRPr="00AF0C3F" w:rsidRDefault="00AF0C3F" w:rsidP="00AF0C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3F" w:rsidRPr="00AF0C3F" w:rsidRDefault="00AF0C3F" w:rsidP="00AF0C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3F" w:rsidRPr="00AF0C3F" w:rsidRDefault="00AF0C3F" w:rsidP="00AF0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C3F" w:rsidRDefault="00AF0C3F" w:rsidP="00AF0C3F">
      <w:r>
        <w:separator/>
      </w:r>
    </w:p>
  </w:footnote>
  <w:footnote w:type="continuationSeparator" w:id="0">
    <w:p w:rsidR="00AF0C3F" w:rsidRDefault="00AF0C3F" w:rsidP="00AF0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3F" w:rsidRPr="00AF0C3F" w:rsidRDefault="00AF0C3F" w:rsidP="00AF0C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3F" w:rsidRPr="00AF0C3F" w:rsidRDefault="00AF0C3F" w:rsidP="00AF0C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C3F" w:rsidRPr="00AF0C3F" w:rsidRDefault="00AF0C3F" w:rsidP="00AF0C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6350"/>
    <w:rsid w:val="00184435"/>
    <w:rsid w:val="0019771F"/>
    <w:rsid w:val="00786350"/>
    <w:rsid w:val="0081399F"/>
    <w:rsid w:val="00817EA2"/>
    <w:rsid w:val="00AF0C3F"/>
    <w:rsid w:val="00B242CC"/>
    <w:rsid w:val="00B35E4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C3F"/>
    <w:rPr>
      <w:rFonts w:ascii="Tahoma" w:hAnsi="Tahoma" w:cs="Tahoma"/>
      <w:sz w:val="16"/>
      <w:szCs w:val="16"/>
    </w:rPr>
  </w:style>
  <w:style w:type="character" w:customStyle="1" w:styleId="BalloonTextChar">
    <w:name w:val="Balloon Text Char"/>
    <w:basedOn w:val="DefaultParagraphFont"/>
    <w:link w:val="BalloonText"/>
    <w:uiPriority w:val="99"/>
    <w:semiHidden/>
    <w:rsid w:val="00AF0C3F"/>
    <w:rPr>
      <w:rFonts w:ascii="Tahoma" w:hAnsi="Tahoma" w:cs="Tahoma"/>
      <w:sz w:val="16"/>
      <w:szCs w:val="16"/>
    </w:rPr>
  </w:style>
  <w:style w:type="paragraph" w:styleId="Header">
    <w:name w:val="header"/>
    <w:basedOn w:val="Normal"/>
    <w:link w:val="HeaderChar"/>
    <w:uiPriority w:val="99"/>
    <w:semiHidden/>
    <w:unhideWhenUsed/>
    <w:rsid w:val="00AF0C3F"/>
    <w:pPr>
      <w:tabs>
        <w:tab w:val="center" w:pos="4680"/>
        <w:tab w:val="right" w:pos="9360"/>
      </w:tabs>
    </w:pPr>
  </w:style>
  <w:style w:type="character" w:customStyle="1" w:styleId="HeaderChar">
    <w:name w:val="Header Char"/>
    <w:basedOn w:val="DefaultParagraphFont"/>
    <w:link w:val="Header"/>
    <w:uiPriority w:val="99"/>
    <w:semiHidden/>
    <w:rsid w:val="00AF0C3F"/>
  </w:style>
  <w:style w:type="paragraph" w:styleId="Footer">
    <w:name w:val="footer"/>
    <w:basedOn w:val="Normal"/>
    <w:link w:val="FooterChar"/>
    <w:uiPriority w:val="99"/>
    <w:semiHidden/>
    <w:unhideWhenUsed/>
    <w:rsid w:val="00AF0C3F"/>
    <w:pPr>
      <w:tabs>
        <w:tab w:val="center" w:pos="4680"/>
        <w:tab w:val="right" w:pos="9360"/>
      </w:tabs>
    </w:pPr>
  </w:style>
  <w:style w:type="character" w:customStyle="1" w:styleId="FooterChar">
    <w:name w:val="Footer Char"/>
    <w:basedOn w:val="DefaultParagraphFont"/>
    <w:link w:val="Footer"/>
    <w:uiPriority w:val="99"/>
    <w:semiHidden/>
    <w:rsid w:val="00AF0C3F"/>
  </w:style>
  <w:style w:type="character" w:styleId="Hyperlink">
    <w:name w:val="Hyperlink"/>
    <w:basedOn w:val="DefaultParagraphFont"/>
    <w:semiHidden/>
    <w:rsid w:val="00B35E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8240</Characters>
  <Application>Microsoft Office Word</Application>
  <DocSecurity>0</DocSecurity>
  <Lines>68</Lines>
  <Paragraphs>19</Paragraphs>
  <ScaleCrop>false</ScaleCrop>
  <Company>LPITS</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