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C2D" w:rsidRDefault="00625C2D">
      <w:pPr>
        <w:jc w:val="center"/>
      </w:pPr>
      <w:r>
        <w:t>DISCLAIMER</w:t>
      </w:r>
    </w:p>
    <w:p w:rsidR="00625C2D" w:rsidRDefault="00625C2D"/>
    <w:p w:rsidR="00625C2D" w:rsidRDefault="00625C2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25C2D" w:rsidRDefault="00625C2D"/>
    <w:p w:rsidR="00625C2D" w:rsidRDefault="00625C2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5C2D" w:rsidRDefault="00625C2D"/>
    <w:p w:rsidR="00625C2D" w:rsidRDefault="00625C2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5C2D" w:rsidRDefault="00625C2D"/>
    <w:p w:rsidR="00625C2D" w:rsidRDefault="00625C2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5C2D" w:rsidRDefault="00625C2D"/>
    <w:p w:rsidR="00625C2D" w:rsidRDefault="00625C2D">
      <w:pPr>
        <w:rPr>
          <w:rFonts w:cs="Times New Roman"/>
        </w:rPr>
      </w:pPr>
      <w:r>
        <w:rPr>
          <w:rFonts w:cs="Times New Roman"/>
        </w:rPr>
        <w:br w:type="page"/>
      </w:r>
    </w:p>
    <w:p w:rsid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4456">
        <w:rPr>
          <w:rFonts w:cs="Times New Roman"/>
        </w:rPr>
        <w:t>CHAPTER 21.</w:t>
      </w:r>
    </w:p>
    <w:p w:rsidR="00544456" w:rsidRDefault="00544456"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44456"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44456">
        <w:rPr>
          <w:rFonts w:cs="Times New Roman"/>
        </w:rPr>
        <w:t xml:space="preserve"> INTERSTATE MINING COMPACT</w:t>
      </w:r>
    </w:p>
    <w:p w:rsidR="00544456" w:rsidRPr="00544456" w:rsidRDefault="00544456"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456" w:rsidRDefault="00544456"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b/>
        </w:rPr>
        <w:t xml:space="preserve">SECTION </w:t>
      </w:r>
      <w:r w:rsidR="000534CF" w:rsidRPr="00544456">
        <w:rPr>
          <w:rFonts w:cs="Times New Roman"/>
          <w:b/>
        </w:rPr>
        <w:t>48</w:t>
      </w:r>
      <w:r w:rsidRPr="00544456">
        <w:rPr>
          <w:rFonts w:cs="Times New Roman"/>
          <w:b/>
        </w:rPr>
        <w:noBreakHyphen/>
      </w:r>
      <w:r w:rsidR="000534CF" w:rsidRPr="00544456">
        <w:rPr>
          <w:rFonts w:cs="Times New Roman"/>
          <w:b/>
        </w:rPr>
        <w:t>21</w:t>
      </w:r>
      <w:r w:rsidRPr="00544456">
        <w:rPr>
          <w:rFonts w:cs="Times New Roman"/>
          <w:b/>
        </w:rPr>
        <w:noBreakHyphen/>
      </w:r>
      <w:r w:rsidR="000534CF" w:rsidRPr="00544456">
        <w:rPr>
          <w:rFonts w:cs="Times New Roman"/>
          <w:b/>
        </w:rPr>
        <w:t>10.</w:t>
      </w:r>
      <w:r w:rsidR="000534CF" w:rsidRPr="00544456">
        <w:rPr>
          <w:rFonts w:cs="Times New Roman"/>
        </w:rPr>
        <w:t xml:space="preserve"> Terms of Interstate Mining Compact. </w:t>
      </w:r>
    </w:p>
    <w:p w:rsidR="00544456" w:rsidRDefault="00544456"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INTERSTATE MINING COMPACT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Article I. Findings and Purposes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 The party states find that: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1. Mining and the contributions thereof to the economy and well</w:t>
      </w:r>
      <w:r w:rsidR="00544456" w:rsidRPr="00544456">
        <w:rPr>
          <w:rFonts w:cs="Times New Roman"/>
        </w:rPr>
        <w:noBreakHyphen/>
      </w:r>
      <w:r w:rsidRPr="00544456">
        <w:rPr>
          <w:rFonts w:cs="Times New Roman"/>
        </w:rPr>
        <w:t xml:space="preserve">being of every state are of basic significance.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2. The effects of mining on the availability of land, water and other resources for other uses present special problems which properly can be approached only with due consideration for the rights and interests of those engaged in mining, those using or proposing to use these resources for other purposes, and the public.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3. Measures for the reduction of the adverse effects of mining on land, water and other resources may be costly and the devising of means to deal with them are of both public and private concern.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4. Such variables as soil structure and composition, physiography, climatic conditions, and the needs of the public make impracticable the application to all mining areas of a single standard for the conservation, adaptation, or restoration of mined land, or the development of mineral and other natural resources;  but justifiable requirements of law and practice relating to the effects of mining on land, water, and other resources may be reduced in equity or effectiveness unless they pertain similarly from state to state for all mining operations similarly situated.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5. The states are in a position and have the responsibility to assure that mining shall be conducted in accordance with sound conservation principles, and with due regard for local conditions.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(b) The purposes of this compact are to: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1. Advance the protection and restoration of land, water and other resources affected by mining.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2. Assist in the reduction or elimination or counteracting of pollution or deterioration of land, water and air attributable to mining.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3. Encourage, with due recognition of relevant regional, physical, and other differences, programs in each of the party states which will achieve comparable results in protecting, conserving, and improving the usefulness of natural resources, to the end that the most desirable conduct of mining and related operations may be universally facilitated.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4. Assist the party states in their efforts to facilitate the use of land and other resources affected by mining, so that such use may be consistent with sound land use, public health, and public safety, and to this end to study and recommend, wherever desirable, techniques for the improvement, restoration or protection of such land and other resources.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5. Assist in achieving and maintaining an efficient and productive mining industry and in increasing economic and other benefits attributable to mining.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Article II.  Definitions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As used in this compact, the term: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 </w:t>
      </w:r>
      <w:r w:rsidR="00544456" w:rsidRPr="00544456">
        <w:rPr>
          <w:rFonts w:cs="Times New Roman"/>
        </w:rPr>
        <w:t>“</w:t>
      </w:r>
      <w:r w:rsidRPr="00544456">
        <w:rPr>
          <w:rFonts w:cs="Times New Roman"/>
        </w:rPr>
        <w:t>Mining</w:t>
      </w:r>
      <w:r w:rsidR="00544456" w:rsidRPr="00544456">
        <w:rPr>
          <w:rFonts w:cs="Times New Roman"/>
        </w:rPr>
        <w:t>”</w:t>
      </w:r>
      <w:r w:rsidRPr="00544456">
        <w:rPr>
          <w:rFonts w:cs="Times New Roman"/>
        </w:rPr>
        <w:t xml:space="preserve"> means the breaking of the surface soil in order to facilitate or accomplish the extraction or removal of minerals, ores, or other solid matter;  any activity or process constituting all or part of a process for the extraction or removal of minerals, ores, and other solid matter from its original location;  and the preparation, washing, cleaning, or other treatment of minerals, ores, or other solid matter so as to make them suitable for commercial, industrial, or construction use;  but shall not include those aspects of deep mining not having significant effect on the surface, and shall not include excavation or grading when conducted solely in aid of on site farming or construction.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(b) </w:t>
      </w:r>
      <w:r w:rsidR="00544456" w:rsidRPr="00544456">
        <w:rPr>
          <w:rFonts w:cs="Times New Roman"/>
        </w:rPr>
        <w:t>“</w:t>
      </w:r>
      <w:r w:rsidRPr="00544456">
        <w:rPr>
          <w:rFonts w:cs="Times New Roman"/>
        </w:rPr>
        <w:t>State</w:t>
      </w:r>
      <w:r w:rsidR="00544456" w:rsidRPr="00544456">
        <w:rPr>
          <w:rFonts w:cs="Times New Roman"/>
        </w:rPr>
        <w:t>”</w:t>
      </w:r>
      <w:r w:rsidRPr="00544456">
        <w:rPr>
          <w:rFonts w:cs="Times New Roman"/>
        </w:rPr>
        <w:t xml:space="preserve"> means a state of the United States, the District of Columbia, the Commonwealth of Puerto Rico, or a territory or possession of the United States.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Article III.  State Programs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lastRenderedPageBreak/>
        <w:t xml:space="preserve">Each party state agrees that within a reasonable time it will formulate and establish an effective program for the conservation and use of mined land, by the establishment of standards, enactment of laws, or the continuing of the program in force, to accomplish: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1. The protection of the public and the protection of adjoining and other landowners from damage to their lands and the structures and other property thereon resulting from the conduct of mining operations or the abandonment or neglect of land and property formerly used in the conduct of such operations.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2. The conduct of mining and the handling of refuse and other mining wastes in ways that will reduce adverse effects on the economic, residential, recreational or aesthetic value and utility of land and water.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3. The institution and maintenance of suitable programs for adaptation, restoration, and rehabilitation of mined lands.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4. The prevention, abatement and control of water, air and soil pollution resulting from mining, present, past and future.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Article IV.  Powers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In addition to any other powers conferred upon the Interstate Mining Commission, established by Article V of this compact, such commission shall have power to: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1. Study mining operations, processes and techniques for the purpose of gaining knowledge concerning the effects of such operations, processes and techniques on land, soil, water, air, plant and animal life, recreation, and patterns of community or regional development or change.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2. Study the conservation, adaptation, improvement and restoration of land and related resources affected by mining.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3. Make recommendations concerning any aspect of law or practice and governmental administration dealing with matters within the purview of this compact.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4. Gather and disseminate information relating to any of the matters within the purview of this compact.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5. Cooperate with the Federal Government and any public or private entities having interests in any subject coming within the purview of this compact.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6. Consult, upon the request of a party state and within resources available therefor, with the officials of such state in respect to any problem within the purview of this compact.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7. Study and make recommendations with respect to any practice, process, technique, or course of action that may improve the efficiency of mining or the economic yield from mining operations.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8. Study and make recommendations relating to the safeguarding of access to resources which are or may become the subject of mining operations to the end that the needs of the economy for the products of mining may not be adversely affected by unplanned or inappropriate use of land and other resources containing minerals or otherwise connected with actual or potential mining sites.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Article V. The Commission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 There is hereby created an agency of the party states to be known as the </w:t>
      </w:r>
      <w:r w:rsidR="00544456" w:rsidRPr="00544456">
        <w:rPr>
          <w:rFonts w:cs="Times New Roman"/>
        </w:rPr>
        <w:t>“</w:t>
      </w:r>
      <w:r w:rsidRPr="00544456">
        <w:rPr>
          <w:rFonts w:cs="Times New Roman"/>
        </w:rPr>
        <w:t>Interstate Mining Commission,</w:t>
      </w:r>
      <w:r w:rsidR="00544456" w:rsidRPr="00544456">
        <w:rPr>
          <w:rFonts w:cs="Times New Roman"/>
        </w:rPr>
        <w:t>”</w:t>
      </w:r>
      <w:r w:rsidRPr="00544456">
        <w:rPr>
          <w:rFonts w:cs="Times New Roman"/>
        </w:rPr>
        <w:t xml:space="preserve"> hereinafter called </w:t>
      </w:r>
      <w:r w:rsidR="00544456" w:rsidRPr="00544456">
        <w:rPr>
          <w:rFonts w:cs="Times New Roman"/>
        </w:rPr>
        <w:t>“</w:t>
      </w:r>
      <w:r w:rsidRPr="00544456">
        <w:rPr>
          <w:rFonts w:cs="Times New Roman"/>
        </w:rPr>
        <w:t>the commission.</w:t>
      </w:r>
      <w:r w:rsidR="00544456" w:rsidRPr="00544456">
        <w:rPr>
          <w:rFonts w:cs="Times New Roman"/>
        </w:rPr>
        <w:t>”</w:t>
      </w:r>
      <w:r w:rsidRPr="00544456">
        <w:rPr>
          <w:rFonts w:cs="Times New Roman"/>
        </w:rPr>
        <w:t xml:space="preserve">   The commission shall be composed of one commissioner from each party state who shall be Governor thereof.  Pursuant to the laws of his party state, each Governor shall have the assistance of an advisory body (including membership from mining industries, conservation interests, and such other public and private interests as may be appropriate) in considering problems relating to mining and in discharging his responsibilities as the commissioner of his state on the commission.  In any instance where a Governor is unable to attend a meeting of the commission or perform any other function in connection with the business of the commission, he shall designate an alternate, from among the members of the advisory body required by this paragraph, who shall represent him and act in his place and stead.  The designation of an alternate shall be communicated by the Governor to the commission in such manner as its bylaws may provide.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(b) The commissioners shall be entitled to one vote on the commission.  No action of the commission making a recommendation pursuant to Article IV </w:t>
      </w:r>
      <w:r w:rsidR="00544456" w:rsidRPr="00544456">
        <w:rPr>
          <w:rFonts w:cs="Times New Roman"/>
        </w:rPr>
        <w:noBreakHyphen/>
      </w:r>
      <w:r w:rsidRPr="00544456">
        <w:rPr>
          <w:rFonts w:cs="Times New Roman"/>
        </w:rPr>
        <w:t xml:space="preserve">3, IV </w:t>
      </w:r>
      <w:r w:rsidR="00544456" w:rsidRPr="00544456">
        <w:rPr>
          <w:rFonts w:cs="Times New Roman"/>
        </w:rPr>
        <w:noBreakHyphen/>
      </w:r>
      <w:r w:rsidRPr="00544456">
        <w:rPr>
          <w:rFonts w:cs="Times New Roman"/>
        </w:rPr>
        <w:t xml:space="preserve">7, and IV </w:t>
      </w:r>
      <w:r w:rsidR="00544456" w:rsidRPr="00544456">
        <w:rPr>
          <w:rFonts w:cs="Times New Roman"/>
        </w:rPr>
        <w:noBreakHyphen/>
      </w:r>
      <w:r w:rsidRPr="00544456">
        <w:rPr>
          <w:rFonts w:cs="Times New Roman"/>
        </w:rPr>
        <w:t xml:space="preserve">8 or requesting, accepting or disposing of funds, services, or other property pursuant to this paragraph, Articles V (g), V (h), or VII shall be valid unless taken at a meeting at which a majority of the total number of votes on the commission is cast in favor thereof.  All other action shall be by a majority of those present and voting;  provided, that action of the commission shall be only at a meeting at which a majority of the </w:t>
      </w:r>
      <w:r w:rsidRPr="00544456">
        <w:rPr>
          <w:rFonts w:cs="Times New Roman"/>
        </w:rPr>
        <w:lastRenderedPageBreak/>
        <w:t xml:space="preserve">commissioners, or their alternates, is present.  The commission may establish and maintain such facilities as may be necessary for the transacting of its business.  The commission may acquire, hold and convey real and personal property and any interest therein.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(c) The commission shall have a seal.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(d) The commission shall elect annually, from among its members, a chairman, a vice</w:t>
      </w:r>
      <w:r w:rsidR="00544456" w:rsidRPr="00544456">
        <w:rPr>
          <w:rFonts w:cs="Times New Roman"/>
        </w:rPr>
        <w:noBreakHyphen/>
      </w:r>
      <w:r w:rsidRPr="00544456">
        <w:rPr>
          <w:rFonts w:cs="Times New Roman"/>
        </w:rPr>
        <w:t xml:space="preserve">chairman and a treasurer.  The commission shall appoint an executive director and fix his duties and compensation.  Such executive director shall serve at the pleasure of the commission.  The executive director, the treasurer and such other personnel as the commission shall designate shall be bonded.  The amount of such bond shall be determined by the commission.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(e) Irrespective of the civil service, personnel or other merit system laws of any of the party states, the executive director with the approval of the commission, shall appoint, remove or discharge such personnel as may be necessary for the performance of the commission</w:t>
      </w:r>
      <w:r w:rsidR="00544456" w:rsidRPr="00544456">
        <w:rPr>
          <w:rFonts w:cs="Times New Roman"/>
        </w:rPr>
        <w:t>’</w:t>
      </w:r>
      <w:r w:rsidRPr="00544456">
        <w:rPr>
          <w:rFonts w:cs="Times New Roman"/>
        </w:rPr>
        <w:t xml:space="preserve">s functions, and shall fix the duties and compensation of such personnel.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(f) The commission may establish and maintain independently or in conjunction with a party state, a suitable retirement system for its employees.  Employees of the commission shall be eligible for social security coverage in respect of old age and survivor</w:t>
      </w:r>
      <w:r w:rsidR="00544456" w:rsidRPr="00544456">
        <w:rPr>
          <w:rFonts w:cs="Times New Roman"/>
        </w:rPr>
        <w:t>’</w:t>
      </w:r>
      <w:r w:rsidRPr="00544456">
        <w:rPr>
          <w:rFonts w:cs="Times New Roman"/>
        </w:rPr>
        <w:t xml:space="preserve">s insurance provided that the commission takes such steps as may be necessary pursuant to the laws of the United States to participate in such program of insurance as a governmental agency or unit.  The commission may establish and maintain or participate in such additional programs of employee benefits as it may deem appropriate.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(g) The commission may borrow, accept or contract for the services of personnel from any state, the United States, or any other governmental agency, or from any person, firm, association or corporation.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(h)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donations and grants.  Any donation or grant accepted by the commission pursuant to this paragraph or services borrowed pursuant to paragraph (g) of this article shall be reported in the annual report of the commission.  Such report shall include the nature, amount and conditions, if any, of the donation, grant or services borrowed and the identity of the donor or lender.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(j) The commission annually shall make to the Governor, legislature and advisory body required by Article V (a) of each party state, a report covering the activities of the commission for the preceding year, and embodying such recommendations as may have been made by the commission.  The commission may make such additional reports as it may deem desirable.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Article VI.  Advisory, Technical and Regional Committees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The commission shall establish such advisory and technical, and regional committees as it may deem necessary, membership on which shall include private persons and public officials, and shall cooperate with and use the services of any such committees and the organizations which the members represent in furthering any of its activities.  Such committees may be formed to consider problems of special interest to any party states, problems dealing with particular commodities or types of mining operations, problems related to reclamation, development, or use of mined land, or any other matters of concern to the commission.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Article VII.  Finance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 The commission shall submit to the Governor or designated officer of each party state a budget of its estimated expenditures for such period as may be required by the laws of that party state for presentation to the legislature thereof.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(b) Each of the commission</w:t>
      </w:r>
      <w:r w:rsidR="00544456" w:rsidRPr="00544456">
        <w:rPr>
          <w:rFonts w:cs="Times New Roman"/>
        </w:rPr>
        <w:t>’</w:t>
      </w:r>
      <w:r w:rsidRPr="00544456">
        <w:rPr>
          <w:rFonts w:cs="Times New Roman"/>
        </w:rPr>
        <w:t>s budgets of estimated expenditures shall contain specific recommendations of the amount to be appropriated by each of the party states.  The total amount of appropriations requested under any such budget shall be apportioned among the party states as follows:  One</w:t>
      </w:r>
      <w:r w:rsidR="00544456" w:rsidRPr="00544456">
        <w:rPr>
          <w:rFonts w:cs="Times New Roman"/>
        </w:rPr>
        <w:noBreakHyphen/>
      </w:r>
      <w:r w:rsidRPr="00544456">
        <w:rPr>
          <w:rFonts w:cs="Times New Roman"/>
        </w:rPr>
        <w:t>half in equal shares;  and the remainder in proportion to the value of minerals, ores, and other solid matter mined.  In determining such values, the commission shall employ such available public sources of information as, in its judgment, present the most equitable and accurate comparisons among the party states.  Each of the commission</w:t>
      </w:r>
      <w:r w:rsidR="00544456" w:rsidRPr="00544456">
        <w:rPr>
          <w:rFonts w:cs="Times New Roman"/>
        </w:rPr>
        <w:t>’</w:t>
      </w:r>
      <w:r w:rsidRPr="00544456">
        <w:rPr>
          <w:rFonts w:cs="Times New Roman"/>
        </w:rPr>
        <w:t xml:space="preserve">s budgets of estimated expenditures and requests for appropriations shall indicate the source or sources used in obtaining information concerning value of minerals, ores, and other solid matter mined.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(c) The commission shall not pledge the credit of any party state.  The commission may meet any of its obligations in whole or in part with funds available to it under Article V (h) of this compact;   provided,  that the commission takes specific action setting aside such funds prior to incurring any obligation to be met in whole or in part in such manner.  Except where the commission makes use of funds available to it under Article V (h) hereof, the commission shall not incur any obligation prior to the allotment of funds by the party states adequate to meet the obligation.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(d) 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qualified public accountant and the report of the audit shall be included in and become part of the annual report of the commission.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(e) The accounts of the commission shall be open at any reasonable time for inspection by duly constituted officers of the party states and by any persons authorized by the commission.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(f) Nothing contained herein shall be construed to prevent commission compliance with laws relating to audit or inspection of accounts by or on behalf of any government contributing to the support of the commission.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Article VIII.  Entry Into Force and Withdrawal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 This compact shall enter into force when enacted into law by any four or more states.  Thereafter, this compact shall become effective as to any other state upon its enactment thereof. </w:t>
      </w:r>
    </w:p>
    <w:p w:rsidR="00544456"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(b) Any party state may withdraw from this compact by enacting a statute repealing the compact,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544456" w:rsidRPr="00544456" w:rsidRDefault="00544456"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456" w:rsidRDefault="00544456"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b/>
        </w:rPr>
        <w:t xml:space="preserve">SECTION </w:t>
      </w:r>
      <w:r w:rsidR="000534CF" w:rsidRPr="00544456">
        <w:rPr>
          <w:rFonts w:cs="Times New Roman"/>
          <w:b/>
        </w:rPr>
        <w:t>48</w:t>
      </w:r>
      <w:r w:rsidRPr="00544456">
        <w:rPr>
          <w:rFonts w:cs="Times New Roman"/>
          <w:b/>
        </w:rPr>
        <w:noBreakHyphen/>
      </w:r>
      <w:r w:rsidR="000534CF" w:rsidRPr="00544456">
        <w:rPr>
          <w:rFonts w:cs="Times New Roman"/>
          <w:b/>
        </w:rPr>
        <w:t>21</w:t>
      </w:r>
      <w:r w:rsidRPr="00544456">
        <w:rPr>
          <w:rFonts w:cs="Times New Roman"/>
          <w:b/>
        </w:rPr>
        <w:noBreakHyphen/>
      </w:r>
      <w:r w:rsidR="000534CF" w:rsidRPr="00544456">
        <w:rPr>
          <w:rFonts w:cs="Times New Roman"/>
          <w:b/>
        </w:rPr>
        <w:t>20.</w:t>
      </w:r>
      <w:r w:rsidR="000534CF" w:rsidRPr="00544456">
        <w:rPr>
          <w:rFonts w:cs="Times New Roman"/>
        </w:rPr>
        <w:t xml:space="preserve"> Mining council. </w:t>
      </w:r>
    </w:p>
    <w:p w:rsidR="00544456" w:rsidRDefault="00544456"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(a) The </w:t>
      </w:r>
      <w:r w:rsidR="00544456" w:rsidRPr="00544456">
        <w:rPr>
          <w:rFonts w:cs="Times New Roman"/>
        </w:rPr>
        <w:t>“</w:t>
      </w:r>
      <w:r w:rsidRPr="00544456">
        <w:rPr>
          <w:rFonts w:cs="Times New Roman"/>
        </w:rPr>
        <w:t>mining council</w:t>
      </w:r>
      <w:r w:rsidR="00544456" w:rsidRPr="00544456">
        <w:rPr>
          <w:rFonts w:cs="Times New Roman"/>
        </w:rPr>
        <w:t>”</w:t>
      </w:r>
      <w:r w:rsidRPr="00544456">
        <w:rPr>
          <w:rFonts w:cs="Times New Roman"/>
        </w:rPr>
        <w:t xml:space="preserve"> is established in the office of the Governor.  The council is the advisory body referred to in Article V(a) of the Interstate Mining Compact.  Members of the council and the Governor</w:t>
      </w:r>
      <w:r w:rsidR="00544456" w:rsidRPr="00544456">
        <w:rPr>
          <w:rFonts w:cs="Times New Roman"/>
        </w:rPr>
        <w:t>’</w:t>
      </w:r>
      <w:r w:rsidRPr="00544456">
        <w:rPr>
          <w:rFonts w:cs="Times New Roman"/>
        </w:rPr>
        <w:t xml:space="preserve">s alternate on the Interstate Mining Commission shall receive the per diem, mileage, and subsistence allowed by law for members of state boards, committees, and commissions. </w:t>
      </w:r>
    </w:p>
    <w:p w:rsidR="000534CF"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(b) The council shall be composed of eleven members.  One member shall be the State Geologist and one member shall be the Secretary of Commerce or his designee.  Three members, appointed by the Governor, shall be representatives of mining industries;  three members, appointed by the Governor, shall be representatives of nongovernmental conservation interests;  two members, appointed by the Governor, shall be representatives of the Department of Health and Environmental Control who shall be knowledgeable in the principles of water and air resources management;  and one member, appointed by the Governor, shall be his official representative to the Interstate Mining Compact Commission.  Any public official appointed to the council shall serve ex officio.  The term of office for the Secretary of Commerce or his designee and the Governor</w:t>
      </w:r>
      <w:r w:rsidR="00544456" w:rsidRPr="00544456">
        <w:rPr>
          <w:rFonts w:cs="Times New Roman"/>
        </w:rPr>
        <w:t>’</w:t>
      </w:r>
      <w:r w:rsidRPr="00544456">
        <w:rPr>
          <w:rFonts w:cs="Times New Roman"/>
        </w:rPr>
        <w:t xml:space="preserve">s official representative to the Interstate Mining Compact Commission shall be coterminous with that of the Governor.  Of the remaining eight members appointed by the Governor, six shall be appointed for terms of six years, two shall be appointed for terms of two years and beginning July 1, 1976, the term of office for all new appointments and reappointments to these eight positions shall be for four years.  The term of each member of the council shall expire on June thirtieth of the year in which his term expires.  Any vacancy occurring on the council by death, resignation, or otherwise shall be filled for the unexpired term of the person creating the vacancy by the Governor. </w:t>
      </w:r>
    </w:p>
    <w:p w:rsidR="00544456"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 xml:space="preserve">(c) In accordance with Article V (i) of the compact, the commission shall file copies of its bylaws and any amendments thereto with the Director Department of Health and Environmental Control. </w:t>
      </w:r>
    </w:p>
    <w:p w:rsidR="00544456" w:rsidRPr="00544456" w:rsidRDefault="00544456"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456" w:rsidRDefault="00544456"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b/>
        </w:rPr>
        <w:t xml:space="preserve">SECTION </w:t>
      </w:r>
      <w:r w:rsidR="000534CF" w:rsidRPr="00544456">
        <w:rPr>
          <w:rFonts w:cs="Times New Roman"/>
          <w:b/>
        </w:rPr>
        <w:t>48</w:t>
      </w:r>
      <w:r w:rsidRPr="00544456">
        <w:rPr>
          <w:rFonts w:cs="Times New Roman"/>
          <w:b/>
        </w:rPr>
        <w:noBreakHyphen/>
      </w:r>
      <w:r w:rsidR="000534CF" w:rsidRPr="00544456">
        <w:rPr>
          <w:rFonts w:cs="Times New Roman"/>
          <w:b/>
        </w:rPr>
        <w:t>21</w:t>
      </w:r>
      <w:r w:rsidRPr="00544456">
        <w:rPr>
          <w:rFonts w:cs="Times New Roman"/>
          <w:b/>
        </w:rPr>
        <w:noBreakHyphen/>
      </w:r>
      <w:r w:rsidR="000534CF" w:rsidRPr="00544456">
        <w:rPr>
          <w:rFonts w:cs="Times New Roman"/>
          <w:b/>
        </w:rPr>
        <w:t>30.</w:t>
      </w:r>
      <w:r w:rsidR="000534CF" w:rsidRPr="00544456">
        <w:rPr>
          <w:rFonts w:cs="Times New Roman"/>
        </w:rPr>
        <w:t xml:space="preserve"> Governor</w:t>
      </w:r>
      <w:r w:rsidRPr="00544456">
        <w:rPr>
          <w:rFonts w:cs="Times New Roman"/>
        </w:rPr>
        <w:t>’</w:t>
      </w:r>
      <w:r w:rsidR="000534CF" w:rsidRPr="00544456">
        <w:rPr>
          <w:rFonts w:cs="Times New Roman"/>
        </w:rPr>
        <w:t xml:space="preserve">s alternate or designee member on Interstate Mining Commission. </w:t>
      </w:r>
    </w:p>
    <w:p w:rsidR="00544456" w:rsidRDefault="00544456"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44456" w:rsidRPr="00544456" w:rsidRDefault="000534CF"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44456">
        <w:rPr>
          <w:rFonts w:cs="Times New Roman"/>
        </w:rPr>
        <w:t>The eleventh member appointed to the Mining Council of South Carolina, authorized by this chapter, shall be the Governor</w:t>
      </w:r>
      <w:r w:rsidR="00544456" w:rsidRPr="00544456">
        <w:rPr>
          <w:rFonts w:cs="Times New Roman"/>
        </w:rPr>
        <w:t>’</w:t>
      </w:r>
      <w:r w:rsidRPr="00544456">
        <w:rPr>
          <w:rFonts w:cs="Times New Roman"/>
        </w:rPr>
        <w:t xml:space="preserve">s alternate or designee on the Interstate Mining Commission as provided by the Interstate Mining Compact. </w:t>
      </w:r>
    </w:p>
    <w:p w:rsidR="00544456" w:rsidRPr="00544456" w:rsidRDefault="00544456"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44456" w:rsidRDefault="00184435" w:rsidP="0054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44456" w:rsidSect="005444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456" w:rsidRDefault="00544456" w:rsidP="00544456">
      <w:r>
        <w:separator/>
      </w:r>
    </w:p>
  </w:endnote>
  <w:endnote w:type="continuationSeparator" w:id="0">
    <w:p w:rsidR="00544456" w:rsidRDefault="00544456" w:rsidP="00544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56" w:rsidRPr="00544456" w:rsidRDefault="00544456" w:rsidP="005444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56" w:rsidRPr="00544456" w:rsidRDefault="00544456" w:rsidP="005444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56" w:rsidRPr="00544456" w:rsidRDefault="00544456" w:rsidP="005444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456" w:rsidRDefault="00544456" w:rsidP="00544456">
      <w:r>
        <w:separator/>
      </w:r>
    </w:p>
  </w:footnote>
  <w:footnote w:type="continuationSeparator" w:id="0">
    <w:p w:rsidR="00544456" w:rsidRDefault="00544456" w:rsidP="00544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56" w:rsidRPr="00544456" w:rsidRDefault="00544456" w:rsidP="005444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56" w:rsidRPr="00544456" w:rsidRDefault="00544456" w:rsidP="005444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456" w:rsidRPr="00544456" w:rsidRDefault="00544456" w:rsidP="005444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534CF"/>
    <w:rsid w:val="000534CF"/>
    <w:rsid w:val="00184435"/>
    <w:rsid w:val="004A1EAA"/>
    <w:rsid w:val="00544456"/>
    <w:rsid w:val="00625C2D"/>
    <w:rsid w:val="00817EA2"/>
    <w:rsid w:val="009972A7"/>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4456"/>
    <w:rPr>
      <w:rFonts w:ascii="Tahoma" w:hAnsi="Tahoma" w:cs="Tahoma"/>
      <w:sz w:val="16"/>
      <w:szCs w:val="16"/>
    </w:rPr>
  </w:style>
  <w:style w:type="character" w:customStyle="1" w:styleId="BalloonTextChar">
    <w:name w:val="Balloon Text Char"/>
    <w:basedOn w:val="DefaultParagraphFont"/>
    <w:link w:val="BalloonText"/>
    <w:uiPriority w:val="99"/>
    <w:semiHidden/>
    <w:rsid w:val="00544456"/>
    <w:rPr>
      <w:rFonts w:ascii="Tahoma" w:hAnsi="Tahoma" w:cs="Tahoma"/>
      <w:sz w:val="16"/>
      <w:szCs w:val="16"/>
    </w:rPr>
  </w:style>
  <w:style w:type="paragraph" w:styleId="Header">
    <w:name w:val="header"/>
    <w:basedOn w:val="Normal"/>
    <w:link w:val="HeaderChar"/>
    <w:uiPriority w:val="99"/>
    <w:semiHidden/>
    <w:unhideWhenUsed/>
    <w:rsid w:val="00544456"/>
    <w:pPr>
      <w:tabs>
        <w:tab w:val="center" w:pos="4680"/>
        <w:tab w:val="right" w:pos="9360"/>
      </w:tabs>
    </w:pPr>
  </w:style>
  <w:style w:type="character" w:customStyle="1" w:styleId="HeaderChar">
    <w:name w:val="Header Char"/>
    <w:basedOn w:val="DefaultParagraphFont"/>
    <w:link w:val="Header"/>
    <w:uiPriority w:val="99"/>
    <w:semiHidden/>
    <w:rsid w:val="00544456"/>
  </w:style>
  <w:style w:type="paragraph" w:styleId="Footer">
    <w:name w:val="footer"/>
    <w:basedOn w:val="Normal"/>
    <w:link w:val="FooterChar"/>
    <w:uiPriority w:val="99"/>
    <w:semiHidden/>
    <w:unhideWhenUsed/>
    <w:rsid w:val="00544456"/>
    <w:pPr>
      <w:tabs>
        <w:tab w:val="center" w:pos="4680"/>
        <w:tab w:val="right" w:pos="9360"/>
      </w:tabs>
    </w:pPr>
  </w:style>
  <w:style w:type="character" w:customStyle="1" w:styleId="FooterChar">
    <w:name w:val="Footer Char"/>
    <w:basedOn w:val="DefaultParagraphFont"/>
    <w:link w:val="Footer"/>
    <w:uiPriority w:val="99"/>
    <w:semiHidden/>
    <w:rsid w:val="00544456"/>
  </w:style>
  <w:style w:type="character" w:styleId="Hyperlink">
    <w:name w:val="Hyperlink"/>
    <w:basedOn w:val="DefaultParagraphFont"/>
    <w:semiHidden/>
    <w:rsid w:val="00625C2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2941</Words>
  <Characters>16767</Characters>
  <Application>Microsoft Office Word</Application>
  <DocSecurity>0</DocSecurity>
  <Lines>139</Lines>
  <Paragraphs>39</Paragraphs>
  <ScaleCrop>false</ScaleCrop>
  <Company>LPITS</Company>
  <LinksUpToDate>false</LinksUpToDate>
  <CharactersWithSpaces>19669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2009-12-16T15:04:00Z</dcterms:created>
  <dcterms:modified xsi:type="dcterms:W3CDTF">2009-12-22T18:54:00Z</dcterms:modified>
</cp:coreProperties>
</file>