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59" w:rsidRDefault="00EB4859">
      <w:pPr>
        <w:jc w:val="center"/>
      </w:pPr>
      <w:r>
        <w:t>DISCLAIMER</w:t>
      </w:r>
    </w:p>
    <w:p w:rsidR="00EB4859" w:rsidRDefault="00EB4859"/>
    <w:p w:rsidR="00EB4859" w:rsidRDefault="00EB485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B4859" w:rsidRDefault="00EB4859"/>
    <w:p w:rsidR="00EB4859" w:rsidRDefault="00EB48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4859" w:rsidRDefault="00EB4859"/>
    <w:p w:rsidR="00EB4859" w:rsidRDefault="00EB48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4859" w:rsidRDefault="00EB4859"/>
    <w:p w:rsidR="00EB4859" w:rsidRDefault="00EB48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4859" w:rsidRDefault="00EB4859"/>
    <w:p w:rsidR="00EB4859" w:rsidRDefault="00EB4859">
      <w:pPr>
        <w:rPr>
          <w:rFonts w:cs="Times New Roman"/>
        </w:rPr>
      </w:pPr>
      <w:r>
        <w:rPr>
          <w:rFonts w:cs="Times New Roman"/>
        </w:rPr>
        <w:br w:type="page"/>
      </w:r>
    </w:p>
    <w:p w:rsid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730">
        <w:rPr>
          <w:rFonts w:cs="Times New Roman"/>
        </w:rPr>
        <w:t>CHAPTER 7.</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A6730">
        <w:rPr>
          <w:rFonts w:cs="Times New Roman"/>
        </w:rPr>
        <w:t xml:space="preserve"> BUSHY PARK AUTHORITY</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10.</w:t>
      </w:r>
      <w:r w:rsidR="006A447F" w:rsidRPr="00FA6730">
        <w:rPr>
          <w:rFonts w:cs="Times New Roman"/>
        </w:rPr>
        <w:t xml:space="preserve"> Bushy Park Authority created;  functions generally;  </w:t>
      </w:r>
      <w:r w:rsidRPr="00FA6730">
        <w:rPr>
          <w:rFonts w:cs="Times New Roman"/>
        </w:rPr>
        <w:t>“</w:t>
      </w:r>
      <w:r w:rsidR="006A447F" w:rsidRPr="00FA6730">
        <w:rPr>
          <w:rFonts w:cs="Times New Roman"/>
        </w:rPr>
        <w:t>Project</w:t>
      </w:r>
      <w:r w:rsidRPr="00FA6730">
        <w:rPr>
          <w:rFonts w:cs="Times New Roman"/>
        </w:rPr>
        <w:t>”</w:t>
      </w:r>
      <w:r w:rsidR="006A447F" w:rsidRPr="00FA6730">
        <w:rPr>
          <w:rFonts w:cs="Times New Roman"/>
        </w:rPr>
        <w:t xml:space="preserve"> defined.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There is hereby created a body corporate and politic to be known as the Bushy Park Authority, hereinafter sometimes referred to as the </w:t>
      </w:r>
      <w:r w:rsidR="00FA6730" w:rsidRPr="00FA6730">
        <w:rPr>
          <w:rFonts w:cs="Times New Roman"/>
        </w:rPr>
        <w:t>“</w:t>
      </w:r>
      <w:r w:rsidRPr="00FA6730">
        <w:rPr>
          <w:rFonts w:cs="Times New Roman"/>
        </w:rPr>
        <w:t>Authority.</w:t>
      </w:r>
      <w:r w:rsidR="00FA6730" w:rsidRPr="00FA6730">
        <w:rPr>
          <w:rFonts w:cs="Times New Roman"/>
        </w:rPr>
        <w:t>”</w:t>
      </w:r>
      <w:r w:rsidRPr="00FA6730">
        <w:rPr>
          <w:rFonts w:cs="Times New Roman"/>
        </w:rPr>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FA6730" w:rsidRPr="00FA6730">
        <w:rPr>
          <w:rFonts w:cs="Times New Roman"/>
        </w:rPr>
        <w:t>“</w:t>
      </w:r>
      <w:r w:rsidRPr="00FA6730">
        <w:rPr>
          <w:rFonts w:cs="Times New Roman"/>
        </w:rPr>
        <w:t>Project.</w:t>
      </w:r>
      <w:r w:rsidR="00FA6730" w:rsidRPr="00FA6730">
        <w:rPr>
          <w:rFonts w:cs="Times New Roman"/>
        </w:rPr>
        <w:t>”</w:t>
      </w:r>
      <w:r w:rsidRPr="00FA6730">
        <w:rPr>
          <w:rFonts w:cs="Times New Roman"/>
        </w:rPr>
        <w:t xml:space="preserve">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20.</w:t>
      </w:r>
      <w:r w:rsidR="006A447F" w:rsidRPr="00FA6730">
        <w:rPr>
          <w:rFonts w:cs="Times New Roman"/>
        </w:rPr>
        <w:t xml:space="preserve"> Members of Authority;  appointment, qualifications, terms, vacancies.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The Authority shall be composed of eight members, as follows: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 The mayor of the city of Charleston, ex officio, shall serve as a member of the Authority, and shall hold office for a term corresponding with his term of office as mayor of the city of Charleston;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(3) The supervisor of Berkeley County, ex officio, shall serve as a member of the Authority and shall hold office for a term corresponding with his term of office as supervisor of Berkeley County;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(4) The chairman of the Berkeley County Waterworks Commission (created by Act No. 823 of 1952, 1952 (47) 2030), ex officio, shall serve as a member of the Authority and shall hold office for a term corresponding with his term as chairman of the Berkeley County Waterworks Commission;  and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w:t>
      </w:r>
      <w:r w:rsidRPr="00FA6730">
        <w:rPr>
          <w:rFonts w:cs="Times New Roman"/>
        </w:rPr>
        <w:lastRenderedPageBreak/>
        <w:t xml:space="preserve">recommendation of the Senator from Charleston County, and the other two shall be resident electors of Berkeley County, appointed upon the recommendation of the Senator from Berkeley County.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terms. </w:t>
      </w: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30.</w:t>
      </w:r>
      <w:r w:rsidR="006A447F" w:rsidRPr="00FA6730">
        <w:rPr>
          <w:rFonts w:cs="Times New Roman"/>
        </w:rPr>
        <w:t xml:space="preserve"> Members of Authority;  per diem and mileage.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The members of the Authority shall receive such per diem and mileage as is provided by law for members of boards, commissions and committees.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40.</w:t>
      </w:r>
      <w:r w:rsidR="006A447F" w:rsidRPr="00FA6730">
        <w:rPr>
          <w:rFonts w:cs="Times New Roman"/>
        </w:rPr>
        <w:t xml:space="preserve"> Officers of Authority.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The Authority shall convene at a place to be designated by the mayor of Charleston, in his capacity as a member of the Authority, and shall organize by electing one of their number as chairman, a second as vice</w:t>
      </w:r>
      <w:r w:rsidR="00FA6730" w:rsidRPr="00FA6730">
        <w:rPr>
          <w:rFonts w:cs="Times New Roman"/>
        </w:rPr>
        <w:noBreakHyphen/>
      </w:r>
      <w:r w:rsidRPr="00FA6730">
        <w:rPr>
          <w:rFonts w:cs="Times New Roman"/>
        </w:rPr>
        <w:t xml:space="preserve">chairman, a third as secretary, and a fourth as treasurer.  The terms of office of the foregoing officers of the Authority shall be for such period as the Authority shall determine in its bylaws.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50.</w:t>
      </w:r>
      <w:r w:rsidR="006A447F" w:rsidRPr="00FA6730">
        <w:rPr>
          <w:rFonts w:cs="Times New Roman"/>
        </w:rPr>
        <w:t xml:space="preserve"> Secretary shall file certificates with clerks of court.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The secretary of the Authority shall from time to time file in the offices of the clerks of court for Charleston and Berkeley Counties appropriate certificates, showing the personnel of the Authority and the duration of the terms of the respective members.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60.</w:t>
      </w:r>
      <w:r w:rsidR="006A447F" w:rsidRPr="00FA6730">
        <w:rPr>
          <w:rFonts w:cs="Times New Roman"/>
        </w:rPr>
        <w:t xml:space="preserve"> Sale of water in Charleston County regulated;  sale of water other than in Berkeley and Charleston Counties prohibited.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70.</w:t>
      </w:r>
      <w:r w:rsidR="006A447F" w:rsidRPr="00FA6730">
        <w:rPr>
          <w:rFonts w:cs="Times New Roman"/>
        </w:rPr>
        <w:t xml:space="preserve"> Powers of Authority.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In order that the Authority shall be fully empowered to construct the Project, to operate it, and to enlarge and extend it, within the limits of the service area, it shall have the following powers: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 To have perpetual succession.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 To sue and be sued.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(3) To adopt, use and alter a corporate seal.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(4) To define a quorum for its meetings.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(5) To maintain a principal office, which shall be located at Moncks Corner.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(6) To make bylaws for the management and regulation of its affairs.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(7) To build, construct, maintain and operate canals, aqueducts, ditches, tunnels, culverts, flumes, conduits, mains, pipes, dikes and dams.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(8) To divert such quantities of available fresh water from the Cooper River to the Back River as the Authority shall determine, and to construct dams or dikes for the purpose of impounding such water in the Back River.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(9) To build, construct, maintain and operate distribution systems for the distribution of water for domestic or industrial use.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(10) To acquire and operate any type of machinery, appliances or appurtenances, necessary or useful in constructing, operating and maintaining the Project.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(11) Subject to the provisions of </w:t>
      </w:r>
      <w:r w:rsidR="00FA6730" w:rsidRPr="00FA6730">
        <w:rPr>
          <w:rFonts w:cs="Times New Roman"/>
        </w:rPr>
        <w:t xml:space="preserve">Section </w:t>
      </w:r>
      <w:r w:rsidRPr="00FA6730">
        <w:rPr>
          <w:rFonts w:cs="Times New Roman"/>
        </w:rPr>
        <w:t>49</w:t>
      </w:r>
      <w:r w:rsidR="00FA6730" w:rsidRPr="00FA6730">
        <w:rPr>
          <w:rFonts w:cs="Times New Roman"/>
        </w:rPr>
        <w:noBreakHyphen/>
      </w:r>
      <w:r w:rsidRPr="00FA6730">
        <w:rPr>
          <w:rFonts w:cs="Times New Roman"/>
        </w:rPr>
        <w:t>7</w:t>
      </w:r>
      <w:r w:rsidR="00FA6730" w:rsidRPr="00FA6730">
        <w:rPr>
          <w:rFonts w:cs="Times New Roman"/>
        </w:rPr>
        <w:noBreakHyphen/>
      </w:r>
      <w:r w:rsidRPr="00FA6730">
        <w:rPr>
          <w:rFonts w:cs="Times New Roman"/>
        </w:rPr>
        <w:t xml:space="preserve">60, to sell water for industrial or domestic use.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(12) To prescribe rates and regulations under which such water shall be sold for domestic and industrial use.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(13) Subject to the provisions of </w:t>
      </w:r>
      <w:r w:rsidR="00FA6730" w:rsidRPr="00FA6730">
        <w:rPr>
          <w:rFonts w:cs="Times New Roman"/>
        </w:rPr>
        <w:t xml:space="preserve">Section </w:t>
      </w:r>
      <w:r w:rsidRPr="00FA6730">
        <w:rPr>
          <w:rFonts w:cs="Times New Roman"/>
        </w:rPr>
        <w:t>49</w:t>
      </w:r>
      <w:r w:rsidR="00FA6730" w:rsidRPr="00FA6730">
        <w:rPr>
          <w:rFonts w:cs="Times New Roman"/>
        </w:rPr>
        <w:noBreakHyphen/>
      </w:r>
      <w:r w:rsidRPr="00FA6730">
        <w:rPr>
          <w:rFonts w:cs="Times New Roman"/>
        </w:rPr>
        <w:t>7</w:t>
      </w:r>
      <w:r w:rsidR="00FA6730" w:rsidRPr="00FA6730">
        <w:rPr>
          <w:rFonts w:cs="Times New Roman"/>
        </w:rPr>
        <w:noBreakHyphen/>
      </w:r>
      <w:r w:rsidRPr="00FA6730">
        <w:rPr>
          <w:rFonts w:cs="Times New Roman"/>
        </w:rPr>
        <w:t xml:space="preserve">60, to enter into contracts of long duration for the sale of water with persons, private corporations, municipal corporations or public bodies or agencies.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(14) To prescribe such regulations as it shall deem necessary to protect from pollution all water in its canals, aqueducts, reservoirs, distribution systems or elsewhere within its Project.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(15) To make contracts of all sorts and to execute all instruments necessary or convenient for the carrying on of the business of the Authority.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(16) To lease or sell and convey lands, or interests therein.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(17) To make use of county and State highway rights of way in which to lay pipes and lines, in such manner and under such conditions as the appropriate officials in charge of such rights of way shall approve.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(18) To alter and change county and State highways wherever necessary to construct the Project, under such conditions as the appropriate officials in charge of such highways shall approve.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(21) To appoint officers, agents, employees and servants, to prescribe the duties of such, to fix their compensation, and to determine if and to what extent they shall be bonded for the faithful performance of their duties.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(22) To make contracts for construction, engineering, legal and other services, with or without competitive bidding.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(c) Dispose of its obligations at public or private sale, and upon such terms and conditions as it shall approve;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(d) Make such provision for the redemption of any obligations issued by it prior to their stated maturity, with or without premium, and on such terms and conditions as the Authority shall approve;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(e) Covenant and agree that any cushion fund established to further secure the payment of the principal and interest of any obligations shall be in a fixed amount;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(f) Limit or prohibit free service to any person, firm, corporation, municipal corporation, or any subdivision or division of the State;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(g) Prescribe the procedure, if any, by which the terms of the contract with the holders of its obligations may be amended, the number of obligations whose holders must consent thereto, and the manner in which such consent shall be given;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(h) Prescribe the events of default and the terms and conditions upon which all or any obligations shall become or may be declared due before maturity, and the terms and conditions upon which such declaration and its consequences may be waived;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(24) To do all other acts and things necessary or convenient to carry out any function or power committed or granted to the Authority.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FA6730" w:rsidRPr="00FA6730">
        <w:rPr>
          <w:rFonts w:cs="Times New Roman"/>
        </w:rPr>
        <w:t xml:space="preserve">Section </w:t>
      </w:r>
      <w:r w:rsidRPr="00FA6730">
        <w:rPr>
          <w:rFonts w:cs="Times New Roman"/>
        </w:rPr>
        <w:t>12</w:t>
      </w:r>
      <w:r w:rsidR="00FA6730" w:rsidRPr="00FA6730">
        <w:rPr>
          <w:rFonts w:cs="Times New Roman"/>
        </w:rPr>
        <w:noBreakHyphen/>
      </w:r>
      <w:r w:rsidRPr="00FA6730">
        <w:rPr>
          <w:rFonts w:cs="Times New Roman"/>
        </w:rPr>
        <w:t>1</w:t>
      </w:r>
      <w:r w:rsidR="00FA6730" w:rsidRPr="00FA6730">
        <w:rPr>
          <w:rFonts w:cs="Times New Roman"/>
        </w:rPr>
        <w:noBreakHyphen/>
      </w:r>
      <w:r w:rsidRPr="00FA6730">
        <w:rPr>
          <w:rFonts w:cs="Times New Roman"/>
        </w:rPr>
        <w:t xml:space="preserve">60, and all such obligations shall have endorsed on the face thereof the following:  </w:t>
      </w:r>
      <w:r w:rsidR="00FA6730" w:rsidRPr="00FA6730">
        <w:rPr>
          <w:rFonts w:cs="Times New Roman"/>
        </w:rPr>
        <w:t>“</w:t>
      </w:r>
      <w:r w:rsidRPr="00FA6730">
        <w:rPr>
          <w:rFonts w:cs="Times New Roman"/>
        </w:rPr>
        <w:t>The principal of and interest on these bonds are exempted from all and any State, county, municipal and other taxes whatsoever under the laws of the State of South Carolina.</w:t>
      </w:r>
      <w:r w:rsidR="00FA6730" w:rsidRPr="00FA6730">
        <w:rPr>
          <w:rFonts w:cs="Times New Roman"/>
        </w:rPr>
        <w:t>”</w:t>
      </w:r>
      <w:r w:rsidRPr="00FA6730">
        <w:rPr>
          <w:rFonts w:cs="Times New Roman"/>
        </w:rPr>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(26) To borrow money and to secure such indebtedness or any portions thereof by a real estate mortgage or mortgages on lands consisting of four hundred ten and eight</w:t>
      </w:r>
      <w:r w:rsidR="00FA6730" w:rsidRPr="00FA6730">
        <w:rPr>
          <w:rFonts w:cs="Times New Roman"/>
        </w:rPr>
        <w:noBreakHyphen/>
      </w:r>
      <w:r w:rsidRPr="00FA6730">
        <w:rPr>
          <w:rFonts w:cs="Times New Roman"/>
        </w:rPr>
        <w:t xml:space="preserve">tenths acres, or any part thereof, as shown on a plat on file with the Authority by Joseph Henry Moore, C. E., Consulting Engineer, dated the eighteenth day of March 1957.  The powers conferred in this subsection are in addition to all other powers granted to the Authority. </w:t>
      </w: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80.</w:t>
      </w:r>
      <w:r w:rsidR="006A447F" w:rsidRPr="00FA6730">
        <w:rPr>
          <w:rFonts w:cs="Times New Roman"/>
        </w:rPr>
        <w:t xml:space="preserve"> Sale of electricity or electric power prohibited.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To the end that the Authority shall not compete with the Santee Cooper Project of the South Carolina Public Service Authority, or private electric utilities, it shall not be permitted to sell or distribute electricity or electric power for any purpose whatsoever.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90.</w:t>
      </w:r>
      <w:r w:rsidR="006A447F" w:rsidRPr="00FA6730">
        <w:rPr>
          <w:rFonts w:cs="Times New Roman"/>
        </w:rPr>
        <w:t xml:space="preserve"> Chapter does not affect Santee Cooper Project.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Nothing in this chapter contained shall in anywise affect the operation of the Santee Cooper Project by the South Carolina Public Service Authority.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100.</w:t>
      </w:r>
      <w:r w:rsidR="006A447F" w:rsidRPr="00FA6730">
        <w:rPr>
          <w:rFonts w:cs="Times New Roman"/>
        </w:rPr>
        <w:t xml:space="preserve"> Rates not subject to state supervision or regulation.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The rates charged for services furnished by the Project, as constructed, improved, enlarged and extended, shall not be subject to supervision or regulation by any State bureau, board, commission or like instrumentality or agency thereof.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110.</w:t>
      </w:r>
      <w:r w:rsidR="006A447F" w:rsidRPr="00FA6730">
        <w:rPr>
          <w:rFonts w:cs="Times New Roman"/>
        </w:rPr>
        <w:t xml:space="preserve"> Property exempt from taxes.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All property of the Authority located in Berkeley County shall be exempt from all ad valorem taxes levied by the State, county or any municipality, division, subdivision or agency thereof, direct or indirect.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120.</w:t>
      </w:r>
      <w:r w:rsidR="006A447F" w:rsidRPr="00FA6730">
        <w:rPr>
          <w:rFonts w:cs="Times New Roman"/>
        </w:rPr>
        <w:t xml:space="preserve"> Fiscal year;  audits;  annual reports.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130.</w:t>
      </w:r>
      <w:r w:rsidR="006A447F" w:rsidRPr="00FA6730">
        <w:rPr>
          <w:rFonts w:cs="Times New Roman"/>
        </w:rPr>
        <w:t xml:space="preserve"> Unlawful acts;  penalties.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140.</w:t>
      </w:r>
      <w:r w:rsidR="006A447F" w:rsidRPr="00FA6730">
        <w:rPr>
          <w:rFonts w:cs="Times New Roman"/>
        </w:rPr>
        <w:t xml:space="preserve"> Disposition of revenues.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All net revenues derived from the Project, whose disposition the Authority shall not have covenanted to otherwise dispose of, or which it shall not need for repairs, improvements, additions or extensions, shall be disposed of as follows: </w:t>
      </w:r>
    </w:p>
    <w:p w:rsidR="006A447F"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(1) Fifty per cent shall be paid to the treasurer of Berkeley County and applied by him to corporate purposes of Berkeley County;  and </w:t>
      </w: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(2) Fifty per cent shall be paid to the treasurer of the city of Charleston and applied by him to corporate purposes of the city of Charleston.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b/>
        </w:rPr>
        <w:t xml:space="preserve">SECTION </w:t>
      </w:r>
      <w:r w:rsidR="006A447F" w:rsidRPr="00FA6730">
        <w:rPr>
          <w:rFonts w:cs="Times New Roman"/>
          <w:b/>
        </w:rPr>
        <w:t>49</w:t>
      </w:r>
      <w:r w:rsidRPr="00FA6730">
        <w:rPr>
          <w:rFonts w:cs="Times New Roman"/>
          <w:b/>
        </w:rPr>
        <w:noBreakHyphen/>
      </w:r>
      <w:r w:rsidR="006A447F" w:rsidRPr="00FA6730">
        <w:rPr>
          <w:rFonts w:cs="Times New Roman"/>
          <w:b/>
        </w:rPr>
        <w:t>7</w:t>
      </w:r>
      <w:r w:rsidRPr="00FA6730">
        <w:rPr>
          <w:rFonts w:cs="Times New Roman"/>
          <w:b/>
        </w:rPr>
        <w:noBreakHyphen/>
      </w:r>
      <w:r w:rsidR="006A447F" w:rsidRPr="00FA6730">
        <w:rPr>
          <w:rFonts w:cs="Times New Roman"/>
          <w:b/>
        </w:rPr>
        <w:t>150.</w:t>
      </w:r>
      <w:r w:rsidR="006A447F" w:rsidRPr="00FA6730">
        <w:rPr>
          <w:rFonts w:cs="Times New Roman"/>
        </w:rPr>
        <w:t xml:space="preserve"> Contracts with municipalities, public bodies and public agencies operating water district systems. </w:t>
      </w:r>
    </w:p>
    <w:p w:rsid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730" w:rsidRPr="00FA6730" w:rsidRDefault="006A447F"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A6730">
        <w:rPr>
          <w:rFonts w:cs="Times New Roman"/>
        </w:rPr>
        <w:t xml:space="preserve">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w:t>
      </w:r>
    </w:p>
    <w:p w:rsidR="00FA6730" w:rsidRPr="00FA6730" w:rsidRDefault="00FA6730"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A6730" w:rsidRDefault="00184435" w:rsidP="00FA67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A6730" w:rsidSect="00FA67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730" w:rsidRDefault="00FA6730" w:rsidP="00FA6730">
      <w:r>
        <w:separator/>
      </w:r>
    </w:p>
  </w:endnote>
  <w:endnote w:type="continuationSeparator" w:id="0">
    <w:p w:rsidR="00FA6730" w:rsidRDefault="00FA6730" w:rsidP="00FA6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30" w:rsidRPr="00FA6730" w:rsidRDefault="00FA6730" w:rsidP="00FA67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30" w:rsidRPr="00FA6730" w:rsidRDefault="00FA6730" w:rsidP="00FA67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30" w:rsidRPr="00FA6730" w:rsidRDefault="00FA6730" w:rsidP="00FA6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730" w:rsidRDefault="00FA6730" w:rsidP="00FA6730">
      <w:r>
        <w:separator/>
      </w:r>
    </w:p>
  </w:footnote>
  <w:footnote w:type="continuationSeparator" w:id="0">
    <w:p w:rsidR="00FA6730" w:rsidRDefault="00FA6730" w:rsidP="00FA6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30" w:rsidRPr="00FA6730" w:rsidRDefault="00FA6730" w:rsidP="00FA67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30" w:rsidRPr="00FA6730" w:rsidRDefault="00FA6730" w:rsidP="00FA67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730" w:rsidRPr="00FA6730" w:rsidRDefault="00FA6730" w:rsidP="00FA67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447F"/>
    <w:rsid w:val="00055EEC"/>
    <w:rsid w:val="00184435"/>
    <w:rsid w:val="00341344"/>
    <w:rsid w:val="006A447F"/>
    <w:rsid w:val="00817EA2"/>
    <w:rsid w:val="00B242CC"/>
    <w:rsid w:val="00C43F44"/>
    <w:rsid w:val="00EB4859"/>
    <w:rsid w:val="00FA6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6730"/>
    <w:pPr>
      <w:tabs>
        <w:tab w:val="center" w:pos="4680"/>
        <w:tab w:val="right" w:pos="9360"/>
      </w:tabs>
    </w:pPr>
  </w:style>
  <w:style w:type="character" w:customStyle="1" w:styleId="HeaderChar">
    <w:name w:val="Header Char"/>
    <w:basedOn w:val="DefaultParagraphFont"/>
    <w:link w:val="Header"/>
    <w:uiPriority w:val="99"/>
    <w:semiHidden/>
    <w:rsid w:val="00FA6730"/>
  </w:style>
  <w:style w:type="paragraph" w:styleId="Footer">
    <w:name w:val="footer"/>
    <w:basedOn w:val="Normal"/>
    <w:link w:val="FooterChar"/>
    <w:uiPriority w:val="99"/>
    <w:semiHidden/>
    <w:unhideWhenUsed/>
    <w:rsid w:val="00FA6730"/>
    <w:pPr>
      <w:tabs>
        <w:tab w:val="center" w:pos="4680"/>
        <w:tab w:val="right" w:pos="9360"/>
      </w:tabs>
    </w:pPr>
  </w:style>
  <w:style w:type="character" w:customStyle="1" w:styleId="FooterChar">
    <w:name w:val="Footer Char"/>
    <w:basedOn w:val="DefaultParagraphFont"/>
    <w:link w:val="Footer"/>
    <w:uiPriority w:val="99"/>
    <w:semiHidden/>
    <w:rsid w:val="00FA6730"/>
  </w:style>
  <w:style w:type="paragraph" w:styleId="BalloonText">
    <w:name w:val="Balloon Text"/>
    <w:basedOn w:val="Normal"/>
    <w:link w:val="BalloonTextChar"/>
    <w:uiPriority w:val="99"/>
    <w:semiHidden/>
    <w:unhideWhenUsed/>
    <w:rsid w:val="006A447F"/>
    <w:rPr>
      <w:rFonts w:ascii="Tahoma" w:hAnsi="Tahoma" w:cs="Tahoma"/>
      <w:sz w:val="16"/>
      <w:szCs w:val="16"/>
    </w:rPr>
  </w:style>
  <w:style w:type="character" w:customStyle="1" w:styleId="BalloonTextChar">
    <w:name w:val="Balloon Text Char"/>
    <w:basedOn w:val="DefaultParagraphFont"/>
    <w:link w:val="BalloonText"/>
    <w:uiPriority w:val="99"/>
    <w:semiHidden/>
    <w:rsid w:val="006A447F"/>
    <w:rPr>
      <w:rFonts w:ascii="Tahoma" w:hAnsi="Tahoma" w:cs="Tahoma"/>
      <w:sz w:val="16"/>
      <w:szCs w:val="16"/>
    </w:rPr>
  </w:style>
  <w:style w:type="character" w:styleId="Hyperlink">
    <w:name w:val="Hyperlink"/>
    <w:basedOn w:val="DefaultParagraphFont"/>
    <w:semiHidden/>
    <w:rsid w:val="00EB48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3325</Words>
  <Characters>18955</Characters>
  <Application>Microsoft Office Word</Application>
  <DocSecurity>0</DocSecurity>
  <Lines>157</Lines>
  <Paragraphs>44</Paragraphs>
  <ScaleCrop>false</ScaleCrop>
  <Company>LPITS</Company>
  <LinksUpToDate>false</LinksUpToDate>
  <CharactersWithSpaces>22236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