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3A" w:rsidRDefault="00995A3A">
      <w:pPr>
        <w:jc w:val="center"/>
      </w:pPr>
      <w:r>
        <w:t>DISCLAIMER</w:t>
      </w:r>
    </w:p>
    <w:p w:rsidR="00995A3A" w:rsidRDefault="00995A3A"/>
    <w:p w:rsidR="00995A3A" w:rsidRDefault="00995A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5A3A" w:rsidRDefault="00995A3A"/>
    <w:p w:rsidR="00995A3A" w:rsidRDefault="00995A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5A3A" w:rsidRDefault="00995A3A"/>
    <w:p w:rsidR="00995A3A" w:rsidRDefault="00995A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5A3A" w:rsidRDefault="00995A3A"/>
    <w:p w:rsidR="00995A3A" w:rsidRDefault="00995A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5A3A" w:rsidRDefault="00995A3A"/>
    <w:p w:rsidR="00995A3A" w:rsidRDefault="00995A3A">
      <w:pPr>
        <w:rPr>
          <w:rFonts w:cs="Times New Roman"/>
        </w:rPr>
      </w:pPr>
      <w:r>
        <w:rPr>
          <w:rFonts w:cs="Times New Roman"/>
        </w:rPr>
        <w:br w:type="page"/>
      </w:r>
    </w:p>
    <w:p w:rsid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41C4">
        <w:rPr>
          <w:rFonts w:cs="Times New Roman"/>
        </w:rPr>
        <w:t>CHAPTER 14.</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41C4"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41C4">
        <w:rPr>
          <w:rFonts w:cs="Times New Roman"/>
        </w:rPr>
        <w:t xml:space="preserve"> ECONOMIC IMPACT ZONE COMMUNITY DEVELOPMENT ACT OF 1995</w:t>
      </w:r>
    </w:p>
    <w:p w:rsidR="00A741C4" w:rsidRP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rPr>
        <w:t>12</w:t>
      </w:r>
      <w:r w:rsidRPr="00A741C4">
        <w:rPr>
          <w:rFonts w:cs="Times New Roman"/>
          <w:b/>
        </w:rPr>
        <w:noBreakHyphen/>
      </w:r>
      <w:r w:rsidR="00445118" w:rsidRPr="00A741C4">
        <w:rPr>
          <w:rFonts w:cs="Times New Roman"/>
          <w:b/>
        </w:rPr>
        <w:t>14</w:t>
      </w:r>
      <w:r w:rsidRPr="00A741C4">
        <w:rPr>
          <w:rFonts w:cs="Times New Roman"/>
          <w:b/>
        </w:rPr>
        <w:noBreakHyphen/>
      </w:r>
      <w:r w:rsidR="00445118" w:rsidRPr="00A741C4">
        <w:rPr>
          <w:rFonts w:cs="Times New Roman"/>
          <w:b/>
        </w:rPr>
        <w:t>10.</w:t>
      </w:r>
      <w:r w:rsidR="00445118" w:rsidRPr="00A741C4">
        <w:rPr>
          <w:rFonts w:cs="Times New Roman"/>
        </w:rPr>
        <w:t xml:space="preserve"> Short title. </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This chapter may be cited as the Economic Impact Zone Community Development Act of 1995. </w:t>
      </w:r>
    </w:p>
    <w:p w:rsidR="00A741C4" w:rsidRP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rPr>
        <w:t>12</w:t>
      </w:r>
      <w:r w:rsidRPr="00A741C4">
        <w:rPr>
          <w:rFonts w:cs="Times New Roman"/>
          <w:b/>
        </w:rPr>
        <w:noBreakHyphen/>
      </w:r>
      <w:r w:rsidR="00445118" w:rsidRPr="00A741C4">
        <w:rPr>
          <w:rFonts w:cs="Times New Roman"/>
          <w:b/>
        </w:rPr>
        <w:t>14</w:t>
      </w:r>
      <w:r w:rsidRPr="00A741C4">
        <w:rPr>
          <w:rFonts w:cs="Times New Roman"/>
          <w:b/>
        </w:rPr>
        <w:noBreakHyphen/>
      </w:r>
      <w:r w:rsidR="00445118" w:rsidRPr="00A741C4">
        <w:rPr>
          <w:rFonts w:cs="Times New Roman"/>
          <w:b/>
        </w:rPr>
        <w:t>20.</w:t>
      </w:r>
      <w:r w:rsidR="00445118" w:rsidRPr="00A741C4">
        <w:rPr>
          <w:rFonts w:cs="Times New Roman"/>
        </w:rPr>
        <w:t xml:space="preserve"> Purpose. </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&lt; Section effective until January 1, 2011.  See, also, section effective January 1, 2011. &gt;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It is the purpose of this chapter to establish a program of providing tax incentives for the creation of economic impact zones in order: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(1) to revitalize economically and physically distressed areas impacted as a result of the closing or realignment of a federal military installation area, primarily by encouraging the formation of new businesses and the retention and expansion of existing businesses;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(2) to promote meaningful employment for economic impact zone residents;  and </w:t>
      </w:r>
    </w:p>
    <w:p w:rsidR="00A741C4"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(3) to encourage individuals to reside in the economic impact zones in which they are employed. </w:t>
      </w:r>
    </w:p>
    <w:p w:rsidR="00A741C4" w:rsidRP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rPr>
        <w:t>12</w:t>
      </w:r>
      <w:r w:rsidRPr="00A741C4">
        <w:rPr>
          <w:rFonts w:cs="Times New Roman"/>
          <w:b/>
        </w:rPr>
        <w:noBreakHyphen/>
      </w:r>
      <w:r w:rsidR="00445118" w:rsidRPr="00A741C4">
        <w:rPr>
          <w:rFonts w:cs="Times New Roman"/>
          <w:b/>
        </w:rPr>
        <w:t>14</w:t>
      </w:r>
      <w:r w:rsidRPr="00A741C4">
        <w:rPr>
          <w:rFonts w:cs="Times New Roman"/>
          <w:b/>
        </w:rPr>
        <w:noBreakHyphen/>
      </w:r>
      <w:r w:rsidR="00445118" w:rsidRPr="00A741C4">
        <w:rPr>
          <w:rFonts w:cs="Times New Roman"/>
          <w:b/>
        </w:rPr>
        <w:t>20.</w:t>
      </w:r>
      <w:r w:rsidR="00445118" w:rsidRPr="00A741C4">
        <w:rPr>
          <w:rFonts w:cs="Times New Roman"/>
        </w:rPr>
        <w:t xml:space="preserve"> Purpose. </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&lt; Section effective January 1, 2011.  See, also, section effective until January 1, 2011 in Main volume. &gt;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It is the purpose of this chapter to establish a program of providing tax incentives for the creation of capital investment in order: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(1) to revitalize capital investment in this State, primarily by encouraging the formation of new businesses and the retention and expansion of existing businesses;  and </w:t>
      </w:r>
    </w:p>
    <w:p w:rsidR="00A741C4"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(2) to promote meaningful employment. </w:t>
      </w:r>
    </w:p>
    <w:p w:rsidR="00A741C4" w:rsidRP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A3A"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SECTIONS </w:t>
      </w:r>
      <w:r w:rsidR="00445118" w:rsidRPr="00A741C4">
        <w:rPr>
          <w:rFonts w:cs="Times New Roman"/>
          <w:b/>
          <w:bCs/>
        </w:rPr>
        <w:t>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30 to 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50.</w:t>
      </w:r>
      <w:r w:rsidR="00445118" w:rsidRPr="00A741C4">
        <w:rPr>
          <w:rFonts w:cs="Times New Roman"/>
        </w:rPr>
        <w:t xml:space="preserve"> </w:t>
      </w:r>
      <w:r w:rsidR="00445118" w:rsidRPr="00A741C4">
        <w:rPr>
          <w:rFonts w:cs="Times New Roman"/>
          <w:bCs/>
        </w:rPr>
        <w:t>Repealed</w:t>
      </w:r>
      <w:r w:rsidR="00445118" w:rsidRPr="00A741C4">
        <w:rPr>
          <w:rFonts w:cs="Times New Roman"/>
        </w:rPr>
        <w:t xml:space="preserve"> by 2010 Act No. 290, </w:t>
      </w:r>
      <w:r w:rsidRPr="00A741C4">
        <w:rPr>
          <w:rFonts w:cs="Times New Roman"/>
        </w:rPr>
        <w:t xml:space="preserve">Section </w:t>
      </w:r>
      <w:r w:rsidR="00445118" w:rsidRPr="00A741C4">
        <w:rPr>
          <w:rFonts w:cs="Times New Roman"/>
        </w:rPr>
        <w:t xml:space="preserve">38, eff June 23, 2010.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A3A"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SECTIONS </w:t>
      </w:r>
      <w:r w:rsidR="00445118" w:rsidRPr="00A741C4">
        <w:rPr>
          <w:rFonts w:cs="Times New Roman"/>
          <w:b/>
          <w:bCs/>
        </w:rPr>
        <w:t>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30 to 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50.</w:t>
      </w:r>
      <w:r w:rsidR="00445118" w:rsidRPr="00A741C4">
        <w:rPr>
          <w:rFonts w:cs="Times New Roman"/>
        </w:rPr>
        <w:t xml:space="preserve"> </w:t>
      </w:r>
      <w:r w:rsidR="00445118" w:rsidRPr="00A741C4">
        <w:rPr>
          <w:rFonts w:cs="Times New Roman"/>
          <w:bCs/>
        </w:rPr>
        <w:t>Repealed</w:t>
      </w:r>
      <w:r w:rsidR="00445118" w:rsidRPr="00A741C4">
        <w:rPr>
          <w:rFonts w:cs="Times New Roman"/>
        </w:rPr>
        <w:t xml:space="preserve"> by 2010 Act No. 290, </w:t>
      </w:r>
      <w:r w:rsidRPr="00A741C4">
        <w:rPr>
          <w:rFonts w:cs="Times New Roman"/>
        </w:rPr>
        <w:t xml:space="preserve">Section </w:t>
      </w:r>
      <w:r w:rsidR="00445118" w:rsidRPr="00A741C4">
        <w:rPr>
          <w:rFonts w:cs="Times New Roman"/>
        </w:rPr>
        <w:t xml:space="preserve">38, eff June 23, 2010.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A3A"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SECTIONS </w:t>
      </w:r>
      <w:r w:rsidR="00445118" w:rsidRPr="00A741C4">
        <w:rPr>
          <w:rFonts w:cs="Times New Roman"/>
          <w:b/>
          <w:bCs/>
        </w:rPr>
        <w:t>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30 to 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50.</w:t>
      </w:r>
      <w:r w:rsidR="00445118" w:rsidRPr="00A741C4">
        <w:rPr>
          <w:rFonts w:cs="Times New Roman"/>
        </w:rPr>
        <w:t xml:space="preserve"> </w:t>
      </w:r>
      <w:r w:rsidR="00445118" w:rsidRPr="00A741C4">
        <w:rPr>
          <w:rFonts w:cs="Times New Roman"/>
          <w:bCs/>
        </w:rPr>
        <w:t>Repealed</w:t>
      </w:r>
      <w:r w:rsidR="00445118" w:rsidRPr="00A741C4">
        <w:rPr>
          <w:rFonts w:cs="Times New Roman"/>
        </w:rPr>
        <w:t xml:space="preserve"> by 2010 Act No. 290, </w:t>
      </w:r>
      <w:r w:rsidRPr="00A741C4">
        <w:rPr>
          <w:rFonts w:cs="Times New Roman"/>
        </w:rPr>
        <w:t xml:space="preserve">Section </w:t>
      </w:r>
      <w:r w:rsidR="00445118" w:rsidRPr="00A741C4">
        <w:rPr>
          <w:rFonts w:cs="Times New Roman"/>
        </w:rPr>
        <w:t xml:space="preserve">38, eff June 23, 2010.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rPr>
        <w:t>12</w:t>
      </w:r>
      <w:r w:rsidRPr="00A741C4">
        <w:rPr>
          <w:rFonts w:cs="Times New Roman"/>
          <w:b/>
        </w:rPr>
        <w:noBreakHyphen/>
      </w:r>
      <w:r w:rsidR="00445118" w:rsidRPr="00A741C4">
        <w:rPr>
          <w:rFonts w:cs="Times New Roman"/>
          <w:b/>
        </w:rPr>
        <w:t>14</w:t>
      </w:r>
      <w:r w:rsidRPr="00A741C4">
        <w:rPr>
          <w:rFonts w:cs="Times New Roman"/>
          <w:b/>
        </w:rPr>
        <w:noBreakHyphen/>
      </w:r>
      <w:r w:rsidR="00445118" w:rsidRPr="00A741C4">
        <w:rPr>
          <w:rFonts w:cs="Times New Roman"/>
          <w:b/>
        </w:rPr>
        <w:t>60.</w:t>
      </w:r>
      <w:r w:rsidR="00445118" w:rsidRPr="00A741C4">
        <w:rPr>
          <w:rFonts w:cs="Times New Roman"/>
        </w:rPr>
        <w:t xml:space="preserve"> Investment tax credit. </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&lt; Section effective until January 1, 2011.  See, also, section effective January 1, 2011. &gt;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(A)(1) There is allowed an economic impact zone investment tax credit against the tax imposed pursuant to Chapter 6 of this title for any taxable year in which the taxpayer places in service economic impact zone qualified manufacturing and productive equipment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(2) The amount of the credit allowed by this section is equal to the aggregate of: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three</w:t>
      </w:r>
      <w:r w:rsidR="00A741C4" w:rsidRPr="00A741C4">
        <w:rPr>
          <w:rFonts w:cs="Times New Roman"/>
        </w:rPr>
        <w:noBreakHyphen/>
      </w:r>
      <w:r w:rsidRPr="00A741C4">
        <w:rPr>
          <w:rFonts w:cs="Times New Roman"/>
        </w:rPr>
        <w:t xml:space="preserve">year property     one percent of total aggregate bases for all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three</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five</w:t>
      </w:r>
      <w:r w:rsidR="00A741C4" w:rsidRPr="00A741C4">
        <w:rPr>
          <w:rFonts w:cs="Times New Roman"/>
        </w:rPr>
        <w:noBreakHyphen/>
      </w:r>
      <w:r w:rsidRPr="00A741C4">
        <w:rPr>
          <w:rFonts w:cs="Times New Roman"/>
        </w:rPr>
        <w:t xml:space="preserve">year property      two percent of total aggregate bases for all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five</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seven</w:t>
      </w:r>
      <w:r w:rsidR="00A741C4" w:rsidRPr="00A741C4">
        <w:rPr>
          <w:rFonts w:cs="Times New Roman"/>
        </w:rPr>
        <w:noBreakHyphen/>
      </w:r>
      <w:r w:rsidRPr="00A741C4">
        <w:rPr>
          <w:rFonts w:cs="Times New Roman"/>
        </w:rPr>
        <w:t xml:space="preserve">year property     three percent of total aggregate bases for all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seven</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ten</w:t>
      </w:r>
      <w:r w:rsidR="00A741C4" w:rsidRPr="00A741C4">
        <w:rPr>
          <w:rFonts w:cs="Times New Roman"/>
        </w:rPr>
        <w:noBreakHyphen/>
      </w:r>
      <w:r w:rsidRPr="00A741C4">
        <w:rPr>
          <w:rFonts w:cs="Times New Roman"/>
        </w:rPr>
        <w:t xml:space="preserve">year property       four percent of total aggregate bases for all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ten</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fifteen</w:t>
      </w:r>
      <w:r w:rsidR="00A741C4" w:rsidRPr="00A741C4">
        <w:rPr>
          <w:rFonts w:cs="Times New Roman"/>
        </w:rPr>
        <w:noBreakHyphen/>
      </w:r>
      <w:r w:rsidRPr="00A741C4">
        <w:rPr>
          <w:rFonts w:cs="Times New Roman"/>
        </w:rPr>
        <w:t xml:space="preserve">year property   five percent of total aggregate bases for all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or greater              fifteen</w:t>
      </w:r>
      <w:r w:rsidR="00A741C4" w:rsidRPr="00A741C4">
        <w:rPr>
          <w:rFonts w:cs="Times New Roman"/>
        </w:rPr>
        <w:noBreakHyphen/>
      </w:r>
      <w:r w:rsidRPr="00A741C4">
        <w:rPr>
          <w:rFonts w:cs="Times New Roman"/>
        </w:rPr>
        <w:t xml:space="preserve">year or greater property that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For purposes of this section, whether property is three</w:t>
      </w:r>
      <w:r w:rsidR="00A741C4" w:rsidRPr="00A741C4">
        <w:rPr>
          <w:rFonts w:cs="Times New Roman"/>
        </w:rPr>
        <w:noBreakHyphen/>
      </w:r>
      <w:r w:rsidRPr="00A741C4">
        <w:rPr>
          <w:rFonts w:cs="Times New Roman"/>
        </w:rPr>
        <w:t>year property, five</w:t>
      </w:r>
      <w:r w:rsidR="00A741C4" w:rsidRPr="00A741C4">
        <w:rPr>
          <w:rFonts w:cs="Times New Roman"/>
        </w:rPr>
        <w:noBreakHyphen/>
      </w:r>
      <w:r w:rsidRPr="00A741C4">
        <w:rPr>
          <w:rFonts w:cs="Times New Roman"/>
        </w:rPr>
        <w:t>year property, seven</w:t>
      </w:r>
      <w:r w:rsidR="00A741C4" w:rsidRPr="00A741C4">
        <w:rPr>
          <w:rFonts w:cs="Times New Roman"/>
        </w:rPr>
        <w:noBreakHyphen/>
      </w:r>
      <w:r w:rsidRPr="00A741C4">
        <w:rPr>
          <w:rFonts w:cs="Times New Roman"/>
        </w:rPr>
        <w:t>year property, ten</w:t>
      </w:r>
      <w:r w:rsidR="00A741C4" w:rsidRPr="00A741C4">
        <w:rPr>
          <w:rFonts w:cs="Times New Roman"/>
        </w:rPr>
        <w:noBreakHyphen/>
      </w:r>
      <w:r w:rsidRPr="00A741C4">
        <w:rPr>
          <w:rFonts w:cs="Times New Roman"/>
        </w:rPr>
        <w:t>year property, or fifteen</w:t>
      </w:r>
      <w:r w:rsidR="00A741C4" w:rsidRPr="00A741C4">
        <w:rPr>
          <w:rFonts w:cs="Times New Roman"/>
        </w:rPr>
        <w:noBreakHyphen/>
      </w:r>
      <w:r w:rsidRPr="00A741C4">
        <w:rPr>
          <w:rFonts w:cs="Times New Roman"/>
        </w:rPr>
        <w:t xml:space="preserve">year property is determined based on the applicable recovery period for such property under Section 168(e) of the Internal Revenue Code.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(B) For purposes of this section: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(1) </w:t>
      </w:r>
      <w:r w:rsidR="00A741C4" w:rsidRPr="00A741C4">
        <w:rPr>
          <w:rFonts w:cs="Times New Roman"/>
        </w:rPr>
        <w:t>“</w:t>
      </w:r>
      <w:r w:rsidRPr="00A741C4">
        <w:rPr>
          <w:rFonts w:cs="Times New Roman"/>
        </w:rPr>
        <w:t>economic impact zone qualified manufacturing and productive equipment property</w:t>
      </w:r>
      <w:r w:rsidR="00A741C4" w:rsidRPr="00A741C4">
        <w:rPr>
          <w:rFonts w:cs="Times New Roman"/>
        </w:rPr>
        <w:t>”</w:t>
      </w:r>
      <w:r w:rsidRPr="00A741C4">
        <w:rPr>
          <w:rFonts w:cs="Times New Roman"/>
        </w:rPr>
        <w:t xml:space="preserve"> means any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 which is used as an integral part of manufacturing or production, or used as an integral part of extraction of or furnishing transportation, communications, electrical energy, gas, water, or sewage disposal services in the economic impact zone;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(b) which is tangible property to which Section 168 of the Internal Revenue Code applies;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lastRenderedPageBreak/>
        <w:t xml:space="preserve">(c) which is Section 1245 property (as defined in Section 1245(a)(3)of the Internal Revenue Code);  and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(d)(i) the construction, reconstruction, or erection of which is completed by the taxpayer in the economic impact zone;  or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(ii) which is acquired by the taxpayer if the original use of such property commences with the taxpayer inside the economic impact zone.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(2) In the case of any computer software which is used to control or monitor a manufacturing or production process inside the economic impact zone and with respect to which depreciation (or amortization in lieu of depreciation) is allowable, the software must be treated as qualified manufacturing and productive equipment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(C) This section does not apply to any property to which the other tax credits would apply unless the taxpayer elects to waive the application of the other credits to the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(D)(1) Unused credit allowed pursuant to this section may be carried forward for ten years from the close of the tax year in which the credit was earned.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(2) In the case of credit unused within the initial ten</w:t>
      </w:r>
      <w:r w:rsidR="00A741C4" w:rsidRPr="00A741C4">
        <w:rPr>
          <w:rFonts w:cs="Times New Roman"/>
        </w:rPr>
        <w:noBreakHyphen/>
      </w:r>
      <w:r w:rsidRPr="00A741C4">
        <w:rPr>
          <w:rFonts w:cs="Times New Roman"/>
        </w:rPr>
        <w:t xml:space="preserve">year period, a taxpayer may continue to carry forward unused credits for use in any subsequent tax years if the taxpayer: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 is engaged in this State in an activity or activities listed under the North American Industry Classification System Manual (NAICS) Section 31, 32, or 33;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(b)(i) is employing one thousand or more full</w:t>
      </w:r>
      <w:r w:rsidR="00A741C4" w:rsidRPr="00A741C4">
        <w:rPr>
          <w:rFonts w:cs="Times New Roman"/>
        </w:rPr>
        <w:noBreakHyphen/>
      </w:r>
      <w:r w:rsidRPr="00A741C4">
        <w:rPr>
          <w:rFonts w:cs="Times New Roman"/>
        </w:rPr>
        <w:t xml:space="preserve">time workers in this State and having a total capital investment in this State of not less than five hundred million dollars;  or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(ii) is employing eight hundred fifty or more full</w:t>
      </w:r>
      <w:r w:rsidR="00A741C4" w:rsidRPr="00A741C4">
        <w:rPr>
          <w:rFonts w:cs="Times New Roman"/>
        </w:rPr>
        <w:noBreakHyphen/>
      </w:r>
      <w:r w:rsidRPr="00A741C4">
        <w:rPr>
          <w:rFonts w:cs="Times New Roman"/>
        </w:rPr>
        <w:t xml:space="preserve">time workers in this State and having a total capital investment in this State of not less than seven hundred fifty million dollars;  and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(c) made a total capital investment of not less than fifty million dollars in the previous five years.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Credits carried forward beyond the initial ten</w:t>
      </w:r>
      <w:r w:rsidR="00A741C4" w:rsidRPr="00A741C4">
        <w:rPr>
          <w:rFonts w:cs="Times New Roman"/>
        </w:rPr>
        <w:noBreakHyphen/>
      </w:r>
      <w:r w:rsidRPr="00A741C4">
        <w:rPr>
          <w:rFonts w:cs="Times New Roman"/>
        </w:rPr>
        <w:t>year period may not reduce a taxpayer</w:t>
      </w:r>
      <w:r w:rsidR="00A741C4" w:rsidRPr="00A741C4">
        <w:rPr>
          <w:rFonts w:cs="Times New Roman"/>
        </w:rPr>
        <w:t>’</w:t>
      </w:r>
      <w:r w:rsidRPr="00A741C4">
        <w:rPr>
          <w:rFonts w:cs="Times New Roman"/>
        </w:rPr>
        <w:t>s state income tax liability in any subsequent tax year by more than twenty</w:t>
      </w:r>
      <w:r w:rsidR="00A741C4" w:rsidRPr="00A741C4">
        <w:rPr>
          <w:rFonts w:cs="Times New Roman"/>
        </w:rPr>
        <w:noBreakHyphen/>
      </w:r>
      <w:r w:rsidRPr="00A741C4">
        <w:rPr>
          <w:rFonts w:cs="Times New Roman"/>
        </w:rPr>
        <w:t xml:space="preserve">five percent.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(E) If during any taxable year and before the end of applicable recovery period for such property as determined under Section 168(e) of the Internal Revenue Code, the taxpayer disposes of or removes from the economic impact zone, economic impact zone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(F) For South Carolina income tax purposes, the basis of the economic impact zone qualified manufacturing and productive equipment property must be reduced by the amount of any credit claimed with respect to the property.  If a taxpayer is required to recapture the economic impact zone investment tax credit in accordance with subsection (E), the taxpayer may increase the basis of the property by the amount of any basis reduction attributable with claiming the economic impact zone investment tax credit in prior years.  The basis must be increased in the year in which the credit is recaptured.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(G) Credits claimed under this section for taxable years beginning after 1997 for investments made before July 1, 1998, may not reduce a taxpayer</w:t>
      </w:r>
      <w:r w:rsidR="00A741C4" w:rsidRPr="00A741C4">
        <w:rPr>
          <w:rFonts w:cs="Times New Roman"/>
        </w:rPr>
        <w:t>’</w:t>
      </w:r>
      <w:r w:rsidRPr="00A741C4">
        <w:rPr>
          <w:rFonts w:cs="Times New Roman"/>
        </w:rPr>
        <w:t xml:space="preserve">s state income tax liability by more than fifty percent.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(H) The credit allowed by this section for investments made after June 30, 1998, is limited to no more than five million dollars for an entity subject to the license tax as provided in Section 12</w:t>
      </w:r>
      <w:r w:rsidR="00A741C4" w:rsidRPr="00A741C4">
        <w:rPr>
          <w:rFonts w:cs="Times New Roman"/>
        </w:rPr>
        <w:noBreakHyphen/>
      </w:r>
      <w:r w:rsidRPr="00A741C4">
        <w:rPr>
          <w:rFonts w:cs="Times New Roman"/>
        </w:rPr>
        <w:t>20</w:t>
      </w:r>
      <w:r w:rsidR="00A741C4" w:rsidRPr="00A741C4">
        <w:rPr>
          <w:rFonts w:cs="Times New Roman"/>
        </w:rPr>
        <w:noBreakHyphen/>
      </w:r>
      <w:r w:rsidRPr="00A741C4">
        <w:rPr>
          <w:rFonts w:cs="Times New Roman"/>
        </w:rPr>
        <w:t xml:space="preserve">100. </w:t>
      </w:r>
    </w:p>
    <w:p w:rsidR="00995A3A"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(I) Notwithstanding any amendments to Section 12</w:t>
      </w:r>
      <w:r w:rsidR="00A741C4" w:rsidRPr="00A741C4">
        <w:rPr>
          <w:rFonts w:cs="Times New Roman"/>
        </w:rPr>
        <w:noBreakHyphen/>
      </w:r>
      <w:r w:rsidRPr="00A741C4">
        <w:rPr>
          <w:rFonts w:cs="Times New Roman"/>
        </w:rPr>
        <w:t>14</w:t>
      </w:r>
      <w:r w:rsidR="00A741C4" w:rsidRPr="00A741C4">
        <w:rPr>
          <w:rFonts w:cs="Times New Roman"/>
        </w:rPr>
        <w:noBreakHyphen/>
      </w:r>
      <w:r w:rsidRPr="00A741C4">
        <w:rPr>
          <w:rFonts w:cs="Times New Roman"/>
        </w:rPr>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sidR="00A741C4" w:rsidRPr="00A741C4">
        <w:rPr>
          <w:rFonts w:cs="Times New Roman"/>
        </w:rPr>
        <w:noBreakHyphen/>
      </w:r>
      <w:r w:rsidRPr="00A741C4">
        <w:rPr>
          <w:rFonts w:cs="Times New Roman"/>
        </w:rPr>
        <w:t>14</w:t>
      </w:r>
      <w:r w:rsidR="00A741C4" w:rsidRPr="00A741C4">
        <w:rPr>
          <w:rFonts w:cs="Times New Roman"/>
        </w:rPr>
        <w:noBreakHyphen/>
      </w:r>
      <w:r w:rsidRPr="00A741C4">
        <w:rPr>
          <w:rFonts w:cs="Times New Roman"/>
        </w:rPr>
        <w:t xml:space="preserve">60 in existence prior to the 1998 amendment shall apply.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rPr>
        <w:t>12</w:t>
      </w:r>
      <w:r w:rsidRPr="00A741C4">
        <w:rPr>
          <w:rFonts w:cs="Times New Roman"/>
          <w:b/>
        </w:rPr>
        <w:noBreakHyphen/>
      </w:r>
      <w:r w:rsidR="00445118" w:rsidRPr="00A741C4">
        <w:rPr>
          <w:rFonts w:cs="Times New Roman"/>
          <w:b/>
        </w:rPr>
        <w:t>14</w:t>
      </w:r>
      <w:r w:rsidRPr="00A741C4">
        <w:rPr>
          <w:rFonts w:cs="Times New Roman"/>
          <w:b/>
        </w:rPr>
        <w:noBreakHyphen/>
      </w:r>
      <w:r w:rsidR="00445118" w:rsidRPr="00A741C4">
        <w:rPr>
          <w:rFonts w:cs="Times New Roman"/>
          <w:b/>
        </w:rPr>
        <w:t>60.</w:t>
      </w:r>
      <w:r w:rsidR="00445118" w:rsidRPr="00A741C4">
        <w:rPr>
          <w:rFonts w:cs="Times New Roman"/>
        </w:rPr>
        <w:t xml:space="preserve"> Investment tax credit. </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&lt; Section effective January 1, 2011.  See, also, section effective until January 1, 2011. &gt;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(A)(1) There is allowed an investment tax credit against the tax imposed pursuant to Chapter 6 of this title for any taxable year in which the taxpayer places in service qualified manufacturing and productive equipment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(2) The amount of the credit allowed by this section is equal to the aggregate of: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three</w:t>
      </w:r>
      <w:r w:rsidR="00A741C4" w:rsidRPr="00A741C4">
        <w:rPr>
          <w:rFonts w:cs="Times New Roman"/>
        </w:rPr>
        <w:noBreakHyphen/>
      </w:r>
      <w:r w:rsidRPr="00A741C4">
        <w:rPr>
          <w:rFonts w:cs="Times New Roman"/>
        </w:rPr>
        <w:t>year property one</w:t>
      </w:r>
      <w:r w:rsidR="00A741C4" w:rsidRPr="00A741C4">
        <w:rPr>
          <w:rFonts w:cs="Times New Roman"/>
        </w:rPr>
        <w:noBreakHyphen/>
      </w:r>
      <w:r w:rsidRPr="00A741C4">
        <w:rPr>
          <w:rFonts w:cs="Times New Roman"/>
        </w:rPr>
        <w:t>half percent of total aggregate bases for all three</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five</w:t>
      </w:r>
      <w:r w:rsidR="00A741C4" w:rsidRPr="00A741C4">
        <w:rPr>
          <w:rFonts w:cs="Times New Roman"/>
        </w:rPr>
        <w:noBreakHyphen/>
      </w:r>
      <w:r w:rsidRPr="00A741C4">
        <w:rPr>
          <w:rFonts w:cs="Times New Roman"/>
        </w:rPr>
        <w:t>year property one percent of total aggregate bases for all five</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seven</w:t>
      </w:r>
      <w:r w:rsidR="00A741C4" w:rsidRPr="00A741C4">
        <w:rPr>
          <w:rFonts w:cs="Times New Roman"/>
        </w:rPr>
        <w:noBreakHyphen/>
      </w:r>
      <w:r w:rsidRPr="00A741C4">
        <w:rPr>
          <w:rFonts w:cs="Times New Roman"/>
        </w:rPr>
        <w:t>year property one and one</w:t>
      </w:r>
      <w:r w:rsidR="00A741C4" w:rsidRPr="00A741C4">
        <w:rPr>
          <w:rFonts w:cs="Times New Roman"/>
        </w:rPr>
        <w:noBreakHyphen/>
      </w:r>
      <w:r w:rsidRPr="00A741C4">
        <w:rPr>
          <w:rFonts w:cs="Times New Roman"/>
        </w:rPr>
        <w:t>half percent of total aggregate bases for all seven</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ten</w:t>
      </w:r>
      <w:r w:rsidR="00A741C4" w:rsidRPr="00A741C4">
        <w:rPr>
          <w:rFonts w:cs="Times New Roman"/>
        </w:rPr>
        <w:noBreakHyphen/>
      </w:r>
      <w:r w:rsidRPr="00A741C4">
        <w:rPr>
          <w:rFonts w:cs="Times New Roman"/>
        </w:rPr>
        <w:t>year property two percent of total aggregate bases for all ten</w:t>
      </w:r>
      <w:r w:rsidR="00A741C4" w:rsidRPr="00A741C4">
        <w:rPr>
          <w:rFonts w:cs="Times New Roman"/>
        </w:rPr>
        <w:noBreakHyphen/>
      </w:r>
      <w:r w:rsidRPr="00A741C4">
        <w:rPr>
          <w:rFonts w:cs="Times New Roman"/>
        </w:rPr>
        <w:t xml:space="preserve">year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fifteen</w:t>
      </w:r>
      <w:r w:rsidR="00A741C4" w:rsidRPr="00A741C4">
        <w:rPr>
          <w:rFonts w:cs="Times New Roman"/>
        </w:rPr>
        <w:noBreakHyphen/>
      </w:r>
      <w:r w:rsidRPr="00A741C4">
        <w:rPr>
          <w:rFonts w:cs="Times New Roman"/>
        </w:rPr>
        <w:t>year property two and one</w:t>
      </w:r>
      <w:r w:rsidR="00A741C4" w:rsidRPr="00A741C4">
        <w:rPr>
          <w:rFonts w:cs="Times New Roman"/>
        </w:rPr>
        <w:noBreakHyphen/>
      </w:r>
      <w:r w:rsidRPr="00A741C4">
        <w:rPr>
          <w:rFonts w:cs="Times New Roman"/>
        </w:rPr>
        <w:t>half percent of total aggregate bases for all or greater fifteen</w:t>
      </w:r>
      <w:r w:rsidR="00A741C4" w:rsidRPr="00A741C4">
        <w:rPr>
          <w:rFonts w:cs="Times New Roman"/>
        </w:rPr>
        <w:noBreakHyphen/>
      </w:r>
      <w:r w:rsidRPr="00A741C4">
        <w:rPr>
          <w:rFonts w:cs="Times New Roman"/>
        </w:rPr>
        <w:t xml:space="preserve">year or greater property that qualifies.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For purposes of this section, whether property is three</w:t>
      </w:r>
      <w:r w:rsidR="00A741C4" w:rsidRPr="00A741C4">
        <w:rPr>
          <w:rFonts w:cs="Times New Roman"/>
        </w:rPr>
        <w:noBreakHyphen/>
      </w:r>
      <w:r w:rsidRPr="00A741C4">
        <w:rPr>
          <w:rFonts w:cs="Times New Roman"/>
        </w:rPr>
        <w:t>year property, five</w:t>
      </w:r>
      <w:r w:rsidR="00A741C4" w:rsidRPr="00A741C4">
        <w:rPr>
          <w:rFonts w:cs="Times New Roman"/>
        </w:rPr>
        <w:noBreakHyphen/>
      </w:r>
      <w:r w:rsidRPr="00A741C4">
        <w:rPr>
          <w:rFonts w:cs="Times New Roman"/>
        </w:rPr>
        <w:t>year property, seven</w:t>
      </w:r>
      <w:r w:rsidR="00A741C4" w:rsidRPr="00A741C4">
        <w:rPr>
          <w:rFonts w:cs="Times New Roman"/>
        </w:rPr>
        <w:noBreakHyphen/>
      </w:r>
      <w:r w:rsidRPr="00A741C4">
        <w:rPr>
          <w:rFonts w:cs="Times New Roman"/>
        </w:rPr>
        <w:t>year property, ten</w:t>
      </w:r>
      <w:r w:rsidR="00A741C4" w:rsidRPr="00A741C4">
        <w:rPr>
          <w:rFonts w:cs="Times New Roman"/>
        </w:rPr>
        <w:noBreakHyphen/>
      </w:r>
      <w:r w:rsidRPr="00A741C4">
        <w:rPr>
          <w:rFonts w:cs="Times New Roman"/>
        </w:rPr>
        <w:t>year property, or fifteen</w:t>
      </w:r>
      <w:r w:rsidR="00A741C4" w:rsidRPr="00A741C4">
        <w:rPr>
          <w:rFonts w:cs="Times New Roman"/>
        </w:rPr>
        <w:noBreakHyphen/>
      </w:r>
      <w:r w:rsidRPr="00A741C4">
        <w:rPr>
          <w:rFonts w:cs="Times New Roman"/>
        </w:rPr>
        <w:t xml:space="preserve">year property is determined based on the applicable recovery period for such property under Section 168(e) of the Internal Revenue Code.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(B) For purposes of this section: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(1) </w:t>
      </w:r>
      <w:r w:rsidR="00A741C4" w:rsidRPr="00A741C4">
        <w:rPr>
          <w:rFonts w:cs="Times New Roman"/>
        </w:rPr>
        <w:t>“</w:t>
      </w:r>
      <w:r w:rsidRPr="00A741C4">
        <w:rPr>
          <w:rFonts w:cs="Times New Roman"/>
        </w:rPr>
        <w:t>qualified manufacturing and productive equipment property</w:t>
      </w:r>
      <w:r w:rsidR="00A741C4" w:rsidRPr="00A741C4">
        <w:rPr>
          <w:rFonts w:cs="Times New Roman"/>
        </w:rPr>
        <w:t>”</w:t>
      </w:r>
      <w:r w:rsidRPr="00A741C4">
        <w:rPr>
          <w:rFonts w:cs="Times New Roman"/>
        </w:rPr>
        <w:t xml:space="preserve"> means any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 which is used as an integral part of manufacturing or production, or used as an integral part of extraction of or furnishing transportation, communications, electrical energy, gas, water, or sewage disposal services in the economic impact zone;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(b) which is tangible property to which Section 168 of the Internal Revenue Code applies;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(c) which is Section 1245 property (as defined in Section 1245(a)(3)of the Internal Revenue Code);  and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(d)(i) the construction, reconstruction, or erection of which is completed by the taxpayer in this State;  or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(ii) which is acquired by the taxpayer if the original use of such property commences with the taxpayer inside this State.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(C) This section does not apply to any property to which the other tax credits would apply unless the taxpayer elects to waive the application of the other credits to the property.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(D)(1) Unused credit allowed pursuant to this section may be carried forward for ten years from the close of the tax year in which the credit was earned.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(2) In the case of credit unused within the initial ten</w:t>
      </w:r>
      <w:r w:rsidR="00A741C4" w:rsidRPr="00A741C4">
        <w:rPr>
          <w:rFonts w:cs="Times New Roman"/>
        </w:rPr>
        <w:noBreakHyphen/>
      </w:r>
      <w:r w:rsidRPr="00A741C4">
        <w:rPr>
          <w:rFonts w:cs="Times New Roman"/>
        </w:rPr>
        <w:t xml:space="preserve">year period, a taxpayer may continue to carry forward unused credits for use in any subsequent tax years if the taxpayer: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 is engaged in this State in an activity or activities listed under the North American Industry Classification System Manual (NAICS) Section 31, 32, or 33;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(b)(i) is employing one thousand or more full</w:t>
      </w:r>
      <w:r w:rsidR="00A741C4" w:rsidRPr="00A741C4">
        <w:rPr>
          <w:rFonts w:cs="Times New Roman"/>
        </w:rPr>
        <w:noBreakHyphen/>
      </w:r>
      <w:r w:rsidRPr="00A741C4">
        <w:rPr>
          <w:rFonts w:cs="Times New Roman"/>
        </w:rPr>
        <w:t xml:space="preserve">time workers in this State and having a total capital investment in this State of not less than five hundred million dollars;  or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(ii) is employing eight hundred fifty or more full</w:t>
      </w:r>
      <w:r w:rsidR="00A741C4" w:rsidRPr="00A741C4">
        <w:rPr>
          <w:rFonts w:cs="Times New Roman"/>
        </w:rPr>
        <w:noBreakHyphen/>
      </w:r>
      <w:r w:rsidRPr="00A741C4">
        <w:rPr>
          <w:rFonts w:cs="Times New Roman"/>
        </w:rPr>
        <w:t xml:space="preserve">time workers in this State and having a total capital investment in this State of not less than seven hundred fifty million dollars;  and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(c) made a total capital investment of not less than fifty million dollars in the previous five years.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Credits carried forward beyond the initial ten</w:t>
      </w:r>
      <w:r w:rsidR="00A741C4" w:rsidRPr="00A741C4">
        <w:rPr>
          <w:rFonts w:cs="Times New Roman"/>
        </w:rPr>
        <w:noBreakHyphen/>
      </w:r>
      <w:r w:rsidRPr="00A741C4">
        <w:rPr>
          <w:rFonts w:cs="Times New Roman"/>
        </w:rPr>
        <w:t>year period may not reduce a taxpayer</w:t>
      </w:r>
      <w:r w:rsidR="00A741C4" w:rsidRPr="00A741C4">
        <w:rPr>
          <w:rFonts w:cs="Times New Roman"/>
        </w:rPr>
        <w:t>’</w:t>
      </w:r>
      <w:r w:rsidRPr="00A741C4">
        <w:rPr>
          <w:rFonts w:cs="Times New Roman"/>
        </w:rPr>
        <w:t>s state income tax liability in any subsequent tax year by more than twenty</w:t>
      </w:r>
      <w:r w:rsidR="00A741C4" w:rsidRPr="00A741C4">
        <w:rPr>
          <w:rFonts w:cs="Times New Roman"/>
        </w:rPr>
        <w:noBreakHyphen/>
      </w:r>
      <w:r w:rsidRPr="00A741C4">
        <w:rPr>
          <w:rFonts w:cs="Times New Roman"/>
        </w:rPr>
        <w:t xml:space="preserve">five percent.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 </w:t>
      </w:r>
    </w:p>
    <w:p w:rsidR="00995A3A"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(G) The credit allowed by this section for investments made after June 30, 1998, is limited to no more than five million dollars for an entity subject to the license tax as provided in Section 12</w:t>
      </w:r>
      <w:r w:rsidR="00A741C4" w:rsidRPr="00A741C4">
        <w:rPr>
          <w:rFonts w:cs="Times New Roman"/>
        </w:rPr>
        <w:noBreakHyphen/>
      </w:r>
      <w:r w:rsidRPr="00A741C4">
        <w:rPr>
          <w:rFonts w:cs="Times New Roman"/>
        </w:rPr>
        <w:t>20</w:t>
      </w:r>
      <w:r w:rsidR="00A741C4" w:rsidRPr="00A741C4">
        <w:rPr>
          <w:rFonts w:cs="Times New Roman"/>
        </w:rPr>
        <w:noBreakHyphen/>
      </w:r>
      <w:r w:rsidRPr="00A741C4">
        <w:rPr>
          <w:rFonts w:cs="Times New Roman"/>
        </w:rPr>
        <w:t xml:space="preserve">100.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A3A"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bCs/>
        </w:rPr>
        <w:t>12</w:t>
      </w:r>
      <w:r w:rsidRPr="00A741C4">
        <w:rPr>
          <w:rFonts w:cs="Times New Roman"/>
          <w:b/>
          <w:bCs/>
        </w:rPr>
        <w:noBreakHyphen/>
      </w:r>
      <w:r w:rsidR="00445118" w:rsidRPr="00A741C4">
        <w:rPr>
          <w:rFonts w:cs="Times New Roman"/>
          <w:b/>
          <w:bCs/>
        </w:rPr>
        <w:t>14</w:t>
      </w:r>
      <w:r w:rsidRPr="00A741C4">
        <w:rPr>
          <w:rFonts w:cs="Times New Roman"/>
          <w:b/>
          <w:bCs/>
        </w:rPr>
        <w:noBreakHyphen/>
      </w:r>
      <w:r w:rsidR="00445118" w:rsidRPr="00A741C4">
        <w:rPr>
          <w:rFonts w:cs="Times New Roman"/>
          <w:b/>
          <w:bCs/>
        </w:rPr>
        <w:t>70.</w:t>
      </w:r>
      <w:r w:rsidR="00445118" w:rsidRPr="00A741C4">
        <w:rPr>
          <w:rFonts w:cs="Times New Roman"/>
        </w:rPr>
        <w:t xml:space="preserve"> </w:t>
      </w:r>
      <w:r w:rsidR="00445118" w:rsidRPr="00A741C4">
        <w:rPr>
          <w:rFonts w:cs="Times New Roman"/>
          <w:bCs/>
        </w:rPr>
        <w:t>Repealed</w:t>
      </w:r>
      <w:r w:rsidR="00445118" w:rsidRPr="00A741C4">
        <w:rPr>
          <w:rFonts w:cs="Times New Roman"/>
        </w:rPr>
        <w:t xml:space="preserve"> by 2010 Act No. 290, </w:t>
      </w:r>
      <w:r w:rsidRPr="00A741C4">
        <w:rPr>
          <w:rFonts w:cs="Times New Roman"/>
        </w:rPr>
        <w:t xml:space="preserve">Section </w:t>
      </w:r>
      <w:r w:rsidR="00445118" w:rsidRPr="00A741C4">
        <w:rPr>
          <w:rFonts w:cs="Times New Roman"/>
        </w:rPr>
        <w:t xml:space="preserve">38, eff June 23, 2010.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b/>
        </w:rPr>
        <w:t xml:space="preserve">SECTION </w:t>
      </w:r>
      <w:r w:rsidR="00445118" w:rsidRPr="00A741C4">
        <w:rPr>
          <w:rFonts w:cs="Times New Roman"/>
          <w:b/>
        </w:rPr>
        <w:t>12</w:t>
      </w:r>
      <w:r w:rsidRPr="00A741C4">
        <w:rPr>
          <w:rFonts w:cs="Times New Roman"/>
          <w:b/>
        </w:rPr>
        <w:noBreakHyphen/>
      </w:r>
      <w:r w:rsidR="00445118" w:rsidRPr="00A741C4">
        <w:rPr>
          <w:rFonts w:cs="Times New Roman"/>
          <w:b/>
        </w:rPr>
        <w:t>14</w:t>
      </w:r>
      <w:r w:rsidRPr="00A741C4">
        <w:rPr>
          <w:rFonts w:cs="Times New Roman"/>
          <w:b/>
        </w:rPr>
        <w:noBreakHyphen/>
      </w:r>
      <w:r w:rsidR="00445118" w:rsidRPr="00A741C4">
        <w:rPr>
          <w:rFonts w:cs="Times New Roman"/>
          <w:b/>
        </w:rPr>
        <w:t>80.</w:t>
      </w:r>
      <w:r w:rsidR="00445118" w:rsidRPr="00A741C4">
        <w:rPr>
          <w:rFonts w:cs="Times New Roman"/>
        </w:rPr>
        <w:t xml:space="preserve"> Investment tax credit for manufacturing and productive equipment placed in service. </w:t>
      </w:r>
    </w:p>
    <w:p w:rsidR="00A741C4" w:rsidRDefault="00A741C4"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(A) There is allowed an investment tax credit for any taxable year in which the taxpayer places in service qualified manufacturing and productive equipment and which taxpayer: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(1) is engaged in this State in at least one economic impact zone, as defined in Section 12</w:t>
      </w:r>
      <w:r w:rsidR="00A741C4" w:rsidRPr="00A741C4">
        <w:rPr>
          <w:rFonts w:cs="Times New Roman"/>
        </w:rPr>
        <w:noBreakHyphen/>
      </w:r>
      <w:r w:rsidRPr="00A741C4">
        <w:rPr>
          <w:rFonts w:cs="Times New Roman"/>
        </w:rPr>
        <w:t>14</w:t>
      </w:r>
      <w:r w:rsidR="00A741C4" w:rsidRPr="00A741C4">
        <w:rPr>
          <w:rFonts w:cs="Times New Roman"/>
        </w:rPr>
        <w:noBreakHyphen/>
      </w:r>
      <w:r w:rsidRPr="00A741C4">
        <w:rPr>
          <w:rFonts w:cs="Times New Roman"/>
        </w:rPr>
        <w:t xml:space="preserve">30(1), in an activity or activities listed under the North American Industry Classification System Manual (NAICS) Section 326;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(2) is employing five thousand or more full</w:t>
      </w:r>
      <w:r w:rsidR="00A741C4" w:rsidRPr="00A741C4">
        <w:rPr>
          <w:rFonts w:cs="Times New Roman"/>
        </w:rPr>
        <w:noBreakHyphen/>
      </w:r>
      <w:r w:rsidRPr="00A741C4">
        <w:rPr>
          <w:rFonts w:cs="Times New Roman"/>
        </w:rPr>
        <w:t xml:space="preserve">time workers in this State and having a total capital investment in this State of not less than two billion dollars;  and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(3) commits to invest five hundred million dollars in capital investment in this State between January 1, 2006, and July 1, 2011.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(B) For purposes of this section, </w:t>
      </w:r>
      <w:r w:rsidR="00A741C4" w:rsidRPr="00A741C4">
        <w:rPr>
          <w:rFonts w:cs="Times New Roman"/>
        </w:rPr>
        <w:t>“</w:t>
      </w:r>
      <w:r w:rsidRPr="00A741C4">
        <w:rPr>
          <w:rFonts w:cs="Times New Roman"/>
        </w:rPr>
        <w:t>qualified manufacturing and productive equipment property</w:t>
      </w:r>
      <w:r w:rsidR="00A741C4" w:rsidRPr="00A741C4">
        <w:rPr>
          <w:rFonts w:cs="Times New Roman"/>
        </w:rPr>
        <w:t>”</w:t>
      </w:r>
      <w:r w:rsidRPr="00A741C4">
        <w:rPr>
          <w:rFonts w:cs="Times New Roman"/>
        </w:rPr>
        <w:t xml:space="preserve"> means property that satisfies the requirements of Section 12</w:t>
      </w:r>
      <w:r w:rsidR="00A741C4" w:rsidRPr="00A741C4">
        <w:rPr>
          <w:rFonts w:cs="Times New Roman"/>
        </w:rPr>
        <w:noBreakHyphen/>
      </w:r>
      <w:r w:rsidRPr="00A741C4">
        <w:rPr>
          <w:rFonts w:cs="Times New Roman"/>
        </w:rPr>
        <w:t>14</w:t>
      </w:r>
      <w:r w:rsidR="00A741C4" w:rsidRPr="00A741C4">
        <w:rPr>
          <w:rFonts w:cs="Times New Roman"/>
        </w:rPr>
        <w:noBreakHyphen/>
      </w:r>
      <w:r w:rsidRPr="00A741C4">
        <w:rPr>
          <w:rFonts w:cs="Times New Roman"/>
        </w:rPr>
        <w:t xml:space="preserve">60(B)(1)(a), (b), and (c).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(C) The amount of the credit allowed by this section is equal to the aggregate amount computed based on Section 12</w:t>
      </w:r>
      <w:r w:rsidR="00A741C4" w:rsidRPr="00A741C4">
        <w:rPr>
          <w:rFonts w:cs="Times New Roman"/>
        </w:rPr>
        <w:noBreakHyphen/>
      </w:r>
      <w:r w:rsidRPr="00A741C4">
        <w:rPr>
          <w:rFonts w:cs="Times New Roman"/>
        </w:rPr>
        <w:t>14</w:t>
      </w:r>
      <w:r w:rsidR="00A741C4" w:rsidRPr="00A741C4">
        <w:rPr>
          <w:rFonts w:cs="Times New Roman"/>
        </w:rPr>
        <w:noBreakHyphen/>
      </w:r>
      <w:r w:rsidRPr="00A741C4">
        <w:rPr>
          <w:rFonts w:cs="Times New Roman"/>
        </w:rPr>
        <w:t xml:space="preserve">60(A)(2).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(D) A taxpayer that qualifies for the tax credit allowed by this section may claim the credit allowed by this section in addition to the credit allowed by Section 12</w:t>
      </w:r>
      <w:r w:rsidR="00A741C4" w:rsidRPr="00A741C4">
        <w:rPr>
          <w:rFonts w:cs="Times New Roman"/>
        </w:rPr>
        <w:noBreakHyphen/>
      </w:r>
      <w:r w:rsidRPr="00A741C4">
        <w:rPr>
          <w:rFonts w:cs="Times New Roman"/>
        </w:rPr>
        <w:t>6</w:t>
      </w:r>
      <w:r w:rsidR="00A741C4" w:rsidRPr="00A741C4">
        <w:rPr>
          <w:rFonts w:cs="Times New Roman"/>
        </w:rPr>
        <w:noBreakHyphen/>
      </w:r>
      <w:r w:rsidRPr="00A741C4">
        <w:rPr>
          <w:rFonts w:cs="Times New Roman"/>
        </w:rPr>
        <w:t>3360 as a credit against withholding taxes imposed by Chapter 8 of this title.  The taxpayer must first apply the credit allowed by this section and Section 12</w:t>
      </w:r>
      <w:r w:rsidR="00A741C4" w:rsidRPr="00A741C4">
        <w:rPr>
          <w:rFonts w:cs="Times New Roman"/>
        </w:rPr>
        <w:noBreakHyphen/>
      </w:r>
      <w:r w:rsidRPr="00A741C4">
        <w:rPr>
          <w:rFonts w:cs="Times New Roman"/>
        </w:rPr>
        <w:t>6</w:t>
      </w:r>
      <w:r w:rsidR="00A741C4" w:rsidRPr="00A741C4">
        <w:rPr>
          <w:rFonts w:cs="Times New Roman"/>
        </w:rPr>
        <w:noBreakHyphen/>
      </w:r>
      <w:r w:rsidRPr="00A741C4">
        <w:rPr>
          <w:rFonts w:cs="Times New Roman"/>
        </w:rPr>
        <w:t>3360 against income tax liability.  To the extent that the taxpayer has unused credit pursuant to this section for the taxable year after the application of the credits allowed by this section and Section 12</w:t>
      </w:r>
      <w:r w:rsidR="00A741C4" w:rsidRPr="00A741C4">
        <w:rPr>
          <w:rFonts w:cs="Times New Roman"/>
        </w:rPr>
        <w:noBreakHyphen/>
      </w:r>
      <w:r w:rsidRPr="00A741C4">
        <w:rPr>
          <w:rFonts w:cs="Times New Roman"/>
        </w:rPr>
        <w:t>6</w:t>
      </w:r>
      <w:r w:rsidR="00A741C4" w:rsidRPr="00A741C4">
        <w:rPr>
          <w:rFonts w:cs="Times New Roman"/>
        </w:rPr>
        <w:noBreakHyphen/>
      </w:r>
      <w:r w:rsidRPr="00A741C4">
        <w:rPr>
          <w:rFonts w:cs="Times New Roman"/>
        </w:rPr>
        <w:t>3360 against income tax liability, the taxpayer may claim the excess credit as a credit against withholding taxes on its four quarterly withholding tax returns for the taxpayer</w:t>
      </w:r>
      <w:r w:rsidR="00A741C4" w:rsidRPr="00A741C4">
        <w:rPr>
          <w:rFonts w:cs="Times New Roman"/>
        </w:rPr>
        <w:t>’</w:t>
      </w:r>
      <w:r w:rsidRPr="00A741C4">
        <w:rPr>
          <w:rFonts w:cs="Times New Roman"/>
        </w:rPr>
        <w:t>s taxable year;  except that the credit claimed against withholding tax may not exceed fifty percent of the withholding tax shown as due on the return before the application of other credits including other credits pursuant to Section 12</w:t>
      </w:r>
      <w:r w:rsidR="00A741C4" w:rsidRPr="00A741C4">
        <w:rPr>
          <w:rFonts w:cs="Times New Roman"/>
        </w:rPr>
        <w:noBreakHyphen/>
      </w:r>
      <w:r w:rsidRPr="00A741C4">
        <w:rPr>
          <w:rFonts w:cs="Times New Roman"/>
        </w:rPr>
        <w:t>10</w:t>
      </w:r>
      <w:r w:rsidR="00A741C4" w:rsidRPr="00A741C4">
        <w:rPr>
          <w:rFonts w:cs="Times New Roman"/>
        </w:rPr>
        <w:noBreakHyphen/>
      </w:r>
      <w:r w:rsidRPr="00A741C4">
        <w:rPr>
          <w:rFonts w:cs="Times New Roman"/>
        </w:rPr>
        <w:t>80 or 12</w:t>
      </w:r>
      <w:r w:rsidR="00A741C4" w:rsidRPr="00A741C4">
        <w:rPr>
          <w:rFonts w:cs="Times New Roman"/>
        </w:rPr>
        <w:noBreakHyphen/>
      </w:r>
      <w:r w:rsidRPr="00A741C4">
        <w:rPr>
          <w:rFonts w:cs="Times New Roman"/>
        </w:rPr>
        <w:t>10</w:t>
      </w:r>
      <w:r w:rsidR="00A741C4" w:rsidRPr="00A741C4">
        <w:rPr>
          <w:rFonts w:cs="Times New Roman"/>
        </w:rPr>
        <w:noBreakHyphen/>
      </w:r>
      <w:r w:rsidRPr="00A741C4">
        <w:rPr>
          <w:rFonts w:cs="Times New Roman"/>
        </w:rPr>
        <w:t xml:space="preserve">81.  For the period July 1, 2007, to June 30, 2008, a taxpayer using this section may not reduce its state withholding tax to less than the withholding tax remitted for the period June 30, 2006, to July 1, 2007.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(E) Unused credits allowed pursuant to this section may be carried forward for use in a subsequent tax year.  During the first ten years of each tax credit carryforward, the credit may not reduce a taxpayer</w:t>
      </w:r>
      <w:r w:rsidR="00A741C4" w:rsidRPr="00A741C4">
        <w:rPr>
          <w:rFonts w:cs="Times New Roman"/>
        </w:rPr>
        <w:t>’</w:t>
      </w:r>
      <w:r w:rsidRPr="00A741C4">
        <w:rPr>
          <w:rFonts w:cs="Times New Roman"/>
        </w:rPr>
        <w:t>s state income tax liability by more than fifty percent, and for a subsequent year the credit carryforward may not reduce a taxpayer</w:t>
      </w:r>
      <w:r w:rsidR="00A741C4" w:rsidRPr="00A741C4">
        <w:rPr>
          <w:rFonts w:cs="Times New Roman"/>
        </w:rPr>
        <w:t>’</w:t>
      </w:r>
      <w:r w:rsidRPr="00A741C4">
        <w:rPr>
          <w:rFonts w:cs="Times New Roman"/>
        </w:rPr>
        <w:t>s state income tax liability by more than twenty</w:t>
      </w:r>
      <w:r w:rsidR="00A741C4" w:rsidRPr="00A741C4">
        <w:rPr>
          <w:rFonts w:cs="Times New Roman"/>
        </w:rPr>
        <w:noBreakHyphen/>
      </w:r>
      <w:r w:rsidRPr="00A741C4">
        <w:rPr>
          <w:rFonts w:cs="Times New Roman"/>
        </w:rPr>
        <w:t>five percent.  Investment tax credit carryforwards pursuant to this section and credit carryforwards pursuant to Section 12</w:t>
      </w:r>
      <w:r w:rsidR="00A741C4" w:rsidRPr="00A741C4">
        <w:rPr>
          <w:rFonts w:cs="Times New Roman"/>
        </w:rPr>
        <w:noBreakHyphen/>
      </w:r>
      <w:r w:rsidRPr="00A741C4">
        <w:rPr>
          <w:rFonts w:cs="Times New Roman"/>
        </w:rPr>
        <w:t>6</w:t>
      </w:r>
      <w:r w:rsidR="00A741C4" w:rsidRPr="00A741C4">
        <w:rPr>
          <w:rFonts w:cs="Times New Roman"/>
        </w:rPr>
        <w:noBreakHyphen/>
      </w:r>
      <w:r w:rsidRPr="00A741C4">
        <w:rPr>
          <w:rFonts w:cs="Times New Roman"/>
        </w:rPr>
        <w:t xml:space="preserve">3360 must first be used as a credit against income taxes for that year.  Any excess may be used pursuant to subsection (D) as a credit against withholding taxes;  except that the limitations of subsection (D) apply each year and the economic impact zone tax credit carryforwards that existed on the effective date of Act 83 of 2007 may not be used to reduce withholding tax liabilities pursuant to this section.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(F) The amount of credit used against withholding taxes must reduce the amount of credit that may be used against income tax liability.  The amount of credit used against withholding taxes must reduce the amount of credit that may be used against income taxes.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(H) For South Carolina income tax purposes,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 </w:t>
      </w:r>
    </w:p>
    <w:p w:rsidR="00445118" w:rsidRPr="00A741C4"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(I) A credit must not be taken pursuant to this section for capital investments placed in service outside of an economic impact zone until the taxpayer has invested two hundred million dollars of the five hundred million</w:t>
      </w:r>
      <w:r w:rsidR="00A741C4" w:rsidRPr="00A741C4">
        <w:rPr>
          <w:rFonts w:cs="Times New Roman"/>
        </w:rPr>
        <w:noBreakHyphen/>
      </w:r>
      <w:r w:rsidRPr="00A741C4">
        <w:rPr>
          <w:rFonts w:cs="Times New Roman"/>
        </w:rPr>
        <w:t>dollar investment requirement described in subsection (A)(3),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(A)(3).  This statement and proof of qualification must be filed with the notice required in subsection (J).  Credit is not allowed pursuant to this section for property placed in service before June 30, 2007.  For credit claimed before the investment of the full five hundred million dollars, the company claiming the credit must execute a waiver of the statute of limitations pursuant to Section 12</w:t>
      </w:r>
      <w:r w:rsidR="00A741C4" w:rsidRPr="00A741C4">
        <w:rPr>
          <w:rFonts w:cs="Times New Roman"/>
        </w:rPr>
        <w:noBreakHyphen/>
      </w:r>
      <w:r w:rsidRPr="00A741C4">
        <w:rPr>
          <w:rFonts w:cs="Times New Roman"/>
        </w:rPr>
        <w:t>54</w:t>
      </w:r>
      <w:r w:rsidR="00A741C4" w:rsidRPr="00A741C4">
        <w:rPr>
          <w:rFonts w:cs="Times New Roman"/>
        </w:rPr>
        <w:noBreakHyphen/>
      </w:r>
      <w:r w:rsidRPr="00A741C4">
        <w:rPr>
          <w:rFonts w:cs="Times New Roman"/>
        </w:rPr>
        <w:t xml:space="preserve">85, allowing the department to assess the tax for a period commencing with the date that the return on which the credit is claimed is filed and ending three years after the company notifies the department that the full five hundred million dollar investment has been made.  A waiver of the statute of limitations must accompany the return on which the credit is claimed. </w:t>
      </w:r>
    </w:p>
    <w:p w:rsidR="00995A3A" w:rsidRDefault="00445118"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41C4">
        <w:rPr>
          <w:rFonts w:cs="Times New Roman"/>
        </w:rPr>
        <w:t xml:space="preserve">(J) The taxpayer shall notify the department before taking any credits pursuant to this section.  The taxpayer shall state it has met the requirements of subsection (A).  Additionally, in a taxable year after the year of qualification for credit pursuant to this section, the taxpayer shall include with its tax return for that year:  (i) a statement that the taxpayer has continued to meet the requirements of subsections (A)(1) and (A)(2);  (ii) the reconciliation required in subsection (D);  and (iii) any statement and support for subsection (I). </w:t>
      </w:r>
    </w:p>
    <w:p w:rsidR="00995A3A" w:rsidRDefault="00995A3A"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41C4" w:rsidRDefault="00184435" w:rsidP="00A741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41C4" w:rsidSect="00A741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1C4" w:rsidRDefault="00A741C4" w:rsidP="00A741C4">
      <w:r>
        <w:separator/>
      </w:r>
    </w:p>
  </w:endnote>
  <w:endnote w:type="continuationSeparator" w:id="0">
    <w:p w:rsidR="00A741C4" w:rsidRDefault="00A741C4" w:rsidP="00A74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4" w:rsidRPr="00A741C4" w:rsidRDefault="00A741C4" w:rsidP="00A74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4" w:rsidRPr="00A741C4" w:rsidRDefault="00A741C4" w:rsidP="00A741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4" w:rsidRPr="00A741C4" w:rsidRDefault="00A741C4" w:rsidP="00A74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1C4" w:rsidRDefault="00A741C4" w:rsidP="00A741C4">
      <w:r>
        <w:separator/>
      </w:r>
    </w:p>
  </w:footnote>
  <w:footnote w:type="continuationSeparator" w:id="0">
    <w:p w:rsidR="00A741C4" w:rsidRDefault="00A741C4" w:rsidP="00A74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4" w:rsidRPr="00A741C4" w:rsidRDefault="00A741C4" w:rsidP="00A741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4" w:rsidRPr="00A741C4" w:rsidRDefault="00A741C4" w:rsidP="00A741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C4" w:rsidRPr="00A741C4" w:rsidRDefault="00A741C4" w:rsidP="00A741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5118"/>
    <w:rsid w:val="000B3C22"/>
    <w:rsid w:val="001763C2"/>
    <w:rsid w:val="00184435"/>
    <w:rsid w:val="001E6F1B"/>
    <w:rsid w:val="00247C2E"/>
    <w:rsid w:val="002C4F8E"/>
    <w:rsid w:val="00411F08"/>
    <w:rsid w:val="00445118"/>
    <w:rsid w:val="006C67F8"/>
    <w:rsid w:val="00743ABD"/>
    <w:rsid w:val="00817EA2"/>
    <w:rsid w:val="00995A3A"/>
    <w:rsid w:val="00A741C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C4"/>
    <w:rPr>
      <w:rFonts w:ascii="Tahoma" w:hAnsi="Tahoma" w:cs="Tahoma"/>
      <w:sz w:val="16"/>
      <w:szCs w:val="16"/>
    </w:rPr>
  </w:style>
  <w:style w:type="character" w:customStyle="1" w:styleId="BalloonTextChar">
    <w:name w:val="Balloon Text Char"/>
    <w:basedOn w:val="DefaultParagraphFont"/>
    <w:link w:val="BalloonText"/>
    <w:uiPriority w:val="99"/>
    <w:semiHidden/>
    <w:rsid w:val="00A741C4"/>
    <w:rPr>
      <w:rFonts w:ascii="Tahoma" w:hAnsi="Tahoma" w:cs="Tahoma"/>
      <w:sz w:val="16"/>
      <w:szCs w:val="16"/>
    </w:rPr>
  </w:style>
  <w:style w:type="paragraph" w:styleId="Header">
    <w:name w:val="header"/>
    <w:basedOn w:val="Normal"/>
    <w:link w:val="HeaderChar"/>
    <w:uiPriority w:val="99"/>
    <w:semiHidden/>
    <w:unhideWhenUsed/>
    <w:rsid w:val="00A741C4"/>
    <w:pPr>
      <w:tabs>
        <w:tab w:val="center" w:pos="4680"/>
        <w:tab w:val="right" w:pos="9360"/>
      </w:tabs>
    </w:pPr>
  </w:style>
  <w:style w:type="character" w:customStyle="1" w:styleId="HeaderChar">
    <w:name w:val="Header Char"/>
    <w:basedOn w:val="DefaultParagraphFont"/>
    <w:link w:val="Header"/>
    <w:uiPriority w:val="99"/>
    <w:semiHidden/>
    <w:rsid w:val="00A741C4"/>
  </w:style>
  <w:style w:type="paragraph" w:styleId="Footer">
    <w:name w:val="footer"/>
    <w:basedOn w:val="Normal"/>
    <w:link w:val="FooterChar"/>
    <w:uiPriority w:val="99"/>
    <w:semiHidden/>
    <w:unhideWhenUsed/>
    <w:rsid w:val="00A741C4"/>
    <w:pPr>
      <w:tabs>
        <w:tab w:val="center" w:pos="4680"/>
        <w:tab w:val="right" w:pos="9360"/>
      </w:tabs>
    </w:pPr>
  </w:style>
  <w:style w:type="character" w:customStyle="1" w:styleId="FooterChar">
    <w:name w:val="Footer Char"/>
    <w:basedOn w:val="DefaultParagraphFont"/>
    <w:link w:val="Footer"/>
    <w:uiPriority w:val="99"/>
    <w:semiHidden/>
    <w:rsid w:val="00A741C4"/>
  </w:style>
  <w:style w:type="character" w:styleId="Hyperlink">
    <w:name w:val="Hyperlink"/>
    <w:basedOn w:val="DefaultParagraphFont"/>
    <w:semiHidden/>
    <w:rsid w:val="00995A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3243</Words>
  <Characters>18486</Characters>
  <Application>Microsoft Office Word</Application>
  <DocSecurity>0</DocSecurity>
  <Lines>154</Lines>
  <Paragraphs>43</Paragraphs>
  <ScaleCrop>false</ScaleCrop>
  <Company>LPITS</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2011-01-12T17:17:00Z</dcterms:created>
  <dcterms:modified xsi:type="dcterms:W3CDTF">2011-01-14T16:53:00Z</dcterms:modified>
</cp:coreProperties>
</file>