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D3" w:rsidRDefault="004932D3">
      <w:pPr>
        <w:jc w:val="center"/>
      </w:pPr>
      <w:r>
        <w:t>DISCLAIMER</w:t>
      </w:r>
    </w:p>
    <w:p w:rsidR="004932D3" w:rsidRDefault="004932D3"/>
    <w:p w:rsidR="004932D3" w:rsidRDefault="004932D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932D3" w:rsidRDefault="004932D3"/>
    <w:p w:rsidR="004932D3" w:rsidRDefault="004932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32D3" w:rsidRDefault="004932D3"/>
    <w:p w:rsidR="004932D3" w:rsidRDefault="004932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32D3" w:rsidRDefault="004932D3"/>
    <w:p w:rsidR="004932D3" w:rsidRDefault="004932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32D3" w:rsidRDefault="004932D3"/>
    <w:p w:rsidR="004932D3" w:rsidRDefault="004932D3">
      <w:pPr>
        <w:rPr>
          <w:rFonts w:cs="Times New Roman"/>
        </w:rPr>
      </w:pPr>
      <w:r>
        <w:rPr>
          <w:rFonts w:cs="Times New Roman"/>
        </w:rPr>
        <w:br w:type="page"/>
      </w:r>
    </w:p>
    <w:p w:rsid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564D">
        <w:rPr>
          <w:rFonts w:cs="Times New Roman"/>
        </w:rPr>
        <w:t>CHAPTER 51.</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564D">
        <w:rPr>
          <w:rFonts w:cs="Times New Roman"/>
        </w:rPr>
        <w:t xml:space="preserve"> DEATH BY WRONGFUL ACT AND LYNCHING</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42F2" w:rsidRPr="00B6564D">
        <w:rPr>
          <w:rFonts w:cs="Times New Roman"/>
        </w:rPr>
        <w:t>1.</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564D">
        <w:rPr>
          <w:rFonts w:cs="Times New Roman"/>
        </w:rPr>
        <w:t xml:space="preserve"> DEATH BY WRONGFUL ACT</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10.</w:t>
      </w:r>
      <w:r w:rsidR="001F42F2" w:rsidRPr="00B6564D">
        <w:rPr>
          <w:rFonts w:cs="Times New Roman"/>
        </w:rPr>
        <w:t xml:space="preserve"> Civil action for wrongful act causing death.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 law a felony.  In the event of the death of the wrongdoer, such cause of action shall survive against his personal representative.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20.</w:t>
      </w:r>
      <w:r w:rsidR="001F42F2" w:rsidRPr="00B6564D">
        <w:rPr>
          <w:rFonts w:cs="Times New Roman"/>
        </w:rPr>
        <w:t xml:space="preserve"> Beneficiaries of action for wrongful death;  by whom brought.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30.</w:t>
      </w:r>
      <w:r w:rsidR="001F42F2" w:rsidRPr="00B6564D">
        <w:rPr>
          <w:rFonts w:cs="Times New Roman"/>
        </w:rPr>
        <w:t xml:space="preserve"> Effect of illegitimacy.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40.</w:t>
      </w:r>
      <w:r w:rsidR="001F42F2" w:rsidRPr="00B6564D">
        <w:rPr>
          <w:rFonts w:cs="Times New Roman"/>
        </w:rPr>
        <w:t xml:space="preserve"> Damages;  amount and to whom payable.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w:t>
      </w:r>
      <w:r w:rsidR="00B6564D" w:rsidRPr="00B6564D">
        <w:rPr>
          <w:rFonts w:cs="Times New Roman"/>
        </w:rPr>
        <w:noBreakHyphen/>
      </w:r>
      <w:r w:rsidRPr="00B6564D">
        <w:rPr>
          <w:rFonts w:cs="Times New Roman"/>
        </w:rPr>
        <w:t>mentioned parties in those shares as they would have been entitled to if the deceased had died intestate and the amount recovered had been personal assets of his or her estate.  However, upon motion by either parent or any other party of potential interest based upon the decedent having died intestate, the probate court may deny or limit either or both parent</w:t>
      </w:r>
      <w:r w:rsidR="00B6564D" w:rsidRPr="00B6564D">
        <w:rPr>
          <w:rFonts w:cs="Times New Roman"/>
        </w:rPr>
        <w:t>’</w:t>
      </w:r>
      <w:r w:rsidRPr="00B6564D">
        <w:rPr>
          <w:rFonts w:cs="Times New Roman"/>
        </w:rPr>
        <w:t>s entitlement for a share of the proceeds if the court determines, by a preponderance of the evidence, that the parent or parents failed to reasonably provide support for the decedent as defined in Section 63</w:t>
      </w:r>
      <w:r w:rsidR="00B6564D" w:rsidRPr="00B6564D">
        <w:rPr>
          <w:rFonts w:cs="Times New Roman"/>
        </w:rPr>
        <w:noBreakHyphen/>
      </w:r>
      <w:r w:rsidRPr="00B6564D">
        <w:rPr>
          <w:rFonts w:cs="Times New Roman"/>
        </w:rPr>
        <w:t>5</w:t>
      </w:r>
      <w:r w:rsidR="00B6564D" w:rsidRPr="00B6564D">
        <w:rPr>
          <w:rFonts w:cs="Times New Roman"/>
        </w:rPr>
        <w:noBreakHyphen/>
      </w:r>
      <w:r w:rsidRPr="00B6564D">
        <w:rPr>
          <w:rFonts w:cs="Times New Roman"/>
        </w:rPr>
        <w:t xml:space="preserve">20 and did not otherwise provide for the needs of the decedent during his or her minority.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41.</w:t>
      </w:r>
      <w:r w:rsidR="001F42F2" w:rsidRPr="00B6564D">
        <w:rPr>
          <w:rFonts w:cs="Times New Roman"/>
        </w:rPr>
        <w:t xml:space="preserve"> Court approval required for settlement of wrongful death or survival action.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Any settlement of a wrongful death or survival action must be approved by either a probate court, circuit court, or United States District Court, as provided in Section 15</w:t>
      </w:r>
      <w:r w:rsidR="00B6564D" w:rsidRPr="00B6564D">
        <w:rPr>
          <w:rFonts w:cs="Times New Roman"/>
        </w:rPr>
        <w:noBreakHyphen/>
      </w:r>
      <w:r w:rsidRPr="00B6564D">
        <w:rPr>
          <w:rFonts w:cs="Times New Roman"/>
        </w:rPr>
        <w:t>51</w:t>
      </w:r>
      <w:r w:rsidR="00B6564D" w:rsidRPr="00B6564D">
        <w:rPr>
          <w:rFonts w:cs="Times New Roman"/>
        </w:rPr>
        <w:noBreakHyphen/>
      </w:r>
      <w:r w:rsidRPr="00B6564D">
        <w:rPr>
          <w:rFonts w:cs="Times New Roman"/>
        </w:rPr>
        <w:t xml:space="preserve">42.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42.</w:t>
      </w:r>
      <w:r w:rsidR="001F42F2" w:rsidRPr="00B6564D">
        <w:rPr>
          <w:rFonts w:cs="Times New Roman"/>
        </w:rPr>
        <w:t xml:space="preserve"> Approval of settlements of wrongful death or survival actions.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(A) Only a duly appointed personal representative, as defined in Section 62</w:t>
      </w:r>
      <w:r w:rsidR="00B6564D" w:rsidRPr="00B6564D">
        <w:rPr>
          <w:rFonts w:cs="Times New Roman"/>
        </w:rPr>
        <w:noBreakHyphen/>
      </w:r>
      <w:r w:rsidRPr="00B6564D">
        <w:rPr>
          <w:rFonts w:cs="Times New Roman"/>
        </w:rPr>
        <w:t>1</w:t>
      </w:r>
      <w:r w:rsidR="00B6564D" w:rsidRPr="00B6564D">
        <w:rPr>
          <w:rFonts w:cs="Times New Roman"/>
        </w:rPr>
        <w:noBreakHyphen/>
      </w:r>
      <w:r w:rsidRPr="00B6564D">
        <w:rPr>
          <w:rFonts w:cs="Times New Roman"/>
        </w:rPr>
        <w:t xml:space="preserve">201(30), shall have the authority to settle wrongful death or survival actions.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w:t>
      </w:r>
      <w:r w:rsidR="00B6564D" w:rsidRPr="00B6564D">
        <w:rPr>
          <w:rFonts w:cs="Times New Roman"/>
        </w:rPr>
        <w:t>’</w:t>
      </w:r>
      <w:r w:rsidRPr="00B6564D">
        <w:rPr>
          <w:rFonts w:cs="Times New Roman"/>
        </w:rPr>
        <w:t xml:space="preserve">s fees and costs.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(C) If a wrongful death or survival action has been filed in state court and: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(1) the settlement agreement between the parties is reached before the matters reach trial, the personal representative shall petition the court in which the wrongful death or survival action has been filed and follow the procedure for settlement as provided in (B) above;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fair and reasonable and in the best interests of the statutory beneficiaries and, in a survival action, the estate of the decedent, then the court shall issue its order approving the settlement;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(D) For any actions pending in the federal courts, the same procedure may be followed, but the federal court, at its discretion, may issue an order transferring the case to state court for consideration of the proposed settlement.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w:t>
      </w:r>
      <w:r w:rsidR="00B6564D" w:rsidRPr="00B6564D">
        <w:rPr>
          <w:rFonts w:cs="Times New Roman"/>
        </w:rPr>
        <w:noBreakHyphen/>
      </w:r>
      <w:r w:rsidRPr="00B6564D">
        <w:rPr>
          <w:rFonts w:cs="Times New Roman"/>
        </w:rPr>
        <w:t xml:space="preserve">death beneficiaries or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 </w:t>
      </w:r>
    </w:p>
    <w:p w:rsidR="001F42F2"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 </w:t>
      </w: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action and furnish the court with a copy of the order approving settlement or a copy of the judgment, whichever is appropriate.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50.</w:t>
      </w:r>
      <w:r w:rsidR="001F42F2" w:rsidRPr="00B6564D">
        <w:rPr>
          <w:rFonts w:cs="Times New Roman"/>
        </w:rPr>
        <w:t xml:space="preserve"> Liability for costs.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The executor or administrator, plaintiff in the action, shall be liable to costs in case there be a verdict for the defendant or nonsuit or discontinuance, out of the goods, chattels and lands of the testator or intestate, if any.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60.</w:t>
      </w:r>
      <w:r w:rsidR="001F42F2" w:rsidRPr="00B6564D">
        <w:rPr>
          <w:rFonts w:cs="Times New Roman"/>
        </w:rPr>
        <w:t xml:space="preserve"> Effect of action prior to death.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The provisions of this article shall not apply to any case in which the person injured has, for such injury, brought action, which has proceeded to trial and final judgment before his or her death. </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42F2" w:rsidRPr="00B6564D">
        <w:rPr>
          <w:rFonts w:cs="Times New Roman"/>
        </w:rPr>
        <w:t>3.</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564D" w:rsidRPr="00B6564D"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564D">
        <w:rPr>
          <w:rFonts w:cs="Times New Roman"/>
        </w:rPr>
        <w:t xml:space="preserve"> LIABILITY OF COUNTY FOR LYNCHING</w:t>
      </w:r>
    </w:p>
    <w:p w:rsidR="00B6564D" w:rsidRP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b/>
        </w:rPr>
        <w:t xml:space="preserve">SECTION </w:t>
      </w:r>
      <w:r w:rsidR="001F42F2" w:rsidRPr="00B6564D">
        <w:rPr>
          <w:rFonts w:cs="Times New Roman"/>
          <w:b/>
        </w:rPr>
        <w:t>15</w:t>
      </w:r>
      <w:r w:rsidRPr="00B6564D">
        <w:rPr>
          <w:rFonts w:cs="Times New Roman"/>
          <w:b/>
        </w:rPr>
        <w:noBreakHyphen/>
      </w:r>
      <w:r w:rsidR="001F42F2" w:rsidRPr="00B6564D">
        <w:rPr>
          <w:rFonts w:cs="Times New Roman"/>
          <w:b/>
        </w:rPr>
        <w:t>51</w:t>
      </w:r>
      <w:r w:rsidRPr="00B6564D">
        <w:rPr>
          <w:rFonts w:cs="Times New Roman"/>
          <w:b/>
        </w:rPr>
        <w:noBreakHyphen/>
      </w:r>
      <w:r w:rsidR="001F42F2" w:rsidRPr="00B6564D">
        <w:rPr>
          <w:rFonts w:cs="Times New Roman"/>
          <w:b/>
        </w:rPr>
        <w:t>210.</w:t>
      </w:r>
      <w:r w:rsidR="001F42F2" w:rsidRPr="00B6564D">
        <w:rPr>
          <w:rFonts w:cs="Times New Roman"/>
        </w:rPr>
        <w:t xml:space="preserve"> When county is liable for damages for lynching. </w:t>
      </w:r>
    </w:p>
    <w:p w:rsidR="00B6564D" w:rsidRDefault="00B6564D"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32D3" w:rsidRDefault="001F42F2"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564D">
        <w:rPr>
          <w:rFonts w:cs="Times New Roman"/>
        </w:rPr>
        <w:t xml:space="preserve">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 case of lynching shall have the right to recover in any court of competent jurisdiction the amount of such judgment from the parties engaged in such lynching and is hereby authorized to institute such action. </w:t>
      </w:r>
    </w:p>
    <w:p w:rsidR="004932D3" w:rsidRDefault="004932D3"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6564D" w:rsidRDefault="00184435" w:rsidP="00B656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6564D" w:rsidSect="00B656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64D" w:rsidRDefault="00B6564D" w:rsidP="00B6564D">
      <w:r>
        <w:separator/>
      </w:r>
    </w:p>
  </w:endnote>
  <w:endnote w:type="continuationSeparator" w:id="0">
    <w:p w:rsidR="00B6564D" w:rsidRDefault="00B6564D" w:rsidP="00B65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4D" w:rsidRPr="00B6564D" w:rsidRDefault="00B6564D" w:rsidP="00B65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4D" w:rsidRPr="00B6564D" w:rsidRDefault="00B6564D" w:rsidP="00B656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4D" w:rsidRPr="00B6564D" w:rsidRDefault="00B6564D" w:rsidP="00B65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64D" w:rsidRDefault="00B6564D" w:rsidP="00B6564D">
      <w:r>
        <w:separator/>
      </w:r>
    </w:p>
  </w:footnote>
  <w:footnote w:type="continuationSeparator" w:id="0">
    <w:p w:rsidR="00B6564D" w:rsidRDefault="00B6564D" w:rsidP="00B65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4D" w:rsidRPr="00B6564D" w:rsidRDefault="00B6564D" w:rsidP="00B656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4D" w:rsidRPr="00B6564D" w:rsidRDefault="00B6564D" w:rsidP="00B656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4D" w:rsidRPr="00B6564D" w:rsidRDefault="00B6564D" w:rsidP="00B656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42F2"/>
    <w:rsid w:val="000B3C22"/>
    <w:rsid w:val="001763C2"/>
    <w:rsid w:val="00184435"/>
    <w:rsid w:val="001F42F2"/>
    <w:rsid w:val="00247C2E"/>
    <w:rsid w:val="002C4F8E"/>
    <w:rsid w:val="004932D3"/>
    <w:rsid w:val="007A3CB6"/>
    <w:rsid w:val="00817EA2"/>
    <w:rsid w:val="00B6564D"/>
    <w:rsid w:val="00C43F44"/>
    <w:rsid w:val="00D349ED"/>
    <w:rsid w:val="00FF5CC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564D"/>
    <w:pPr>
      <w:tabs>
        <w:tab w:val="center" w:pos="4680"/>
        <w:tab w:val="right" w:pos="9360"/>
      </w:tabs>
    </w:pPr>
  </w:style>
  <w:style w:type="character" w:customStyle="1" w:styleId="HeaderChar">
    <w:name w:val="Header Char"/>
    <w:basedOn w:val="DefaultParagraphFont"/>
    <w:link w:val="Header"/>
    <w:uiPriority w:val="99"/>
    <w:semiHidden/>
    <w:rsid w:val="00B6564D"/>
  </w:style>
  <w:style w:type="paragraph" w:styleId="Footer">
    <w:name w:val="footer"/>
    <w:basedOn w:val="Normal"/>
    <w:link w:val="FooterChar"/>
    <w:uiPriority w:val="99"/>
    <w:semiHidden/>
    <w:unhideWhenUsed/>
    <w:rsid w:val="00B6564D"/>
    <w:pPr>
      <w:tabs>
        <w:tab w:val="center" w:pos="4680"/>
        <w:tab w:val="right" w:pos="9360"/>
      </w:tabs>
    </w:pPr>
  </w:style>
  <w:style w:type="character" w:customStyle="1" w:styleId="FooterChar">
    <w:name w:val="Footer Char"/>
    <w:basedOn w:val="DefaultParagraphFont"/>
    <w:link w:val="Footer"/>
    <w:uiPriority w:val="99"/>
    <w:semiHidden/>
    <w:rsid w:val="00B6564D"/>
  </w:style>
  <w:style w:type="paragraph" w:styleId="BalloonText">
    <w:name w:val="Balloon Text"/>
    <w:basedOn w:val="Normal"/>
    <w:link w:val="BalloonTextChar"/>
    <w:uiPriority w:val="99"/>
    <w:semiHidden/>
    <w:unhideWhenUsed/>
    <w:rsid w:val="001F42F2"/>
    <w:rPr>
      <w:rFonts w:ascii="Tahoma" w:hAnsi="Tahoma" w:cs="Tahoma"/>
      <w:sz w:val="16"/>
      <w:szCs w:val="16"/>
    </w:rPr>
  </w:style>
  <w:style w:type="character" w:customStyle="1" w:styleId="BalloonTextChar">
    <w:name w:val="Balloon Text Char"/>
    <w:basedOn w:val="DefaultParagraphFont"/>
    <w:link w:val="BalloonText"/>
    <w:uiPriority w:val="99"/>
    <w:semiHidden/>
    <w:rsid w:val="001F42F2"/>
    <w:rPr>
      <w:rFonts w:ascii="Tahoma" w:hAnsi="Tahoma" w:cs="Tahoma"/>
      <w:sz w:val="16"/>
      <w:szCs w:val="16"/>
    </w:rPr>
  </w:style>
  <w:style w:type="character" w:styleId="Hyperlink">
    <w:name w:val="Hyperlink"/>
    <w:basedOn w:val="DefaultParagraphFont"/>
    <w:semiHidden/>
    <w:rsid w:val="004932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1785</Words>
  <Characters>10180</Characters>
  <Application>Microsoft Office Word</Application>
  <DocSecurity>0</DocSecurity>
  <Lines>84</Lines>
  <Paragraphs>23</Paragraphs>
  <ScaleCrop>false</ScaleCrop>
  <Company>LPITS</Company>
  <LinksUpToDate>false</LinksUpToDate>
  <CharactersWithSpaces>11942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