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95" w:rsidRDefault="00432E95">
      <w:pPr>
        <w:jc w:val="center"/>
      </w:pPr>
      <w:r>
        <w:t>DISCLAIMER</w:t>
      </w:r>
    </w:p>
    <w:p w:rsidR="00432E95" w:rsidRDefault="00432E95"/>
    <w:p w:rsidR="00432E95" w:rsidRDefault="00432E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2E95" w:rsidRDefault="00432E95"/>
    <w:p w:rsidR="00432E95" w:rsidRDefault="00432E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E95" w:rsidRDefault="00432E95"/>
    <w:p w:rsidR="00432E95" w:rsidRDefault="00432E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E95" w:rsidRDefault="00432E95"/>
    <w:p w:rsidR="00432E95" w:rsidRDefault="00432E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2E95" w:rsidRDefault="00432E95"/>
    <w:p w:rsidR="00432E95" w:rsidRDefault="00432E95">
      <w:pPr>
        <w:rPr>
          <w:rFonts w:cs="Times New Roman"/>
        </w:rPr>
      </w:pPr>
      <w:r>
        <w:rPr>
          <w:rFonts w:cs="Times New Roman"/>
        </w:rPr>
        <w:br w:type="page"/>
      </w:r>
    </w:p>
    <w:p w:rsid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14EF">
        <w:rPr>
          <w:rFonts w:cs="Times New Roman"/>
        </w:rPr>
        <w:t>CHAPTER 53.</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14EF">
        <w:rPr>
          <w:rFonts w:cs="Times New Roman"/>
        </w:rPr>
        <w:t xml:space="preserve"> DECLARATORY JUDGMENTS</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10.</w:t>
      </w:r>
      <w:r w:rsidR="00136BAA" w:rsidRPr="00EF14EF">
        <w:rPr>
          <w:rFonts w:cs="Times New Roman"/>
        </w:rPr>
        <w:t xml:space="preserve"> Short title.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This chapter may be cited as the </w:t>
      </w:r>
      <w:r w:rsidR="00EF14EF" w:rsidRPr="00EF14EF">
        <w:rPr>
          <w:rFonts w:cs="Times New Roman"/>
        </w:rPr>
        <w:t>“</w:t>
      </w:r>
      <w:r w:rsidRPr="00EF14EF">
        <w:rPr>
          <w:rFonts w:cs="Times New Roman"/>
        </w:rPr>
        <w:t>Uniform Declaratory Judgments Act.</w:t>
      </w:r>
      <w:r w:rsidR="00EF14EF" w:rsidRPr="00EF14EF">
        <w:rPr>
          <w:rFonts w:cs="Times New Roman"/>
        </w:rPr>
        <w:t>”</w:t>
      </w:r>
      <w:r w:rsidRPr="00EF14EF">
        <w:rPr>
          <w:rFonts w:cs="Times New Roman"/>
        </w:rPr>
        <w:t xml:space="preserve">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20.</w:t>
      </w:r>
      <w:r w:rsidR="00136BAA" w:rsidRPr="00EF14EF">
        <w:rPr>
          <w:rFonts w:cs="Times New Roman"/>
        </w:rPr>
        <w:t xml:space="preserve"> Courts of record may declare rights, status and other legal relations.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30.</w:t>
      </w:r>
      <w:r w:rsidR="00136BAA" w:rsidRPr="00EF14EF">
        <w:rPr>
          <w:rFonts w:cs="Times New Roman"/>
        </w:rPr>
        <w:t xml:space="preserve"> Determination of questions under deed, will, written contract, statute, municipal ordinance, contract or franchise.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40.</w:t>
      </w:r>
      <w:r w:rsidR="00136BAA" w:rsidRPr="00EF14EF">
        <w:rPr>
          <w:rFonts w:cs="Times New Roman"/>
        </w:rPr>
        <w:t xml:space="preserve"> Construction of contract before or after breach.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A contract may be construed either before or after there has been a breach thereof.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50.</w:t>
      </w:r>
      <w:r w:rsidR="00136BAA" w:rsidRPr="00EF14EF">
        <w:rPr>
          <w:rFonts w:cs="Times New Roman"/>
        </w:rPr>
        <w:t xml:space="preserve"> Rights under trust or estate of decedent, infant, lunatic or insolvent.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6BAA"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 </w:t>
      </w:r>
    </w:p>
    <w:p w:rsidR="00136BAA"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(1) To ascertain any class of creditors, devisees, legatees, heirs, next of kin or others; </w:t>
      </w:r>
    </w:p>
    <w:p w:rsidR="00136BAA"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(2) To direct the executors, administrators or trustees to do or abstain from doing any particular act in their fiduciary capacity;  or </w:t>
      </w: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(3) To determine any question arising in the administration of the estate or trust, including questions of construction of wills and other writings.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60.</w:t>
      </w:r>
      <w:r w:rsidR="00136BAA" w:rsidRPr="00EF14EF">
        <w:rPr>
          <w:rFonts w:cs="Times New Roman"/>
        </w:rPr>
        <w:t xml:space="preserve"> Enumeration is no restriction on general powers.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The enumeration in </w:t>
      </w:r>
      <w:r w:rsidR="00EF14EF" w:rsidRPr="00EF14EF">
        <w:rPr>
          <w:rFonts w:cs="Times New Roman"/>
        </w:rPr>
        <w:t xml:space="preserve">Sections </w:t>
      </w:r>
      <w:r w:rsidRPr="00EF14EF">
        <w:rPr>
          <w:rFonts w:cs="Times New Roman"/>
        </w:rPr>
        <w:t>15</w:t>
      </w:r>
      <w:r w:rsidR="00EF14EF" w:rsidRPr="00EF14EF">
        <w:rPr>
          <w:rFonts w:cs="Times New Roman"/>
        </w:rPr>
        <w:noBreakHyphen/>
      </w:r>
      <w:r w:rsidRPr="00EF14EF">
        <w:rPr>
          <w:rFonts w:cs="Times New Roman"/>
        </w:rPr>
        <w:t>53</w:t>
      </w:r>
      <w:r w:rsidR="00EF14EF" w:rsidRPr="00EF14EF">
        <w:rPr>
          <w:rFonts w:cs="Times New Roman"/>
        </w:rPr>
        <w:noBreakHyphen/>
      </w:r>
      <w:r w:rsidRPr="00EF14EF">
        <w:rPr>
          <w:rFonts w:cs="Times New Roman"/>
        </w:rPr>
        <w:t>30 to 15</w:t>
      </w:r>
      <w:r w:rsidR="00EF14EF" w:rsidRPr="00EF14EF">
        <w:rPr>
          <w:rFonts w:cs="Times New Roman"/>
        </w:rPr>
        <w:noBreakHyphen/>
      </w:r>
      <w:r w:rsidRPr="00EF14EF">
        <w:rPr>
          <w:rFonts w:cs="Times New Roman"/>
        </w:rPr>
        <w:t>53</w:t>
      </w:r>
      <w:r w:rsidR="00EF14EF" w:rsidRPr="00EF14EF">
        <w:rPr>
          <w:rFonts w:cs="Times New Roman"/>
        </w:rPr>
        <w:noBreakHyphen/>
      </w:r>
      <w:r w:rsidRPr="00EF14EF">
        <w:rPr>
          <w:rFonts w:cs="Times New Roman"/>
        </w:rPr>
        <w:t xml:space="preserve">50 does not limit or restrict the exercise of the general powers conferred in </w:t>
      </w:r>
      <w:r w:rsidR="00EF14EF" w:rsidRPr="00EF14EF">
        <w:rPr>
          <w:rFonts w:cs="Times New Roman"/>
        </w:rPr>
        <w:t xml:space="preserve">Section </w:t>
      </w:r>
      <w:r w:rsidRPr="00EF14EF">
        <w:rPr>
          <w:rFonts w:cs="Times New Roman"/>
        </w:rPr>
        <w:t>15</w:t>
      </w:r>
      <w:r w:rsidR="00EF14EF" w:rsidRPr="00EF14EF">
        <w:rPr>
          <w:rFonts w:cs="Times New Roman"/>
        </w:rPr>
        <w:noBreakHyphen/>
      </w:r>
      <w:r w:rsidRPr="00EF14EF">
        <w:rPr>
          <w:rFonts w:cs="Times New Roman"/>
        </w:rPr>
        <w:t>53</w:t>
      </w:r>
      <w:r w:rsidR="00EF14EF" w:rsidRPr="00EF14EF">
        <w:rPr>
          <w:rFonts w:cs="Times New Roman"/>
        </w:rPr>
        <w:noBreakHyphen/>
      </w:r>
      <w:r w:rsidRPr="00EF14EF">
        <w:rPr>
          <w:rFonts w:cs="Times New Roman"/>
        </w:rPr>
        <w:t xml:space="preserve">20 in any proceeding when declaratory relief is sought in which a judgment or decree will terminate the controversy or remove an uncertainty.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70.</w:t>
      </w:r>
      <w:r w:rsidR="00136BAA" w:rsidRPr="00EF14EF">
        <w:rPr>
          <w:rFonts w:cs="Times New Roman"/>
        </w:rPr>
        <w:t xml:space="preserve"> Declaratory judgment may be refused.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The court may refuse to render or enter a declaratory judgment or decree when such judgment or decree, if rendered or entered, would not terminate the uncertainty or controversy giving rise to the proceeding.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80.</w:t>
      </w:r>
      <w:r w:rsidR="00136BAA" w:rsidRPr="00EF14EF">
        <w:rPr>
          <w:rFonts w:cs="Times New Roman"/>
        </w:rPr>
        <w:t xml:space="preserve"> Parties.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90.</w:t>
      </w:r>
      <w:r w:rsidR="00136BAA" w:rsidRPr="00EF14EF">
        <w:rPr>
          <w:rFonts w:cs="Times New Roman"/>
        </w:rPr>
        <w:t xml:space="preserve"> Determination of facts;  jury trials.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100.</w:t>
      </w:r>
      <w:r w:rsidR="00136BAA" w:rsidRPr="00EF14EF">
        <w:rPr>
          <w:rFonts w:cs="Times New Roman"/>
        </w:rPr>
        <w:t xml:space="preserve"> Costs.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In any proceeding under this chapter the court may make such award of costs as may seem equitable and just.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110.</w:t>
      </w:r>
      <w:r w:rsidR="00136BAA" w:rsidRPr="00EF14EF">
        <w:rPr>
          <w:rFonts w:cs="Times New Roman"/>
        </w:rPr>
        <w:t xml:space="preserve"> Review of declaratory judgments.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All orders, judgments and decrees under this chapter may be reviewed as other orders, judgments and decrees.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120.</w:t>
      </w:r>
      <w:r w:rsidR="00136BAA" w:rsidRPr="00EF14EF">
        <w:rPr>
          <w:rFonts w:cs="Times New Roman"/>
        </w:rPr>
        <w:t xml:space="preserve"> Granting of further relief based on declaratory judgment.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130.</w:t>
      </w:r>
      <w:r w:rsidR="00136BAA" w:rsidRPr="00EF14EF">
        <w:rPr>
          <w:rFonts w:cs="Times New Roman"/>
        </w:rPr>
        <w:t xml:space="preserve"> Chapter shall be construed liberally.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Pr="00EF14EF"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This chapter is declared to be remedial.  Its purpose is to settle and to afford relief from uncertainty and insecurity with respect to rights, status and other legal relations.  It is to be liberally construed and administered. </w:t>
      </w:r>
    </w:p>
    <w:p w:rsidR="00EF14EF" w:rsidRP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b/>
        </w:rPr>
        <w:t xml:space="preserve">SECTION </w:t>
      </w:r>
      <w:r w:rsidR="00136BAA" w:rsidRPr="00EF14EF">
        <w:rPr>
          <w:rFonts w:cs="Times New Roman"/>
          <w:b/>
        </w:rPr>
        <w:t>15</w:t>
      </w:r>
      <w:r w:rsidRPr="00EF14EF">
        <w:rPr>
          <w:rFonts w:cs="Times New Roman"/>
          <w:b/>
        </w:rPr>
        <w:noBreakHyphen/>
      </w:r>
      <w:r w:rsidR="00136BAA" w:rsidRPr="00EF14EF">
        <w:rPr>
          <w:rFonts w:cs="Times New Roman"/>
          <w:b/>
        </w:rPr>
        <w:t>53</w:t>
      </w:r>
      <w:r w:rsidRPr="00EF14EF">
        <w:rPr>
          <w:rFonts w:cs="Times New Roman"/>
          <w:b/>
        </w:rPr>
        <w:noBreakHyphen/>
      </w:r>
      <w:r w:rsidR="00136BAA" w:rsidRPr="00EF14EF">
        <w:rPr>
          <w:rFonts w:cs="Times New Roman"/>
          <w:b/>
        </w:rPr>
        <w:t>140.</w:t>
      </w:r>
      <w:r w:rsidR="00136BAA" w:rsidRPr="00EF14EF">
        <w:rPr>
          <w:rFonts w:cs="Times New Roman"/>
        </w:rPr>
        <w:t xml:space="preserve"> Chapter intended to make uniform the laws of the states. </w:t>
      </w:r>
    </w:p>
    <w:p w:rsidR="00EF14EF" w:rsidRDefault="00EF14EF"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E95" w:rsidRDefault="00136BAA"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14EF">
        <w:rPr>
          <w:rFonts w:cs="Times New Roman"/>
        </w:rPr>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 </w:t>
      </w:r>
    </w:p>
    <w:p w:rsidR="00432E95" w:rsidRDefault="00432E95"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14EF" w:rsidRDefault="00184435" w:rsidP="00EF1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14EF" w:rsidSect="00EF14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4EF" w:rsidRDefault="00EF14EF" w:rsidP="00EF14EF">
      <w:r>
        <w:separator/>
      </w:r>
    </w:p>
  </w:endnote>
  <w:endnote w:type="continuationSeparator" w:id="0">
    <w:p w:rsidR="00EF14EF" w:rsidRDefault="00EF14EF" w:rsidP="00EF1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EF" w:rsidRPr="00EF14EF" w:rsidRDefault="00EF14EF" w:rsidP="00EF14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EF" w:rsidRPr="00EF14EF" w:rsidRDefault="00EF14EF" w:rsidP="00EF14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EF" w:rsidRPr="00EF14EF" w:rsidRDefault="00EF14EF" w:rsidP="00EF1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4EF" w:rsidRDefault="00EF14EF" w:rsidP="00EF14EF">
      <w:r>
        <w:separator/>
      </w:r>
    </w:p>
  </w:footnote>
  <w:footnote w:type="continuationSeparator" w:id="0">
    <w:p w:rsidR="00EF14EF" w:rsidRDefault="00EF14EF" w:rsidP="00EF1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EF" w:rsidRPr="00EF14EF" w:rsidRDefault="00EF14EF" w:rsidP="00EF14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EF" w:rsidRPr="00EF14EF" w:rsidRDefault="00EF14EF" w:rsidP="00EF14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EF" w:rsidRPr="00EF14EF" w:rsidRDefault="00EF14EF" w:rsidP="00EF14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6BAA"/>
    <w:rsid w:val="000B3C22"/>
    <w:rsid w:val="00136BAA"/>
    <w:rsid w:val="001763C2"/>
    <w:rsid w:val="00184435"/>
    <w:rsid w:val="00247C2E"/>
    <w:rsid w:val="002C4F8E"/>
    <w:rsid w:val="00345371"/>
    <w:rsid w:val="003C6F78"/>
    <w:rsid w:val="00432E95"/>
    <w:rsid w:val="00817EA2"/>
    <w:rsid w:val="00C43F44"/>
    <w:rsid w:val="00D349ED"/>
    <w:rsid w:val="00EF14E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14EF"/>
    <w:pPr>
      <w:tabs>
        <w:tab w:val="center" w:pos="4680"/>
        <w:tab w:val="right" w:pos="9360"/>
      </w:tabs>
    </w:pPr>
  </w:style>
  <w:style w:type="character" w:customStyle="1" w:styleId="HeaderChar">
    <w:name w:val="Header Char"/>
    <w:basedOn w:val="DefaultParagraphFont"/>
    <w:link w:val="Header"/>
    <w:uiPriority w:val="99"/>
    <w:semiHidden/>
    <w:rsid w:val="00EF14EF"/>
  </w:style>
  <w:style w:type="paragraph" w:styleId="Footer">
    <w:name w:val="footer"/>
    <w:basedOn w:val="Normal"/>
    <w:link w:val="FooterChar"/>
    <w:uiPriority w:val="99"/>
    <w:semiHidden/>
    <w:unhideWhenUsed/>
    <w:rsid w:val="00EF14EF"/>
    <w:pPr>
      <w:tabs>
        <w:tab w:val="center" w:pos="4680"/>
        <w:tab w:val="right" w:pos="9360"/>
      </w:tabs>
    </w:pPr>
  </w:style>
  <w:style w:type="character" w:customStyle="1" w:styleId="FooterChar">
    <w:name w:val="Footer Char"/>
    <w:basedOn w:val="DefaultParagraphFont"/>
    <w:link w:val="Footer"/>
    <w:uiPriority w:val="99"/>
    <w:semiHidden/>
    <w:rsid w:val="00EF14EF"/>
  </w:style>
  <w:style w:type="paragraph" w:styleId="BalloonText">
    <w:name w:val="Balloon Text"/>
    <w:basedOn w:val="Normal"/>
    <w:link w:val="BalloonTextChar"/>
    <w:uiPriority w:val="99"/>
    <w:semiHidden/>
    <w:unhideWhenUsed/>
    <w:rsid w:val="00136BAA"/>
    <w:rPr>
      <w:rFonts w:ascii="Tahoma" w:hAnsi="Tahoma" w:cs="Tahoma"/>
      <w:sz w:val="16"/>
      <w:szCs w:val="16"/>
    </w:rPr>
  </w:style>
  <w:style w:type="character" w:customStyle="1" w:styleId="BalloonTextChar">
    <w:name w:val="Balloon Text Char"/>
    <w:basedOn w:val="DefaultParagraphFont"/>
    <w:link w:val="BalloonText"/>
    <w:uiPriority w:val="99"/>
    <w:semiHidden/>
    <w:rsid w:val="00136BAA"/>
    <w:rPr>
      <w:rFonts w:ascii="Tahoma" w:hAnsi="Tahoma" w:cs="Tahoma"/>
      <w:sz w:val="16"/>
      <w:szCs w:val="16"/>
    </w:rPr>
  </w:style>
  <w:style w:type="character" w:styleId="Hyperlink">
    <w:name w:val="Hyperlink"/>
    <w:basedOn w:val="DefaultParagraphFont"/>
    <w:semiHidden/>
    <w:rsid w:val="00432E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6096</Characters>
  <Application>Microsoft Office Word</Application>
  <DocSecurity>0</DocSecurity>
  <Lines>50</Lines>
  <Paragraphs>14</Paragraphs>
  <ScaleCrop>false</ScaleCrop>
  <Company>LPITS</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