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DF8" w:rsidRDefault="00F45DF8">
      <w:pPr>
        <w:jc w:val="center"/>
      </w:pPr>
      <w:r>
        <w:t>DISCLAIMER</w:t>
      </w:r>
    </w:p>
    <w:p w:rsidR="00F45DF8" w:rsidRDefault="00F45DF8"/>
    <w:p w:rsidR="00F45DF8" w:rsidRDefault="00F45DF8">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F45DF8" w:rsidRDefault="00F45DF8"/>
    <w:p w:rsidR="00F45DF8" w:rsidRDefault="00F45DF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45DF8" w:rsidRDefault="00F45DF8"/>
    <w:p w:rsidR="00F45DF8" w:rsidRDefault="00F45DF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45DF8" w:rsidRDefault="00F45DF8"/>
    <w:p w:rsidR="00F45DF8" w:rsidRDefault="00F45DF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45DF8" w:rsidRDefault="00F45DF8"/>
    <w:p w:rsidR="00F45DF8" w:rsidRDefault="00F45DF8">
      <w:pPr>
        <w:rPr>
          <w:rFonts w:cs="Times New Roman"/>
        </w:rPr>
      </w:pPr>
      <w:r>
        <w:rPr>
          <w:rFonts w:cs="Times New Roman"/>
        </w:rPr>
        <w:br w:type="page"/>
      </w:r>
    </w:p>
    <w:p w:rsidR="001639FD" w:rsidRDefault="009223C5" w:rsidP="00163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639FD">
        <w:rPr>
          <w:rFonts w:cs="Times New Roman"/>
        </w:rPr>
        <w:t>CHAPTER 19.</w:t>
      </w:r>
    </w:p>
    <w:p w:rsidR="001639FD" w:rsidRDefault="001639FD" w:rsidP="00163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639FD" w:rsidRPr="001639FD" w:rsidRDefault="009223C5" w:rsidP="00163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639FD">
        <w:rPr>
          <w:rFonts w:cs="Times New Roman"/>
        </w:rPr>
        <w:t xml:space="preserve"> INDICTMENTS</w:t>
      </w:r>
    </w:p>
    <w:p w:rsidR="001639FD" w:rsidRPr="001639FD" w:rsidRDefault="001639FD" w:rsidP="00163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39FD" w:rsidRDefault="001639FD" w:rsidP="00163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39FD">
        <w:rPr>
          <w:rFonts w:cs="Times New Roman"/>
          <w:b/>
        </w:rPr>
        <w:t xml:space="preserve">SECTION </w:t>
      </w:r>
      <w:r w:rsidR="009223C5" w:rsidRPr="001639FD">
        <w:rPr>
          <w:rFonts w:cs="Times New Roman"/>
          <w:b/>
        </w:rPr>
        <w:t>17</w:t>
      </w:r>
      <w:r w:rsidRPr="001639FD">
        <w:rPr>
          <w:rFonts w:cs="Times New Roman"/>
          <w:b/>
        </w:rPr>
        <w:noBreakHyphen/>
      </w:r>
      <w:r w:rsidR="009223C5" w:rsidRPr="001639FD">
        <w:rPr>
          <w:rFonts w:cs="Times New Roman"/>
          <w:b/>
        </w:rPr>
        <w:t>19</w:t>
      </w:r>
      <w:r w:rsidRPr="001639FD">
        <w:rPr>
          <w:rFonts w:cs="Times New Roman"/>
          <w:b/>
        </w:rPr>
        <w:noBreakHyphen/>
      </w:r>
      <w:r w:rsidR="009223C5" w:rsidRPr="001639FD">
        <w:rPr>
          <w:rFonts w:cs="Times New Roman"/>
          <w:b/>
        </w:rPr>
        <w:t>10.</w:t>
      </w:r>
      <w:r w:rsidR="009223C5" w:rsidRPr="001639FD">
        <w:rPr>
          <w:rFonts w:cs="Times New Roman"/>
        </w:rPr>
        <w:t xml:space="preserve"> Offense shall be prosecuted upon grand jury indictment;  exceptions. </w:t>
      </w:r>
    </w:p>
    <w:p w:rsidR="001639FD" w:rsidRDefault="001639FD" w:rsidP="00163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23C5" w:rsidRPr="001639FD" w:rsidRDefault="009223C5" w:rsidP="00163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39FD">
        <w:rPr>
          <w:rFonts w:cs="Times New Roman"/>
        </w:rPr>
        <w:t xml:space="preserve">No person shall be held to answer in any court for an alleged crime or offense, unless upon indictment by a grand jury, except in the following cases: </w:t>
      </w:r>
    </w:p>
    <w:p w:rsidR="009223C5" w:rsidRPr="001639FD" w:rsidRDefault="009223C5" w:rsidP="00163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39FD">
        <w:rPr>
          <w:rFonts w:cs="Times New Roman"/>
        </w:rPr>
        <w:t xml:space="preserve">(1) When a prosecution by information is expressly authorized by statute; </w:t>
      </w:r>
    </w:p>
    <w:p w:rsidR="009223C5" w:rsidRPr="001639FD" w:rsidRDefault="009223C5" w:rsidP="00163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39FD">
        <w:rPr>
          <w:rFonts w:cs="Times New Roman"/>
        </w:rPr>
        <w:t xml:space="preserve">(2) In proceedings before a police court or magistrate;  and </w:t>
      </w:r>
    </w:p>
    <w:p w:rsidR="001639FD" w:rsidRPr="001639FD" w:rsidRDefault="009223C5" w:rsidP="00163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39FD">
        <w:rPr>
          <w:rFonts w:cs="Times New Roman"/>
        </w:rPr>
        <w:t xml:space="preserve">(3) In proceedings before courts martial. </w:t>
      </w:r>
    </w:p>
    <w:p w:rsidR="001639FD" w:rsidRPr="001639FD" w:rsidRDefault="001639FD" w:rsidP="00163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39FD" w:rsidRDefault="001639FD" w:rsidP="00163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39FD">
        <w:rPr>
          <w:rFonts w:cs="Times New Roman"/>
          <w:b/>
        </w:rPr>
        <w:t xml:space="preserve">SECTION </w:t>
      </w:r>
      <w:r w:rsidR="009223C5" w:rsidRPr="001639FD">
        <w:rPr>
          <w:rFonts w:cs="Times New Roman"/>
          <w:b/>
        </w:rPr>
        <w:t>17</w:t>
      </w:r>
      <w:r w:rsidRPr="001639FD">
        <w:rPr>
          <w:rFonts w:cs="Times New Roman"/>
          <w:b/>
        </w:rPr>
        <w:noBreakHyphen/>
      </w:r>
      <w:r w:rsidR="009223C5" w:rsidRPr="001639FD">
        <w:rPr>
          <w:rFonts w:cs="Times New Roman"/>
          <w:b/>
        </w:rPr>
        <w:t>19</w:t>
      </w:r>
      <w:r w:rsidRPr="001639FD">
        <w:rPr>
          <w:rFonts w:cs="Times New Roman"/>
          <w:b/>
        </w:rPr>
        <w:noBreakHyphen/>
      </w:r>
      <w:r w:rsidR="009223C5" w:rsidRPr="001639FD">
        <w:rPr>
          <w:rFonts w:cs="Times New Roman"/>
          <w:b/>
        </w:rPr>
        <w:t>20.</w:t>
      </w:r>
      <w:r w:rsidR="009223C5" w:rsidRPr="001639FD">
        <w:rPr>
          <w:rFonts w:cs="Times New Roman"/>
        </w:rPr>
        <w:t xml:space="preserve"> Allegations sufficient for indictment. </w:t>
      </w:r>
    </w:p>
    <w:p w:rsidR="001639FD" w:rsidRDefault="001639FD" w:rsidP="00163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39FD" w:rsidRPr="001639FD" w:rsidRDefault="009223C5" w:rsidP="00163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39FD">
        <w:rPr>
          <w:rFonts w:cs="Times New Roman"/>
        </w:rPr>
        <w:t xml:space="preserve">Every indictment shall be deemed and judged sufficient and good in law which, in addition to allegations as to time and place, as required by law, charges the crime substantially in the language of the common law or of the statute prohibiting the crime or so plainly that the nature of the offense charged may be easily understood and, if the offense be a statutory offense, that the offense be alleged to be contrary to the statute in such case made and provided. </w:t>
      </w:r>
    </w:p>
    <w:p w:rsidR="001639FD" w:rsidRPr="001639FD" w:rsidRDefault="001639FD" w:rsidP="00163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39FD" w:rsidRDefault="001639FD" w:rsidP="00163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39FD">
        <w:rPr>
          <w:rFonts w:cs="Times New Roman"/>
          <w:b/>
        </w:rPr>
        <w:t xml:space="preserve">SECTION </w:t>
      </w:r>
      <w:r w:rsidR="009223C5" w:rsidRPr="001639FD">
        <w:rPr>
          <w:rFonts w:cs="Times New Roman"/>
          <w:b/>
        </w:rPr>
        <w:t>17</w:t>
      </w:r>
      <w:r w:rsidRPr="001639FD">
        <w:rPr>
          <w:rFonts w:cs="Times New Roman"/>
          <w:b/>
        </w:rPr>
        <w:noBreakHyphen/>
      </w:r>
      <w:r w:rsidR="009223C5" w:rsidRPr="001639FD">
        <w:rPr>
          <w:rFonts w:cs="Times New Roman"/>
          <w:b/>
        </w:rPr>
        <w:t>19</w:t>
      </w:r>
      <w:r w:rsidRPr="001639FD">
        <w:rPr>
          <w:rFonts w:cs="Times New Roman"/>
          <w:b/>
        </w:rPr>
        <w:noBreakHyphen/>
      </w:r>
      <w:r w:rsidR="009223C5" w:rsidRPr="001639FD">
        <w:rPr>
          <w:rFonts w:cs="Times New Roman"/>
          <w:b/>
        </w:rPr>
        <w:t>30.</w:t>
      </w:r>
      <w:r w:rsidR="009223C5" w:rsidRPr="001639FD">
        <w:rPr>
          <w:rFonts w:cs="Times New Roman"/>
        </w:rPr>
        <w:t xml:space="preserve"> Allegations sufficient for indictment for murder. </w:t>
      </w:r>
    </w:p>
    <w:p w:rsidR="001639FD" w:rsidRDefault="001639FD" w:rsidP="00163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39FD" w:rsidRPr="001639FD" w:rsidRDefault="009223C5" w:rsidP="00163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39FD">
        <w:rPr>
          <w:rFonts w:cs="Times New Roman"/>
        </w:rPr>
        <w:t xml:space="preserve">Every indictment for murder shall be deemed and adjudged sufficient and good in law which, in addition to setting forth the time and place, together with a plain statement, divested of all useless phraseology, of the manner in which the death of the deceased was caused, charges that the defendant did feloniously, wilfully and of his malice aforethought kill and murder the deceased. </w:t>
      </w:r>
    </w:p>
    <w:p w:rsidR="001639FD" w:rsidRPr="001639FD" w:rsidRDefault="001639FD" w:rsidP="00163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39FD" w:rsidRDefault="001639FD" w:rsidP="00163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39FD">
        <w:rPr>
          <w:rFonts w:cs="Times New Roman"/>
          <w:b/>
        </w:rPr>
        <w:t xml:space="preserve">SECTION </w:t>
      </w:r>
      <w:r w:rsidR="009223C5" w:rsidRPr="001639FD">
        <w:rPr>
          <w:rFonts w:cs="Times New Roman"/>
          <w:b/>
        </w:rPr>
        <w:t>17</w:t>
      </w:r>
      <w:r w:rsidRPr="001639FD">
        <w:rPr>
          <w:rFonts w:cs="Times New Roman"/>
          <w:b/>
        </w:rPr>
        <w:noBreakHyphen/>
      </w:r>
      <w:r w:rsidR="009223C5" w:rsidRPr="001639FD">
        <w:rPr>
          <w:rFonts w:cs="Times New Roman"/>
          <w:b/>
        </w:rPr>
        <w:t>19</w:t>
      </w:r>
      <w:r w:rsidRPr="001639FD">
        <w:rPr>
          <w:rFonts w:cs="Times New Roman"/>
          <w:b/>
        </w:rPr>
        <w:noBreakHyphen/>
      </w:r>
      <w:r w:rsidR="009223C5" w:rsidRPr="001639FD">
        <w:rPr>
          <w:rFonts w:cs="Times New Roman"/>
          <w:b/>
        </w:rPr>
        <w:t>40.</w:t>
      </w:r>
      <w:r w:rsidR="009223C5" w:rsidRPr="001639FD">
        <w:rPr>
          <w:rFonts w:cs="Times New Roman"/>
        </w:rPr>
        <w:t xml:space="preserve"> Special count for carrying concealed weapons in case of murder and certain other crimes;  jurisdiction. </w:t>
      </w:r>
    </w:p>
    <w:p w:rsidR="001639FD" w:rsidRDefault="001639FD" w:rsidP="00163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DF8" w:rsidRDefault="009223C5" w:rsidP="00163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39FD">
        <w:rPr>
          <w:rFonts w:cs="Times New Roman"/>
        </w:rPr>
        <w:t xml:space="preserve">In every indictment for murder, manslaughter, assault and assault and battery of a high and aggravated nature and assault and assault and battery with intent to kill and in every case when the crime is charged to have been committed with a deadly weapon of the character specified in </w:t>
      </w:r>
      <w:r w:rsidR="001639FD" w:rsidRPr="001639FD">
        <w:rPr>
          <w:rFonts w:cs="Times New Roman"/>
        </w:rPr>
        <w:t xml:space="preserve">Section </w:t>
      </w:r>
      <w:r w:rsidRPr="001639FD">
        <w:rPr>
          <w:rFonts w:cs="Times New Roman"/>
        </w:rPr>
        <w:t>16</w:t>
      </w:r>
      <w:r w:rsidR="001639FD" w:rsidRPr="001639FD">
        <w:rPr>
          <w:rFonts w:cs="Times New Roman"/>
        </w:rPr>
        <w:noBreakHyphen/>
      </w:r>
      <w:r w:rsidRPr="001639FD">
        <w:rPr>
          <w:rFonts w:cs="Times New Roman"/>
        </w:rPr>
        <w:t>23</w:t>
      </w:r>
      <w:r w:rsidR="001639FD" w:rsidRPr="001639FD">
        <w:rPr>
          <w:rFonts w:cs="Times New Roman"/>
        </w:rPr>
        <w:noBreakHyphen/>
      </w:r>
      <w:r w:rsidRPr="001639FD">
        <w:rPr>
          <w:rFonts w:cs="Times New Roman"/>
        </w:rPr>
        <w:t xml:space="preserve">460, there shall be a special count in the indictment for carrying concealed weapons and the jury shall be required to find a verdict on such special count.  All cases embraced in this section, including the carrying of the weapons, shall be in the exclusive jurisdiction of the court of general sessions, except in cases where other courts have been given concurrent jurisdiction. </w:t>
      </w:r>
    </w:p>
    <w:p w:rsidR="00F45DF8" w:rsidRDefault="00F45DF8" w:rsidP="00163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39FD" w:rsidRDefault="001639FD" w:rsidP="00163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39FD">
        <w:rPr>
          <w:rFonts w:cs="Times New Roman"/>
          <w:b/>
        </w:rPr>
        <w:t xml:space="preserve">SECTION </w:t>
      </w:r>
      <w:r w:rsidR="009223C5" w:rsidRPr="001639FD">
        <w:rPr>
          <w:rFonts w:cs="Times New Roman"/>
          <w:b/>
        </w:rPr>
        <w:t>17</w:t>
      </w:r>
      <w:r w:rsidRPr="001639FD">
        <w:rPr>
          <w:rFonts w:cs="Times New Roman"/>
          <w:b/>
        </w:rPr>
        <w:noBreakHyphen/>
      </w:r>
      <w:r w:rsidR="009223C5" w:rsidRPr="001639FD">
        <w:rPr>
          <w:rFonts w:cs="Times New Roman"/>
          <w:b/>
        </w:rPr>
        <w:t>19</w:t>
      </w:r>
      <w:r w:rsidRPr="001639FD">
        <w:rPr>
          <w:rFonts w:cs="Times New Roman"/>
          <w:b/>
        </w:rPr>
        <w:noBreakHyphen/>
      </w:r>
      <w:r w:rsidR="009223C5" w:rsidRPr="001639FD">
        <w:rPr>
          <w:rFonts w:cs="Times New Roman"/>
          <w:b/>
        </w:rPr>
        <w:t>50.</w:t>
      </w:r>
      <w:r w:rsidR="009223C5" w:rsidRPr="001639FD">
        <w:rPr>
          <w:rFonts w:cs="Times New Roman"/>
        </w:rPr>
        <w:t xml:space="preserve"> Averments of instrument of writing, print or figures in indictment. </w:t>
      </w:r>
    </w:p>
    <w:p w:rsidR="001639FD" w:rsidRDefault="001639FD" w:rsidP="00163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39FD" w:rsidRPr="001639FD" w:rsidRDefault="009223C5" w:rsidP="00163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39FD">
        <w:rPr>
          <w:rFonts w:cs="Times New Roman"/>
        </w:rPr>
        <w:t xml:space="preserve">In all cases whatsoever in which it shall be necessary to make any averment in any indictment as to any instrument, whether the instrument consists wholly or in part of writing, print or figures, it shall be sufficient to describe such instrument by any name or designation by which it may be usually known or by the purport thereof and in such manner as to sufficiently identify such instrument without setting out any copy or facsimile of the whole or any part thereof. </w:t>
      </w:r>
    </w:p>
    <w:p w:rsidR="001639FD" w:rsidRPr="001639FD" w:rsidRDefault="001639FD" w:rsidP="00163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39FD" w:rsidRDefault="001639FD" w:rsidP="00163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39FD">
        <w:rPr>
          <w:rFonts w:cs="Times New Roman"/>
          <w:b/>
        </w:rPr>
        <w:t xml:space="preserve">SECTION </w:t>
      </w:r>
      <w:r w:rsidR="009223C5" w:rsidRPr="001639FD">
        <w:rPr>
          <w:rFonts w:cs="Times New Roman"/>
          <w:b/>
        </w:rPr>
        <w:t>17</w:t>
      </w:r>
      <w:r w:rsidRPr="001639FD">
        <w:rPr>
          <w:rFonts w:cs="Times New Roman"/>
          <w:b/>
        </w:rPr>
        <w:noBreakHyphen/>
      </w:r>
      <w:r w:rsidR="009223C5" w:rsidRPr="001639FD">
        <w:rPr>
          <w:rFonts w:cs="Times New Roman"/>
          <w:b/>
        </w:rPr>
        <w:t>19</w:t>
      </w:r>
      <w:r w:rsidRPr="001639FD">
        <w:rPr>
          <w:rFonts w:cs="Times New Roman"/>
          <w:b/>
        </w:rPr>
        <w:noBreakHyphen/>
      </w:r>
      <w:r w:rsidR="009223C5" w:rsidRPr="001639FD">
        <w:rPr>
          <w:rFonts w:cs="Times New Roman"/>
          <w:b/>
        </w:rPr>
        <w:t>60.</w:t>
      </w:r>
      <w:r w:rsidR="009223C5" w:rsidRPr="001639FD">
        <w:rPr>
          <w:rFonts w:cs="Times New Roman"/>
        </w:rPr>
        <w:t xml:space="preserve"> Indictments for perjury. </w:t>
      </w:r>
    </w:p>
    <w:p w:rsidR="001639FD" w:rsidRDefault="001639FD" w:rsidP="00163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39FD" w:rsidRPr="001639FD" w:rsidRDefault="009223C5" w:rsidP="00163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39FD">
        <w:rPr>
          <w:rFonts w:cs="Times New Roman"/>
        </w:rPr>
        <w:t xml:space="preserve">In any indictment for perjury it shall not be necessary to set forth more than the substance of the oath and the fact concerning which the perjury is alleged to have been committed. </w:t>
      </w:r>
    </w:p>
    <w:p w:rsidR="001639FD" w:rsidRPr="001639FD" w:rsidRDefault="001639FD" w:rsidP="00163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39FD" w:rsidRDefault="001639FD" w:rsidP="00163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39FD">
        <w:rPr>
          <w:rFonts w:cs="Times New Roman"/>
          <w:b/>
        </w:rPr>
        <w:t xml:space="preserve">SECTION </w:t>
      </w:r>
      <w:r w:rsidR="009223C5" w:rsidRPr="001639FD">
        <w:rPr>
          <w:rFonts w:cs="Times New Roman"/>
          <w:b/>
        </w:rPr>
        <w:t>17</w:t>
      </w:r>
      <w:r w:rsidRPr="001639FD">
        <w:rPr>
          <w:rFonts w:cs="Times New Roman"/>
          <w:b/>
        </w:rPr>
        <w:noBreakHyphen/>
      </w:r>
      <w:r w:rsidR="009223C5" w:rsidRPr="001639FD">
        <w:rPr>
          <w:rFonts w:cs="Times New Roman"/>
          <w:b/>
        </w:rPr>
        <w:t>19</w:t>
      </w:r>
      <w:r w:rsidRPr="001639FD">
        <w:rPr>
          <w:rFonts w:cs="Times New Roman"/>
          <w:b/>
        </w:rPr>
        <w:noBreakHyphen/>
      </w:r>
      <w:r w:rsidR="009223C5" w:rsidRPr="001639FD">
        <w:rPr>
          <w:rFonts w:cs="Times New Roman"/>
          <w:b/>
        </w:rPr>
        <w:t>70.</w:t>
      </w:r>
      <w:r w:rsidR="009223C5" w:rsidRPr="001639FD">
        <w:rPr>
          <w:rFonts w:cs="Times New Roman"/>
        </w:rPr>
        <w:t xml:space="preserve"> Indictments against corporations. </w:t>
      </w:r>
    </w:p>
    <w:p w:rsidR="001639FD" w:rsidRDefault="001639FD" w:rsidP="00163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39FD" w:rsidRPr="001639FD" w:rsidRDefault="009223C5" w:rsidP="00163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39FD">
        <w:rPr>
          <w:rFonts w:cs="Times New Roman"/>
        </w:rPr>
        <w:t xml:space="preserve">Whenever any corporation doing business in this State, whether incorporated under the laws of this State or not, shall be charged with any offense cognizable by the courts of general sessions the solicitor shall hand out a bill of indictment to the grand jury of the county in which such offense, or some part thereof, has been committed and if the grand jury shall return a true bill the solicitor shall cause a copy of such indictment to be served on such corporation offending in the manner indicated in </w:t>
      </w:r>
      <w:r w:rsidR="001639FD" w:rsidRPr="001639FD">
        <w:rPr>
          <w:rFonts w:cs="Times New Roman"/>
        </w:rPr>
        <w:t xml:space="preserve">Section </w:t>
      </w:r>
      <w:r w:rsidRPr="001639FD">
        <w:rPr>
          <w:rFonts w:cs="Times New Roman"/>
        </w:rPr>
        <w:t>17</w:t>
      </w:r>
      <w:r w:rsidR="001639FD" w:rsidRPr="001639FD">
        <w:rPr>
          <w:rFonts w:cs="Times New Roman"/>
        </w:rPr>
        <w:noBreakHyphen/>
      </w:r>
      <w:r w:rsidRPr="001639FD">
        <w:rPr>
          <w:rFonts w:cs="Times New Roman"/>
        </w:rPr>
        <w:t>13</w:t>
      </w:r>
      <w:r w:rsidR="001639FD" w:rsidRPr="001639FD">
        <w:rPr>
          <w:rFonts w:cs="Times New Roman"/>
        </w:rPr>
        <w:noBreakHyphen/>
      </w:r>
      <w:r w:rsidRPr="001639FD">
        <w:rPr>
          <w:rFonts w:cs="Times New Roman"/>
        </w:rPr>
        <w:t xml:space="preserve">80 and upon service of such indictment and the notice required by such section the court of general sessions shall obtain and have jurisdiction of such corporation. </w:t>
      </w:r>
    </w:p>
    <w:p w:rsidR="001639FD" w:rsidRPr="001639FD" w:rsidRDefault="001639FD" w:rsidP="00163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39FD" w:rsidRDefault="001639FD" w:rsidP="00163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39FD">
        <w:rPr>
          <w:rFonts w:cs="Times New Roman"/>
          <w:b/>
        </w:rPr>
        <w:t xml:space="preserve">SECTION </w:t>
      </w:r>
      <w:r w:rsidR="009223C5" w:rsidRPr="001639FD">
        <w:rPr>
          <w:rFonts w:cs="Times New Roman"/>
          <w:b/>
        </w:rPr>
        <w:t>17</w:t>
      </w:r>
      <w:r w:rsidRPr="001639FD">
        <w:rPr>
          <w:rFonts w:cs="Times New Roman"/>
          <w:b/>
        </w:rPr>
        <w:noBreakHyphen/>
      </w:r>
      <w:r w:rsidR="009223C5" w:rsidRPr="001639FD">
        <w:rPr>
          <w:rFonts w:cs="Times New Roman"/>
          <w:b/>
        </w:rPr>
        <w:t>19</w:t>
      </w:r>
      <w:r w:rsidRPr="001639FD">
        <w:rPr>
          <w:rFonts w:cs="Times New Roman"/>
          <w:b/>
        </w:rPr>
        <w:noBreakHyphen/>
      </w:r>
      <w:r w:rsidR="009223C5" w:rsidRPr="001639FD">
        <w:rPr>
          <w:rFonts w:cs="Times New Roman"/>
          <w:b/>
        </w:rPr>
        <w:t>80.</w:t>
      </w:r>
      <w:r w:rsidR="009223C5" w:rsidRPr="001639FD">
        <w:rPr>
          <w:rFonts w:cs="Times New Roman"/>
        </w:rPr>
        <w:t xml:space="preserve"> Person indicted for capital offense shall have copy of indictment. </w:t>
      </w:r>
    </w:p>
    <w:p w:rsidR="001639FD" w:rsidRDefault="001639FD" w:rsidP="00163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39FD" w:rsidRPr="001639FD" w:rsidRDefault="009223C5" w:rsidP="00163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39FD">
        <w:rPr>
          <w:rFonts w:cs="Times New Roman"/>
        </w:rPr>
        <w:t xml:space="preserve">Whoever shall be accused and indicted for any capital offense whatsoever shall have a true copy of the whole indictment, but not the names of the witnesses, delivered to him, three days at least before he shall be tried for such offense, whereby to enable him to advise with counsel thereupon, his attorney, agent or any of them requiring the copy, paying the officer his usual fees for the copy of every such indictment. </w:t>
      </w:r>
    </w:p>
    <w:p w:rsidR="001639FD" w:rsidRPr="001639FD" w:rsidRDefault="001639FD" w:rsidP="00163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39FD" w:rsidRDefault="001639FD" w:rsidP="00163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39FD">
        <w:rPr>
          <w:rFonts w:cs="Times New Roman"/>
          <w:b/>
        </w:rPr>
        <w:t xml:space="preserve">SECTION </w:t>
      </w:r>
      <w:r w:rsidR="009223C5" w:rsidRPr="001639FD">
        <w:rPr>
          <w:rFonts w:cs="Times New Roman"/>
          <w:b/>
        </w:rPr>
        <w:t>17</w:t>
      </w:r>
      <w:r w:rsidRPr="001639FD">
        <w:rPr>
          <w:rFonts w:cs="Times New Roman"/>
          <w:b/>
        </w:rPr>
        <w:noBreakHyphen/>
      </w:r>
      <w:r w:rsidR="009223C5" w:rsidRPr="001639FD">
        <w:rPr>
          <w:rFonts w:cs="Times New Roman"/>
          <w:b/>
        </w:rPr>
        <w:t>19</w:t>
      </w:r>
      <w:r w:rsidRPr="001639FD">
        <w:rPr>
          <w:rFonts w:cs="Times New Roman"/>
          <w:b/>
        </w:rPr>
        <w:noBreakHyphen/>
      </w:r>
      <w:r w:rsidR="009223C5" w:rsidRPr="001639FD">
        <w:rPr>
          <w:rFonts w:cs="Times New Roman"/>
          <w:b/>
        </w:rPr>
        <w:t>90.</w:t>
      </w:r>
      <w:r w:rsidR="009223C5" w:rsidRPr="001639FD">
        <w:rPr>
          <w:rFonts w:cs="Times New Roman"/>
        </w:rPr>
        <w:t xml:space="preserve"> Objections to defects in indictments. </w:t>
      </w:r>
    </w:p>
    <w:p w:rsidR="001639FD" w:rsidRDefault="001639FD" w:rsidP="00163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39FD" w:rsidRPr="001639FD" w:rsidRDefault="009223C5" w:rsidP="00163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39FD">
        <w:rPr>
          <w:rFonts w:cs="Times New Roman"/>
        </w:rPr>
        <w:t xml:space="preserve">Every objection to any indictment for any defect apparent on the face thereof shall be taken by demurrer or on motion to quash such indictment before the jury shall be sworn and not afterwards. </w:t>
      </w:r>
    </w:p>
    <w:p w:rsidR="001639FD" w:rsidRPr="001639FD" w:rsidRDefault="001639FD" w:rsidP="00163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39FD" w:rsidRDefault="001639FD" w:rsidP="00163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39FD">
        <w:rPr>
          <w:rFonts w:cs="Times New Roman"/>
          <w:b/>
        </w:rPr>
        <w:t xml:space="preserve">SECTION </w:t>
      </w:r>
      <w:r w:rsidR="009223C5" w:rsidRPr="001639FD">
        <w:rPr>
          <w:rFonts w:cs="Times New Roman"/>
          <w:b/>
        </w:rPr>
        <w:t>17</w:t>
      </w:r>
      <w:r w:rsidRPr="001639FD">
        <w:rPr>
          <w:rFonts w:cs="Times New Roman"/>
          <w:b/>
        </w:rPr>
        <w:noBreakHyphen/>
      </w:r>
      <w:r w:rsidR="009223C5" w:rsidRPr="001639FD">
        <w:rPr>
          <w:rFonts w:cs="Times New Roman"/>
          <w:b/>
        </w:rPr>
        <w:t>19</w:t>
      </w:r>
      <w:r w:rsidRPr="001639FD">
        <w:rPr>
          <w:rFonts w:cs="Times New Roman"/>
          <w:b/>
        </w:rPr>
        <w:noBreakHyphen/>
      </w:r>
      <w:r w:rsidR="009223C5" w:rsidRPr="001639FD">
        <w:rPr>
          <w:rFonts w:cs="Times New Roman"/>
          <w:b/>
        </w:rPr>
        <w:t>100.</w:t>
      </w:r>
      <w:r w:rsidR="009223C5" w:rsidRPr="001639FD">
        <w:rPr>
          <w:rFonts w:cs="Times New Roman"/>
        </w:rPr>
        <w:t xml:space="preserve"> Amendments of indictments;  proceedings after amendment. </w:t>
      </w:r>
    </w:p>
    <w:p w:rsidR="001639FD" w:rsidRDefault="001639FD" w:rsidP="00163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DF8" w:rsidRDefault="009223C5" w:rsidP="00163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39FD">
        <w:rPr>
          <w:rFonts w:cs="Times New Roman"/>
        </w:rPr>
        <w:t xml:space="preserve">If (a) there be any defect in form in any indictments or (b) on the trial of any case there shall appear to be any variance between the allegations of the indictment and the evidence offered in proof thereof, the court before which the trial shall be had may amend the indictment (according to the proof, if the amendment be because of a variance) if such amendment does not change the nature of the offense charged.  After such amendment the trial shall proceed in all respects and with the same consequences as if the indictment had originally been returned as so amended, unless such amendment shall operate as a surprise to the defendant, in which case the defendant shall be entitled, upon demand, to a continuance of the cause. </w:t>
      </w:r>
    </w:p>
    <w:p w:rsidR="00F45DF8" w:rsidRDefault="00F45DF8" w:rsidP="00163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1639FD" w:rsidRDefault="00184435" w:rsidP="00163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1639FD" w:rsidSect="001639F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39FD" w:rsidRDefault="001639FD" w:rsidP="001639FD">
      <w:r>
        <w:separator/>
      </w:r>
    </w:p>
  </w:endnote>
  <w:endnote w:type="continuationSeparator" w:id="0">
    <w:p w:rsidR="001639FD" w:rsidRDefault="001639FD" w:rsidP="001639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9FD" w:rsidRPr="001639FD" w:rsidRDefault="001639FD" w:rsidP="001639F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9FD" w:rsidRPr="001639FD" w:rsidRDefault="001639FD" w:rsidP="001639F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9FD" w:rsidRPr="001639FD" w:rsidRDefault="001639FD" w:rsidP="001639F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39FD" w:rsidRDefault="001639FD" w:rsidP="001639FD">
      <w:r>
        <w:separator/>
      </w:r>
    </w:p>
  </w:footnote>
  <w:footnote w:type="continuationSeparator" w:id="0">
    <w:p w:rsidR="001639FD" w:rsidRDefault="001639FD" w:rsidP="001639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9FD" w:rsidRPr="001639FD" w:rsidRDefault="001639FD" w:rsidP="001639F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9FD" w:rsidRPr="001639FD" w:rsidRDefault="001639FD" w:rsidP="001639F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9FD" w:rsidRPr="001639FD" w:rsidRDefault="001639FD" w:rsidP="001639F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223C5"/>
    <w:rsid w:val="000B3C22"/>
    <w:rsid w:val="000B76D9"/>
    <w:rsid w:val="001639FD"/>
    <w:rsid w:val="001763C2"/>
    <w:rsid w:val="00184435"/>
    <w:rsid w:val="002038A0"/>
    <w:rsid w:val="00247C2E"/>
    <w:rsid w:val="00817EA2"/>
    <w:rsid w:val="009223C5"/>
    <w:rsid w:val="00C43F44"/>
    <w:rsid w:val="00D349ED"/>
    <w:rsid w:val="00F222CD"/>
    <w:rsid w:val="00F45DF8"/>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639FD"/>
    <w:pPr>
      <w:tabs>
        <w:tab w:val="center" w:pos="4680"/>
        <w:tab w:val="right" w:pos="9360"/>
      </w:tabs>
    </w:pPr>
  </w:style>
  <w:style w:type="character" w:customStyle="1" w:styleId="HeaderChar">
    <w:name w:val="Header Char"/>
    <w:basedOn w:val="DefaultParagraphFont"/>
    <w:link w:val="Header"/>
    <w:uiPriority w:val="99"/>
    <w:semiHidden/>
    <w:rsid w:val="001639FD"/>
  </w:style>
  <w:style w:type="paragraph" w:styleId="Footer">
    <w:name w:val="footer"/>
    <w:basedOn w:val="Normal"/>
    <w:link w:val="FooterChar"/>
    <w:uiPriority w:val="99"/>
    <w:semiHidden/>
    <w:unhideWhenUsed/>
    <w:rsid w:val="001639FD"/>
    <w:pPr>
      <w:tabs>
        <w:tab w:val="center" w:pos="4680"/>
        <w:tab w:val="right" w:pos="9360"/>
      </w:tabs>
    </w:pPr>
  </w:style>
  <w:style w:type="character" w:customStyle="1" w:styleId="FooterChar">
    <w:name w:val="Footer Char"/>
    <w:basedOn w:val="DefaultParagraphFont"/>
    <w:link w:val="Footer"/>
    <w:uiPriority w:val="99"/>
    <w:semiHidden/>
    <w:rsid w:val="001639FD"/>
  </w:style>
  <w:style w:type="paragraph" w:styleId="BalloonText">
    <w:name w:val="Balloon Text"/>
    <w:basedOn w:val="Normal"/>
    <w:link w:val="BalloonTextChar"/>
    <w:uiPriority w:val="99"/>
    <w:semiHidden/>
    <w:unhideWhenUsed/>
    <w:rsid w:val="009223C5"/>
    <w:rPr>
      <w:rFonts w:ascii="Tahoma" w:hAnsi="Tahoma" w:cs="Tahoma"/>
      <w:sz w:val="16"/>
      <w:szCs w:val="16"/>
    </w:rPr>
  </w:style>
  <w:style w:type="character" w:customStyle="1" w:styleId="BalloonTextChar">
    <w:name w:val="Balloon Text Char"/>
    <w:basedOn w:val="DefaultParagraphFont"/>
    <w:link w:val="BalloonText"/>
    <w:uiPriority w:val="99"/>
    <w:semiHidden/>
    <w:rsid w:val="009223C5"/>
    <w:rPr>
      <w:rFonts w:ascii="Tahoma" w:hAnsi="Tahoma" w:cs="Tahoma"/>
      <w:sz w:val="16"/>
      <w:szCs w:val="16"/>
    </w:rPr>
  </w:style>
  <w:style w:type="character" w:styleId="Hyperlink">
    <w:name w:val="Hyperlink"/>
    <w:basedOn w:val="DefaultParagraphFont"/>
    <w:semiHidden/>
    <w:rsid w:val="00F45DF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1074</Words>
  <Characters>6128</Characters>
  <Application>Microsoft Office Word</Application>
  <DocSecurity>0</DocSecurity>
  <Lines>51</Lines>
  <Paragraphs>14</Paragraphs>
  <ScaleCrop>false</ScaleCrop>
  <Company>LPITS</Company>
  <LinksUpToDate>false</LinksUpToDate>
  <CharactersWithSpaces>7188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2011-01-12T17:29:00Z</dcterms:created>
  <dcterms:modified xsi:type="dcterms:W3CDTF">2011-01-14T16:57:00Z</dcterms:modified>
</cp:coreProperties>
</file>