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64" w:rsidRDefault="00A13564">
      <w:pPr>
        <w:jc w:val="center"/>
      </w:pPr>
      <w:r>
        <w:t>DISCLAIMER</w:t>
      </w:r>
    </w:p>
    <w:p w:rsidR="00A13564" w:rsidRDefault="00A13564"/>
    <w:p w:rsidR="00A13564" w:rsidRDefault="00A1356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13564" w:rsidRDefault="00A13564"/>
    <w:p w:rsidR="00A13564" w:rsidRDefault="00A1356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3564" w:rsidRDefault="00A13564"/>
    <w:p w:rsidR="00A13564" w:rsidRDefault="00A1356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3564" w:rsidRDefault="00A13564"/>
    <w:p w:rsidR="00A13564" w:rsidRDefault="00A1356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3564" w:rsidRDefault="00A13564"/>
    <w:p w:rsidR="00A13564" w:rsidRDefault="00A13564">
      <w:pPr>
        <w:widowControl/>
        <w:autoSpaceDE/>
        <w:autoSpaceDN/>
        <w:adjustRightInd/>
        <w:spacing w:after="200" w:line="276" w:lineRule="auto"/>
        <w:rPr>
          <w:color w:val="auto"/>
          <w:sz w:val="22"/>
        </w:rPr>
      </w:pPr>
      <w:r>
        <w:rPr>
          <w:color w:val="auto"/>
          <w:sz w:val="22"/>
        </w:rPr>
        <w:br w:type="page"/>
      </w:r>
    </w:p>
    <w:p w:rsid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42681">
        <w:rPr>
          <w:color w:val="auto"/>
          <w:sz w:val="22"/>
        </w:rPr>
        <w:t>CHAPTER 1.</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42681">
        <w:rPr>
          <w:color w:val="auto"/>
          <w:sz w:val="22"/>
        </w:rPr>
        <w:t xml:space="preserve"> MARRIAGE</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00F7D" w:rsidRPr="00E42681">
        <w:rPr>
          <w:color w:val="auto"/>
          <w:sz w:val="22"/>
        </w:rPr>
        <w:t>1.</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42681">
        <w:rPr>
          <w:color w:val="auto"/>
          <w:sz w:val="22"/>
        </w:rPr>
        <w:t xml:space="preserve"> GENERAL PROVISIONS</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10.</w:t>
      </w:r>
      <w:r w:rsidR="00300F7D" w:rsidRPr="00E42681">
        <w:rPr>
          <w:color w:val="auto"/>
          <w:sz w:val="22"/>
        </w:rPr>
        <w:t xml:space="preserve"> Persons who may contract matrimony.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 All persons, except mentally incompetent persons and persons whose marriage is prohibited by this section, may lawfully contract matrimony.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(B) No man shall marry his mother, grandmother, daughter, granddaughter, stepmother, sister, grandfather</w:t>
      </w:r>
      <w:r w:rsidR="00E42681" w:rsidRPr="00E42681">
        <w:rPr>
          <w:color w:val="auto"/>
          <w:sz w:val="22"/>
        </w:rPr>
        <w:t>’</w:t>
      </w:r>
      <w:r w:rsidRPr="00E42681">
        <w:rPr>
          <w:color w:val="auto"/>
          <w:sz w:val="22"/>
        </w:rPr>
        <w:t>s wife, son</w:t>
      </w:r>
      <w:r w:rsidR="00E42681" w:rsidRPr="00E42681">
        <w:rPr>
          <w:color w:val="auto"/>
          <w:sz w:val="22"/>
        </w:rPr>
        <w:t>’</w:t>
      </w:r>
      <w:r w:rsidRPr="00E42681">
        <w:rPr>
          <w:color w:val="auto"/>
          <w:sz w:val="22"/>
        </w:rPr>
        <w:t>s wife, grandson</w:t>
      </w:r>
      <w:r w:rsidR="00E42681" w:rsidRPr="00E42681">
        <w:rPr>
          <w:color w:val="auto"/>
          <w:sz w:val="22"/>
        </w:rPr>
        <w:t>’</w:t>
      </w:r>
      <w:r w:rsidRPr="00E42681">
        <w:rPr>
          <w:color w:val="auto"/>
          <w:sz w:val="22"/>
        </w:rPr>
        <w:t>s wife, wife</w:t>
      </w:r>
      <w:r w:rsidR="00E42681" w:rsidRPr="00E42681">
        <w:rPr>
          <w:color w:val="auto"/>
          <w:sz w:val="22"/>
        </w:rPr>
        <w:t>’</w:t>
      </w:r>
      <w:r w:rsidRPr="00E42681">
        <w:rPr>
          <w:color w:val="auto"/>
          <w:sz w:val="22"/>
        </w:rPr>
        <w:t>s mother, wife</w:t>
      </w:r>
      <w:r w:rsidR="00E42681" w:rsidRPr="00E42681">
        <w:rPr>
          <w:color w:val="auto"/>
          <w:sz w:val="22"/>
        </w:rPr>
        <w:t>’</w:t>
      </w:r>
      <w:r w:rsidRPr="00E42681">
        <w:rPr>
          <w:color w:val="auto"/>
          <w:sz w:val="22"/>
        </w:rPr>
        <w:t>s grandmother, wife</w:t>
      </w:r>
      <w:r w:rsidR="00E42681" w:rsidRPr="00E42681">
        <w:rPr>
          <w:color w:val="auto"/>
          <w:sz w:val="22"/>
        </w:rPr>
        <w:t>’</w:t>
      </w:r>
      <w:r w:rsidRPr="00E42681">
        <w:rPr>
          <w:color w:val="auto"/>
          <w:sz w:val="22"/>
        </w:rPr>
        <w:t>s daughter, wife</w:t>
      </w:r>
      <w:r w:rsidR="00E42681" w:rsidRPr="00E42681">
        <w:rPr>
          <w:color w:val="auto"/>
          <w:sz w:val="22"/>
        </w:rPr>
        <w:t>’</w:t>
      </w:r>
      <w:r w:rsidRPr="00E42681">
        <w:rPr>
          <w:color w:val="auto"/>
          <w:sz w:val="22"/>
        </w:rPr>
        <w:t>s granddaughter, brother</w:t>
      </w:r>
      <w:r w:rsidR="00E42681" w:rsidRPr="00E42681">
        <w:rPr>
          <w:color w:val="auto"/>
          <w:sz w:val="22"/>
        </w:rPr>
        <w:t>’</w:t>
      </w:r>
      <w:r w:rsidRPr="00E42681">
        <w:rPr>
          <w:color w:val="auto"/>
          <w:sz w:val="22"/>
        </w:rPr>
        <w:t>s daughter, sister</w:t>
      </w:r>
      <w:r w:rsidR="00E42681" w:rsidRPr="00E42681">
        <w:rPr>
          <w:color w:val="auto"/>
          <w:sz w:val="22"/>
        </w:rPr>
        <w:t>’</w:t>
      </w:r>
      <w:r w:rsidRPr="00E42681">
        <w:rPr>
          <w:color w:val="auto"/>
          <w:sz w:val="22"/>
        </w:rPr>
        <w:t>s daughter, father</w:t>
      </w:r>
      <w:r w:rsidR="00E42681" w:rsidRPr="00E42681">
        <w:rPr>
          <w:color w:val="auto"/>
          <w:sz w:val="22"/>
        </w:rPr>
        <w:t>’</w:t>
      </w:r>
      <w:r w:rsidRPr="00E42681">
        <w:rPr>
          <w:color w:val="auto"/>
          <w:sz w:val="22"/>
        </w:rPr>
        <w:t>s sister, mother</w:t>
      </w:r>
      <w:r w:rsidR="00E42681" w:rsidRPr="00E42681">
        <w:rPr>
          <w:color w:val="auto"/>
          <w:sz w:val="22"/>
        </w:rPr>
        <w:t>’</w:t>
      </w:r>
      <w:r w:rsidRPr="00E42681">
        <w:rPr>
          <w:color w:val="auto"/>
          <w:sz w:val="22"/>
        </w:rPr>
        <w:t xml:space="preserve">s sister, or another man. </w:t>
      </w:r>
    </w:p>
    <w:p w:rsidR="00A13564"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(C) No woman shall marry her father, grandfather, son, grandson, stepfather, brother, grandmother</w:t>
      </w:r>
      <w:r w:rsidR="00E42681" w:rsidRPr="00E42681">
        <w:rPr>
          <w:color w:val="auto"/>
          <w:sz w:val="22"/>
        </w:rPr>
        <w:t>’</w:t>
      </w:r>
      <w:r w:rsidRPr="00E42681">
        <w:rPr>
          <w:color w:val="auto"/>
          <w:sz w:val="22"/>
        </w:rPr>
        <w:t>s husband, daughter</w:t>
      </w:r>
      <w:r w:rsidR="00E42681" w:rsidRPr="00E42681">
        <w:rPr>
          <w:color w:val="auto"/>
          <w:sz w:val="22"/>
        </w:rPr>
        <w:t>’</w:t>
      </w:r>
      <w:r w:rsidRPr="00E42681">
        <w:rPr>
          <w:color w:val="auto"/>
          <w:sz w:val="22"/>
        </w:rPr>
        <w:t>s husband, granddaughter</w:t>
      </w:r>
      <w:r w:rsidR="00E42681" w:rsidRPr="00E42681">
        <w:rPr>
          <w:color w:val="auto"/>
          <w:sz w:val="22"/>
        </w:rPr>
        <w:t>’</w:t>
      </w:r>
      <w:r w:rsidRPr="00E42681">
        <w:rPr>
          <w:color w:val="auto"/>
          <w:sz w:val="22"/>
        </w:rPr>
        <w:t>s husband, husband</w:t>
      </w:r>
      <w:r w:rsidR="00E42681" w:rsidRPr="00E42681">
        <w:rPr>
          <w:color w:val="auto"/>
          <w:sz w:val="22"/>
        </w:rPr>
        <w:t>’</w:t>
      </w:r>
      <w:r w:rsidRPr="00E42681">
        <w:rPr>
          <w:color w:val="auto"/>
          <w:sz w:val="22"/>
        </w:rPr>
        <w:t>s father, husband</w:t>
      </w:r>
      <w:r w:rsidR="00E42681" w:rsidRPr="00E42681">
        <w:rPr>
          <w:color w:val="auto"/>
          <w:sz w:val="22"/>
        </w:rPr>
        <w:t>’</w:t>
      </w:r>
      <w:r w:rsidRPr="00E42681">
        <w:rPr>
          <w:color w:val="auto"/>
          <w:sz w:val="22"/>
        </w:rPr>
        <w:t>s grandfather, husband</w:t>
      </w:r>
      <w:r w:rsidR="00E42681" w:rsidRPr="00E42681">
        <w:rPr>
          <w:color w:val="auto"/>
          <w:sz w:val="22"/>
        </w:rPr>
        <w:t>’</w:t>
      </w:r>
      <w:r w:rsidRPr="00E42681">
        <w:rPr>
          <w:color w:val="auto"/>
          <w:sz w:val="22"/>
        </w:rPr>
        <w:t>s son, husband</w:t>
      </w:r>
      <w:r w:rsidR="00E42681" w:rsidRPr="00E42681">
        <w:rPr>
          <w:color w:val="auto"/>
          <w:sz w:val="22"/>
        </w:rPr>
        <w:t>’</w:t>
      </w:r>
      <w:r w:rsidRPr="00E42681">
        <w:rPr>
          <w:color w:val="auto"/>
          <w:sz w:val="22"/>
        </w:rPr>
        <w:t>s grandson, brother</w:t>
      </w:r>
      <w:r w:rsidR="00E42681" w:rsidRPr="00E42681">
        <w:rPr>
          <w:color w:val="auto"/>
          <w:sz w:val="22"/>
        </w:rPr>
        <w:t>’</w:t>
      </w:r>
      <w:r w:rsidRPr="00E42681">
        <w:rPr>
          <w:color w:val="auto"/>
          <w:sz w:val="22"/>
        </w:rPr>
        <w:t>s son, sister</w:t>
      </w:r>
      <w:r w:rsidR="00E42681" w:rsidRPr="00E42681">
        <w:rPr>
          <w:color w:val="auto"/>
          <w:sz w:val="22"/>
        </w:rPr>
        <w:t>’</w:t>
      </w:r>
      <w:r w:rsidRPr="00E42681">
        <w:rPr>
          <w:color w:val="auto"/>
          <w:sz w:val="22"/>
        </w:rPr>
        <w:t>s son, father</w:t>
      </w:r>
      <w:r w:rsidR="00E42681" w:rsidRPr="00E42681">
        <w:rPr>
          <w:color w:val="auto"/>
          <w:sz w:val="22"/>
        </w:rPr>
        <w:t>’</w:t>
      </w:r>
      <w:r w:rsidRPr="00E42681">
        <w:rPr>
          <w:color w:val="auto"/>
          <w:sz w:val="22"/>
        </w:rPr>
        <w:t>s brother, mother</w:t>
      </w:r>
      <w:r w:rsidR="00E42681" w:rsidRPr="00E42681">
        <w:rPr>
          <w:color w:val="auto"/>
          <w:sz w:val="22"/>
        </w:rPr>
        <w:t>’</w:t>
      </w:r>
      <w:r w:rsidRPr="00E42681">
        <w:rPr>
          <w:color w:val="auto"/>
          <w:sz w:val="22"/>
        </w:rPr>
        <w:t xml:space="preserve">s brother, or another woman. </w:t>
      </w:r>
    </w:p>
    <w:p w:rsidR="00A13564" w:rsidRDefault="00A13564"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15.</w:t>
      </w:r>
      <w:r w:rsidR="00300F7D" w:rsidRPr="00E42681">
        <w:rPr>
          <w:color w:val="auto"/>
          <w:sz w:val="22"/>
        </w:rPr>
        <w:t xml:space="preserve"> Prohibition of same sex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13564"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 marriage between persons of the same sex is void ab initio and against the public policy of this State. </w:t>
      </w:r>
    </w:p>
    <w:p w:rsidR="00A13564" w:rsidRDefault="00A13564"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20.</w:t>
      </w:r>
      <w:r w:rsidR="00300F7D" w:rsidRPr="00E42681">
        <w:rPr>
          <w:color w:val="auto"/>
          <w:sz w:val="22"/>
        </w:rPr>
        <w:t xml:space="preserve"> Persons who may perform marriage ceremony.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Only ministers of the Gospel, Jewish rabbis, officers authorized to administer oaths in this State, and the chief or spiritual leader of a Native American Indian entity recognized by the South Carolina Commission for Minority Affairs pursuant to Section 1</w:t>
      </w:r>
      <w:r w:rsidR="00E42681" w:rsidRPr="00E42681">
        <w:rPr>
          <w:color w:val="auto"/>
          <w:sz w:val="22"/>
        </w:rPr>
        <w:noBreakHyphen/>
      </w:r>
      <w:r w:rsidRPr="00E42681">
        <w:rPr>
          <w:color w:val="auto"/>
          <w:sz w:val="22"/>
        </w:rPr>
        <w:t>31</w:t>
      </w:r>
      <w:r w:rsidR="00E42681" w:rsidRPr="00E42681">
        <w:rPr>
          <w:color w:val="auto"/>
          <w:sz w:val="22"/>
        </w:rPr>
        <w:noBreakHyphen/>
      </w:r>
      <w:r w:rsidRPr="00E42681">
        <w:rPr>
          <w:color w:val="auto"/>
          <w:sz w:val="22"/>
        </w:rPr>
        <w:t xml:space="preserve">40 are authorized to administer a marriage ceremony in this State.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30.</w:t>
      </w:r>
      <w:r w:rsidR="00300F7D" w:rsidRPr="00E42681">
        <w:rPr>
          <w:color w:val="auto"/>
          <w:sz w:val="22"/>
        </w:rPr>
        <w:t xml:space="preserve"> Cohabitation prior to emancipation as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But the provisions of this section shall not be deemed to extend to persons who have agreed to live in concubinage after their emancipation.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40.</w:t>
      </w:r>
      <w:r w:rsidR="00300F7D" w:rsidRPr="00E42681">
        <w:rPr>
          <w:color w:val="auto"/>
          <w:sz w:val="22"/>
        </w:rPr>
        <w:t xml:space="preserve"> Cohabitation prior to emancipation as marriage;  children.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children of such marriages shall be deemed legitimate and when the parties shall have ceased to cohabit, in consequence of the death of the woman or from any other cause, all the children of the woman, recognized by the man to be his, shall be deemed legitimate.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50.</w:t>
      </w:r>
      <w:r w:rsidR="00300F7D" w:rsidRPr="00E42681">
        <w:rPr>
          <w:color w:val="auto"/>
          <w:sz w:val="22"/>
        </w:rPr>
        <w:t xml:space="preserve"> Legitimacy of children of marriages contracted after absence of previous spouse.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issue of all marriages contracted after the absence of a husband or wife for a period of five years, such husband or wife not being heard from or known to be living during that period of time, are legitimate and declared to be legal heirs of their parents.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60.</w:t>
      </w:r>
      <w:r w:rsidR="00300F7D" w:rsidRPr="00E42681">
        <w:rPr>
          <w:color w:val="auto"/>
          <w:sz w:val="22"/>
        </w:rPr>
        <w:t xml:space="preserve"> Marriage of parents legitimates illegitimate children.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70.</w:t>
      </w:r>
      <w:r w:rsidR="00300F7D" w:rsidRPr="00E42681">
        <w:rPr>
          <w:color w:val="auto"/>
          <w:sz w:val="22"/>
        </w:rPr>
        <w:t xml:space="preserve"> Name of children legitimized after marriage of parents.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Any child legitimized under the provisions of </w:t>
      </w:r>
      <w:r w:rsidR="00E42681" w:rsidRPr="00E42681">
        <w:rPr>
          <w:color w:val="auto"/>
          <w:sz w:val="22"/>
        </w:rPr>
        <w:t xml:space="preserve">Section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60 shall take the name of his father unless the child has been previously adopted under the provisions of </w:t>
      </w:r>
      <w:r w:rsidR="00E42681" w:rsidRPr="00E42681">
        <w:rPr>
          <w:color w:val="auto"/>
          <w:sz w:val="22"/>
        </w:rPr>
        <w:t xml:space="preserve">Sections </w:t>
      </w:r>
      <w:r w:rsidRPr="00E42681">
        <w:rPr>
          <w:color w:val="auto"/>
          <w:sz w:val="22"/>
        </w:rPr>
        <w:t>15</w:t>
      </w:r>
      <w:r w:rsidR="00E42681" w:rsidRPr="00E42681">
        <w:rPr>
          <w:color w:val="auto"/>
          <w:sz w:val="22"/>
        </w:rPr>
        <w:noBreakHyphen/>
      </w:r>
      <w:r w:rsidRPr="00E42681">
        <w:rPr>
          <w:color w:val="auto"/>
          <w:sz w:val="22"/>
        </w:rPr>
        <w:t>45</w:t>
      </w:r>
      <w:r w:rsidR="00E42681" w:rsidRPr="00E42681">
        <w:rPr>
          <w:color w:val="auto"/>
          <w:sz w:val="22"/>
        </w:rPr>
        <w:noBreakHyphen/>
      </w:r>
      <w:r w:rsidRPr="00E42681">
        <w:rPr>
          <w:color w:val="auto"/>
          <w:sz w:val="22"/>
        </w:rPr>
        <w:t>10 to 15</w:t>
      </w:r>
      <w:r w:rsidR="00E42681" w:rsidRPr="00E42681">
        <w:rPr>
          <w:color w:val="auto"/>
          <w:sz w:val="22"/>
        </w:rPr>
        <w:noBreakHyphen/>
      </w:r>
      <w:r w:rsidRPr="00E42681">
        <w:rPr>
          <w:color w:val="auto"/>
          <w:sz w:val="22"/>
        </w:rPr>
        <w:t>45</w:t>
      </w:r>
      <w:r w:rsidR="00E42681" w:rsidRPr="00E42681">
        <w:rPr>
          <w:color w:val="auto"/>
          <w:sz w:val="22"/>
        </w:rPr>
        <w:noBreakHyphen/>
      </w:r>
      <w:r w:rsidRPr="00E42681">
        <w:rPr>
          <w:color w:val="auto"/>
          <w:sz w:val="22"/>
        </w:rPr>
        <w:t xml:space="preserve">180 and unless his name has been changed in the decree of adoption, in which case he shall retain the name given him in the decree.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80.</w:t>
      </w:r>
      <w:r w:rsidR="00300F7D" w:rsidRPr="00E42681">
        <w:rPr>
          <w:color w:val="auto"/>
          <w:sz w:val="22"/>
        </w:rPr>
        <w:t xml:space="preserve"> Bigamous marriage shall be void;  exceptions.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90.</w:t>
      </w:r>
      <w:r w:rsidR="00300F7D" w:rsidRPr="00E42681">
        <w:rPr>
          <w:color w:val="auto"/>
          <w:sz w:val="22"/>
        </w:rPr>
        <w:t xml:space="preserve"> Legitimacy of children when either party to bigamous marriage marries in good faith.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When either of the contracting parties to a marriage that is void under the provisions of </w:t>
      </w:r>
      <w:r w:rsidR="00E42681" w:rsidRPr="00E42681">
        <w:rPr>
          <w:color w:val="auto"/>
          <w:sz w:val="22"/>
        </w:rPr>
        <w:t xml:space="preserve">Section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80 entered into the marriage contract in good faith on or after April 13, 1951 and in ignorance of the incapacity of the other party, any children born of the marriage shall be deemed legitimate and have the same legal rights as a child born in lawful wedlock.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100.</w:t>
      </w:r>
      <w:r w:rsidR="00300F7D" w:rsidRPr="00E42681">
        <w:rPr>
          <w:color w:val="auto"/>
          <w:sz w:val="22"/>
        </w:rPr>
        <w:t xml:space="preserve"> Minimum ages for valid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Any person under the age of sixteen is not capable of entering into a valid marriage, and all marriages hereinafter entered into by such persons are void ab initio.  A common</w:t>
      </w:r>
      <w:r w:rsidR="00E42681" w:rsidRPr="00E42681">
        <w:rPr>
          <w:color w:val="auto"/>
          <w:sz w:val="22"/>
        </w:rPr>
        <w:noBreakHyphen/>
      </w:r>
      <w:r w:rsidRPr="00E42681">
        <w:rPr>
          <w:color w:val="auto"/>
          <w:sz w:val="22"/>
        </w:rPr>
        <w:t xml:space="preserve">law marriage hereinafter entered into by a person under the age of sixteen is void ab initio.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00F7D" w:rsidRPr="00E42681">
        <w:rPr>
          <w:color w:val="auto"/>
          <w:sz w:val="22"/>
        </w:rPr>
        <w:t>3.</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42681">
        <w:rPr>
          <w:color w:val="auto"/>
          <w:sz w:val="22"/>
        </w:rPr>
        <w:t xml:space="preserve"> MARRIAGE LICENSE</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210.</w:t>
      </w:r>
      <w:r w:rsidR="00300F7D" w:rsidRPr="00E42681">
        <w:rPr>
          <w:color w:val="auto"/>
          <w:sz w:val="22"/>
        </w:rPr>
        <w:t xml:space="preserve"> License required for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E42681" w:rsidRPr="00E42681">
        <w:rPr>
          <w:color w:val="auto"/>
          <w:sz w:val="22"/>
        </w:rPr>
        <w:noBreakHyphen/>
      </w:r>
      <w:r w:rsidRPr="00E42681">
        <w:rPr>
          <w:color w:val="auto"/>
          <w:sz w:val="22"/>
        </w:rPr>
        <w:t xml:space="preserve">five dollars or by imprisonment for not more than thirty days nor less than ten days.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220.</w:t>
      </w:r>
      <w:r w:rsidR="00300F7D" w:rsidRPr="00E42681">
        <w:rPr>
          <w:color w:val="auto"/>
          <w:sz w:val="22"/>
        </w:rPr>
        <w:t xml:space="preserve"> Written application required twenty</w:t>
      </w:r>
      <w:r w:rsidRPr="00E42681">
        <w:rPr>
          <w:color w:val="auto"/>
          <w:sz w:val="22"/>
        </w:rPr>
        <w:noBreakHyphen/>
      </w:r>
      <w:r w:rsidR="00300F7D" w:rsidRPr="00E42681">
        <w:rPr>
          <w:color w:val="auto"/>
          <w:sz w:val="22"/>
        </w:rPr>
        <w:t xml:space="preserve">four hours prior to issuance of license.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No marriage license may be issued unless a written application has been filed with the probate judge, or in Darlington and Georgetown counties the clerk of court who issues the license, at least twenty</w:t>
      </w:r>
      <w:r w:rsidR="00E42681" w:rsidRPr="00E42681">
        <w:rPr>
          <w:color w:val="auto"/>
          <w:sz w:val="22"/>
        </w:rPr>
        <w:noBreakHyphen/>
      </w:r>
      <w:r w:rsidRPr="00E42681">
        <w:rPr>
          <w:color w:val="auto"/>
          <w:sz w:val="22"/>
        </w:rPr>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E42681" w:rsidRPr="00E42681">
        <w:rPr>
          <w:color w:val="auto"/>
          <w:sz w:val="22"/>
        </w:rPr>
        <w:noBreakHyphen/>
      </w:r>
      <w:r w:rsidRPr="00E42681">
        <w:rPr>
          <w:color w:val="auto"/>
          <w:sz w:val="22"/>
        </w:rPr>
        <w:t xml:space="preserve">five dollars, or imprisoned for not more than thirty days or not less than ten days.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230.</w:t>
      </w:r>
      <w:r w:rsidR="00300F7D" w:rsidRPr="00E42681">
        <w:rPr>
          <w:color w:val="auto"/>
          <w:sz w:val="22"/>
        </w:rPr>
        <w:t xml:space="preserve"> Issuance of license;  premarital preparation course.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 The judge of probate or clerk of court with whom a marriage license application was filed shall issue a license upon: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(1) the filing of the application required under the provisions of Section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220;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(2) the lapse of at least twenty</w:t>
      </w:r>
      <w:r w:rsidR="00E42681" w:rsidRPr="00E42681">
        <w:rPr>
          <w:color w:val="auto"/>
          <w:sz w:val="22"/>
        </w:rPr>
        <w:noBreakHyphen/>
      </w:r>
      <w:r w:rsidRPr="00E42681">
        <w:rPr>
          <w:color w:val="auto"/>
          <w:sz w:val="22"/>
        </w:rPr>
        <w:t xml:space="preserve">four hours thereafter;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(3) the payment of the fee provided by law;  and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(4) the filing of a statement, under oath or affirmation, to the effect that the persons seeking the contract of matrimony are legally entitled to marry, together with the full names of the persons, their ages, and places of residence.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(B) A man and a woman who successfully complete a qualifying premarital preparation course and who have a South Carolina marriage license which attests the completion of the course shall be entitled to receive a one</w:t>
      </w:r>
      <w:r w:rsidR="00E42681" w:rsidRPr="00E42681">
        <w:rPr>
          <w:color w:val="auto"/>
          <w:sz w:val="22"/>
        </w:rPr>
        <w:noBreakHyphen/>
      </w:r>
      <w:r w:rsidRPr="00E42681">
        <w:rPr>
          <w:color w:val="auto"/>
          <w:sz w:val="22"/>
        </w:rPr>
        <w:t>time fifty</w:t>
      </w:r>
      <w:r w:rsidR="00E42681" w:rsidRPr="00E42681">
        <w:rPr>
          <w:color w:val="auto"/>
          <w:sz w:val="22"/>
        </w:rPr>
        <w:noBreakHyphen/>
      </w:r>
      <w:r w:rsidRPr="00E42681">
        <w:rPr>
          <w:color w:val="auto"/>
          <w:sz w:val="22"/>
        </w:rPr>
        <w:t>dollar non</w:t>
      </w:r>
      <w:r w:rsidR="00E42681" w:rsidRPr="00E42681">
        <w:rPr>
          <w:color w:val="auto"/>
          <w:sz w:val="22"/>
        </w:rPr>
        <w:noBreakHyphen/>
      </w:r>
      <w:r w:rsidRPr="00E42681">
        <w:rPr>
          <w:color w:val="auto"/>
          <w:sz w:val="22"/>
        </w:rPr>
        <w:t>refundable state income tax credit, as permitted in Section 12</w:t>
      </w:r>
      <w:r w:rsidR="00E42681" w:rsidRPr="00E42681">
        <w:rPr>
          <w:color w:val="auto"/>
          <w:sz w:val="22"/>
        </w:rPr>
        <w:noBreakHyphen/>
      </w:r>
      <w:r w:rsidRPr="00E42681">
        <w:rPr>
          <w:color w:val="auto"/>
          <w:sz w:val="22"/>
        </w:rPr>
        <w:t>6</w:t>
      </w:r>
      <w:r w:rsidR="00E42681" w:rsidRPr="00E42681">
        <w:rPr>
          <w:color w:val="auto"/>
          <w:sz w:val="22"/>
        </w:rPr>
        <w:noBreakHyphen/>
      </w:r>
      <w:r w:rsidRPr="00E42681">
        <w:rPr>
          <w:color w:val="auto"/>
          <w:sz w:val="22"/>
        </w:rPr>
        <w:t xml:space="preserve">3381.  In order for the course to qualify pursuant to this section, the couple must: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(2) attend a minimum of six hours of instruction;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(3) complete the course within twelve months prior to the application for a marriage license;  and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(4) complete the course together rather than individually.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E42681" w:rsidRPr="00E42681">
        <w:rPr>
          <w:color w:val="auto"/>
          <w:sz w:val="22"/>
        </w:rPr>
        <w:noBreakHyphen/>
      </w:r>
      <w:r w:rsidRPr="00E42681">
        <w:rPr>
          <w:color w:val="auto"/>
          <w:sz w:val="22"/>
        </w:rPr>
        <w:t xml:space="preserve">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(C) The discount authorized by this section must not be applied to the fee credited to the Domestic Violence Fund provided for in Section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375.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240.</w:t>
      </w:r>
      <w:r w:rsidR="00300F7D" w:rsidRPr="00E42681">
        <w:rPr>
          <w:color w:val="auto"/>
          <w:sz w:val="22"/>
        </w:rPr>
        <w:t xml:space="preserve"> Information to be provided to applicants for marriage licenses.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All authorized offices, officials, or individuals empowered to issue a marriage license shall, at the time of application, provide to applicants for marriage licenses: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(1) family planning information supplied to the issuing officials by the Department of Health and Environmental Control;  and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(2) the </w:t>
      </w:r>
      <w:r w:rsidR="00E42681" w:rsidRPr="00E42681">
        <w:rPr>
          <w:color w:val="auto"/>
          <w:sz w:val="22"/>
        </w:rPr>
        <w:t>“</w:t>
      </w:r>
      <w:r w:rsidRPr="00E42681">
        <w:rPr>
          <w:color w:val="auto"/>
          <w:sz w:val="22"/>
        </w:rPr>
        <w:t>South Carolina Family Respect</w:t>
      </w:r>
      <w:r w:rsidR="00E42681" w:rsidRPr="00E42681">
        <w:rPr>
          <w:color w:val="auto"/>
          <w:sz w:val="22"/>
        </w:rPr>
        <w:t>”</w:t>
      </w:r>
      <w:r w:rsidRPr="00E42681">
        <w:rPr>
          <w:color w:val="auto"/>
          <w:sz w:val="22"/>
        </w:rPr>
        <w:t xml:space="preserve"> information pamphlet published and provided by the office of the Governor.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250.</w:t>
      </w:r>
      <w:r w:rsidR="00300F7D" w:rsidRPr="00E42681">
        <w:rPr>
          <w:color w:val="auto"/>
          <w:sz w:val="22"/>
        </w:rPr>
        <w:t xml:space="preserve"> Applicants under age of consent;  consent of relative or guardian.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260.</w:t>
      </w:r>
      <w:r w:rsidR="00300F7D" w:rsidRPr="00E42681">
        <w:rPr>
          <w:color w:val="auto"/>
          <w:sz w:val="22"/>
        </w:rPr>
        <w:t xml:space="preserve"> Proof of age required of minor applicant.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Persons applying for marriage licenses in lieu of furnishing birth certificates or hospital or baptismal certificates may present the following:  military service identification card;  selective service identification card;  passports and visas.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270.</w:t>
      </w:r>
      <w:r w:rsidR="00300F7D" w:rsidRPr="00E42681">
        <w:rPr>
          <w:color w:val="auto"/>
          <w:sz w:val="22"/>
        </w:rPr>
        <w:t xml:space="preserve"> Proof of age required of applicant over age eighteen and under age twenty</w:t>
      </w:r>
      <w:r w:rsidRPr="00E42681">
        <w:rPr>
          <w:color w:val="auto"/>
          <w:sz w:val="22"/>
        </w:rPr>
        <w:noBreakHyphen/>
      </w:r>
      <w:r w:rsidR="00300F7D" w:rsidRPr="00E42681">
        <w:rPr>
          <w:color w:val="auto"/>
          <w:sz w:val="22"/>
        </w:rPr>
        <w:t xml:space="preserve">five.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All persons over eighteen years of age and under twenty</w:t>
      </w:r>
      <w:r w:rsidR="00E42681" w:rsidRPr="00E42681">
        <w:rPr>
          <w:color w:val="auto"/>
          <w:sz w:val="22"/>
        </w:rPr>
        <w:noBreakHyphen/>
      </w:r>
      <w:r w:rsidRPr="00E42681">
        <w:rPr>
          <w:color w:val="auto"/>
          <w:sz w:val="22"/>
        </w:rPr>
        <w:t xml:space="preserve">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280.</w:t>
      </w:r>
      <w:r w:rsidR="00300F7D" w:rsidRPr="00E42681">
        <w:rPr>
          <w:color w:val="auto"/>
          <w:sz w:val="22"/>
        </w:rPr>
        <w:t xml:space="preserve"> Penalty for furnishing false affidavit.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Any person furnishing the probate judge or any other officer authorized under the law to issue marriage licenses with a false affidavit shall be deemed guilty of a misdemeanor and, upon conviction thereof, shall be fined in the sum of one hundred dollars.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290.</w:t>
      </w:r>
      <w:r w:rsidR="00300F7D" w:rsidRPr="00E42681">
        <w:rPr>
          <w:color w:val="auto"/>
          <w:sz w:val="22"/>
        </w:rPr>
        <w:t xml:space="preserve"> Wilful failure of license</w:t>
      </w:r>
      <w:r w:rsidRPr="00E42681">
        <w:rPr>
          <w:color w:val="auto"/>
          <w:sz w:val="22"/>
        </w:rPr>
        <w:noBreakHyphen/>
      </w:r>
      <w:r w:rsidR="00300F7D" w:rsidRPr="00E42681">
        <w:rPr>
          <w:color w:val="auto"/>
          <w:sz w:val="22"/>
        </w:rPr>
        <w:t xml:space="preserve">issuing officer to comply with </w:t>
      </w:r>
      <w:r w:rsidRPr="00E42681">
        <w:rPr>
          <w:color w:val="auto"/>
          <w:sz w:val="22"/>
        </w:rPr>
        <w:t xml:space="preserve">Sections </w:t>
      </w:r>
      <w:r w:rsidR="00300F7D" w:rsidRPr="00E42681">
        <w:rPr>
          <w:color w:val="auto"/>
          <w:sz w:val="22"/>
        </w:rPr>
        <w:t>20</w:t>
      </w:r>
      <w:r w:rsidRPr="00E42681">
        <w:rPr>
          <w:color w:val="auto"/>
          <w:sz w:val="22"/>
        </w:rPr>
        <w:noBreakHyphen/>
      </w:r>
      <w:r w:rsidR="00300F7D" w:rsidRPr="00E42681">
        <w:rPr>
          <w:color w:val="auto"/>
          <w:sz w:val="22"/>
        </w:rPr>
        <w:t>1</w:t>
      </w:r>
      <w:r w:rsidRPr="00E42681">
        <w:rPr>
          <w:color w:val="auto"/>
          <w:sz w:val="22"/>
        </w:rPr>
        <w:noBreakHyphen/>
      </w:r>
      <w:r w:rsidR="00300F7D" w:rsidRPr="00E42681">
        <w:rPr>
          <w:color w:val="auto"/>
          <w:sz w:val="22"/>
        </w:rPr>
        <w:t>250, 20</w:t>
      </w:r>
      <w:r w:rsidRPr="00E42681">
        <w:rPr>
          <w:color w:val="auto"/>
          <w:sz w:val="22"/>
        </w:rPr>
        <w:noBreakHyphen/>
      </w:r>
      <w:r w:rsidR="00300F7D" w:rsidRPr="00E42681">
        <w:rPr>
          <w:color w:val="auto"/>
          <w:sz w:val="22"/>
        </w:rPr>
        <w:t>1</w:t>
      </w:r>
      <w:r w:rsidRPr="00E42681">
        <w:rPr>
          <w:color w:val="auto"/>
          <w:sz w:val="22"/>
        </w:rPr>
        <w:noBreakHyphen/>
      </w:r>
      <w:r w:rsidR="00300F7D" w:rsidRPr="00E42681">
        <w:rPr>
          <w:color w:val="auto"/>
          <w:sz w:val="22"/>
        </w:rPr>
        <w:t>260 and 20</w:t>
      </w:r>
      <w:r w:rsidRPr="00E42681">
        <w:rPr>
          <w:color w:val="auto"/>
          <w:sz w:val="22"/>
        </w:rPr>
        <w:noBreakHyphen/>
      </w:r>
      <w:r w:rsidR="00300F7D" w:rsidRPr="00E42681">
        <w:rPr>
          <w:color w:val="auto"/>
          <w:sz w:val="22"/>
        </w:rPr>
        <w:t>1</w:t>
      </w:r>
      <w:r w:rsidRPr="00E42681">
        <w:rPr>
          <w:color w:val="auto"/>
          <w:sz w:val="22"/>
        </w:rPr>
        <w:noBreakHyphen/>
      </w:r>
      <w:r w:rsidR="00300F7D" w:rsidRPr="00E42681">
        <w:rPr>
          <w:color w:val="auto"/>
          <w:sz w:val="22"/>
        </w:rPr>
        <w:t xml:space="preserve">270 as cause for removal.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wilful failure of any officer responsible for the issuance of marriage licenses to comply with the terms of </w:t>
      </w:r>
      <w:r w:rsidR="00E42681" w:rsidRPr="00E42681">
        <w:rPr>
          <w:color w:val="auto"/>
          <w:sz w:val="22"/>
        </w:rPr>
        <w:t xml:space="preserve">Sections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250, 20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260 and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270 shall be grounds or cause for removal from office.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300.</w:t>
      </w:r>
      <w:r w:rsidR="00300F7D" w:rsidRPr="00E42681">
        <w:rPr>
          <w:color w:val="auto"/>
          <w:sz w:val="22"/>
        </w:rPr>
        <w:t xml:space="preserve"> Issuance of license to unmarried female and male under eighteen years of age when female is pregnant or has borne a child.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Notwithstanding the provisions of </w:t>
      </w:r>
      <w:r w:rsidR="00E42681" w:rsidRPr="00E42681">
        <w:rPr>
          <w:color w:val="auto"/>
          <w:sz w:val="22"/>
        </w:rPr>
        <w:t xml:space="preserve">Sections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250 to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290, a marriage license may be issued to an unmarried female and male under the age of eighteen years who could otherwise enter into a marital contract, if such female be pregnant or has borne a child, under the following conditions: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 The fact of pregnancy or birth is established by the report or certificate of at least one duly licensed physician;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(b) She and the putative father agree to marry;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(d) Without regard to the age of the female and male;  and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(e) Without any requirement for any further consent to the marriage of the male.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310.</w:t>
      </w:r>
      <w:r w:rsidR="00300F7D" w:rsidRPr="00E42681">
        <w:rPr>
          <w:color w:val="auto"/>
          <w:sz w:val="22"/>
        </w:rPr>
        <w:t xml:space="preserve"> Form of license and certificate.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320.</w:t>
      </w:r>
      <w:r w:rsidR="00300F7D" w:rsidRPr="00E42681">
        <w:rPr>
          <w:color w:val="auto"/>
          <w:sz w:val="22"/>
        </w:rPr>
        <w:t xml:space="preserve"> Division of vital statistics shall distribute license forms.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Division of Vital Statistics of the Department of Health and Environmental Control shall, for the purpose of uniformity, print and distribute necessary forms of marriage license and certificate to be used by all probate courts of this State in the issuance of marriage licenses.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330.</w:t>
      </w:r>
      <w:r w:rsidR="00300F7D" w:rsidRPr="00E42681">
        <w:rPr>
          <w:color w:val="auto"/>
          <w:sz w:val="22"/>
        </w:rPr>
        <w:t xml:space="preserve"> Issue of licenses in triplicate;  disposition.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340.</w:t>
      </w:r>
      <w:r w:rsidR="00300F7D" w:rsidRPr="00E42681">
        <w:rPr>
          <w:color w:val="auto"/>
          <w:sz w:val="22"/>
        </w:rPr>
        <w:t xml:space="preserve"> Record of license and certificate kept by probate judge or clerk of court.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350.</w:t>
      </w:r>
      <w:r w:rsidR="00300F7D" w:rsidRPr="00E42681">
        <w:rPr>
          <w:color w:val="auto"/>
          <w:sz w:val="22"/>
        </w:rPr>
        <w:t xml:space="preserve"> Filing of license and certificate and issuance of certified copies thereof by Department of Health and Environmental Control.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360.</w:t>
      </w:r>
      <w:r w:rsidR="00300F7D" w:rsidRPr="00E42681">
        <w:rPr>
          <w:color w:val="auto"/>
          <w:sz w:val="22"/>
        </w:rPr>
        <w:t xml:space="preserve"> Effect of article on marriage without license.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Nothing contained in this article shall render illegal any marriage contracted without the issuance of a license.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370.</w:t>
      </w:r>
      <w:r w:rsidR="00300F7D" w:rsidRPr="00E42681">
        <w:rPr>
          <w:color w:val="auto"/>
          <w:sz w:val="22"/>
        </w:rPr>
        <w:t xml:space="preserve"> Disposition of license fee.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Of the fee of one dollar required under the provisions of </w:t>
      </w:r>
      <w:r w:rsidR="00E42681" w:rsidRPr="00E42681">
        <w:rPr>
          <w:color w:val="auto"/>
          <w:sz w:val="22"/>
        </w:rPr>
        <w:t xml:space="preserve">Section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230 the probate judge shall retain twenty</w:t>
      </w:r>
      <w:r w:rsidR="00E42681" w:rsidRPr="00E42681">
        <w:rPr>
          <w:color w:val="auto"/>
          <w:sz w:val="22"/>
        </w:rPr>
        <w:noBreakHyphen/>
      </w:r>
      <w:r w:rsidRPr="00E42681">
        <w:rPr>
          <w:color w:val="auto"/>
          <w:sz w:val="22"/>
        </w:rPr>
        <w:t>five cents as his compensation and the remaining seventy</w:t>
      </w:r>
      <w:r w:rsidR="00E42681" w:rsidRPr="00E42681">
        <w:rPr>
          <w:color w:val="auto"/>
          <w:sz w:val="22"/>
        </w:rPr>
        <w:noBreakHyphen/>
      </w:r>
      <w:r w:rsidRPr="00E42681">
        <w:rPr>
          <w:color w:val="auto"/>
          <w:sz w:val="22"/>
        </w:rPr>
        <w:t xml:space="preserve">five cents shall be paid into the county treasury and go to the school fund of the county, except that: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(1) In Clarendon County the entire fee of one dollar shall be collected in advance and paid monthly by the officer collecting it to the county treasurer for credit to the ordinary funds of said county, in such manner as may be required by law;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(2) In Richland and Sumter Counties the entire fee of one dollar shall be paid to the county treasury;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(3) In Oconee County the probate judge shall retain the sum of fifty cents as his compensation and the remaining fifty cents shall be paid into the county treasury and credited to the general fund of the county;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(4) In the counties of Bamberg, Greenville, Lancaster and Lee the probate judge shall retain the sum of fifty cents as his compensation;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(5) In the counties of Allendale, Barnwell, Calhoun, Chester, Chesterfield, Dorchester, Fairfield, Florence, Greenwood, Hampton, McCormick and Marion the probate judge and in Darlington County the clerk of court shall retain the entire fee as his compensation;  and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(6) In Marlboro County the license fee of one dollar shall be turned over monthly by the judge of probate to the county treasurer and go to the general fund of the county.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375.</w:t>
      </w:r>
      <w:r w:rsidR="00300F7D" w:rsidRPr="00E42681">
        <w:rPr>
          <w:color w:val="auto"/>
          <w:sz w:val="22"/>
        </w:rPr>
        <w:t xml:space="preserve"> Marriage license fee.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In addition to the marriage license fee authorized pursuant to Section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230, there is imposed an additional twenty dollar fee for each marriage license applied for.  This additional fee must be remitted to the State Treasurer and credited to the Domestic Violence Fund established pursuant to Section 20</w:t>
      </w:r>
      <w:r w:rsidR="00E42681" w:rsidRPr="00E42681">
        <w:rPr>
          <w:color w:val="auto"/>
          <w:sz w:val="22"/>
        </w:rPr>
        <w:noBreakHyphen/>
      </w:r>
      <w:r w:rsidRPr="00E42681">
        <w:rPr>
          <w:color w:val="auto"/>
          <w:sz w:val="22"/>
        </w:rPr>
        <w:t>4</w:t>
      </w:r>
      <w:r w:rsidR="00E42681" w:rsidRPr="00E42681">
        <w:rPr>
          <w:color w:val="auto"/>
          <w:sz w:val="22"/>
        </w:rPr>
        <w:noBreakHyphen/>
      </w:r>
      <w:r w:rsidRPr="00E42681">
        <w:rPr>
          <w:color w:val="auto"/>
          <w:sz w:val="22"/>
        </w:rPr>
        <w:t xml:space="preserve">160.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380.</w:t>
      </w:r>
      <w:r w:rsidR="00300F7D" w:rsidRPr="00E42681">
        <w:rPr>
          <w:color w:val="auto"/>
          <w:sz w:val="22"/>
        </w:rPr>
        <w:t xml:space="preserve"> Disposition of fines.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All fines imposed and recovered for any violation of this article shall be paid to the county treasurer and credited by him to the school fund of the county in which the violation occurs.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00F7D" w:rsidRPr="00E42681">
        <w:rPr>
          <w:color w:val="auto"/>
          <w:sz w:val="22"/>
        </w:rPr>
        <w:t>5.</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42681">
        <w:rPr>
          <w:color w:val="auto"/>
          <w:sz w:val="22"/>
        </w:rPr>
        <w:t xml:space="preserve"> PROCEEDINGS TO DETERMINE STATUS OF MARRIAGE</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510.</w:t>
      </w:r>
      <w:r w:rsidR="00300F7D" w:rsidRPr="00E42681">
        <w:rPr>
          <w:color w:val="auto"/>
          <w:sz w:val="22"/>
        </w:rPr>
        <w:t xml:space="preserve"> Jurisdiction to determine validity of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court of common pleas shall have authority to hear and determine any issue affecting the validity of a contract of marriage.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520.</w:t>
      </w:r>
      <w:r w:rsidR="00300F7D" w:rsidRPr="00E42681">
        <w:rPr>
          <w:color w:val="auto"/>
          <w:sz w:val="22"/>
        </w:rPr>
        <w:t xml:space="preserve"> Affirmation of marriage if validity has been denied or doubted.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When the validity of a marriage shall be denied or doubted by either of the parties, the other may institute a suit for affirming the marriage and, upon due proof of the validity thereof, it shall be decreed to be valid and such decree shall be conclusive upon all persons concerned.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530.</w:t>
      </w:r>
      <w:r w:rsidR="00300F7D" w:rsidRPr="00E42681">
        <w:rPr>
          <w:color w:val="auto"/>
          <w:sz w:val="22"/>
        </w:rPr>
        <w:t xml:space="preserve"> Declaration of invalidity.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540.</w:t>
      </w:r>
      <w:r w:rsidR="00300F7D" w:rsidRPr="00E42681">
        <w:rPr>
          <w:color w:val="auto"/>
          <w:sz w:val="22"/>
        </w:rPr>
        <w:t xml:space="preserve"> Adjudication of presumed death.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w:t>
      </w:r>
      <w:r w:rsidR="00E42681" w:rsidRPr="00E42681">
        <w:rPr>
          <w:color w:val="auto"/>
          <w:sz w:val="22"/>
        </w:rPr>
        <w:t xml:space="preserve">Sections </w:t>
      </w:r>
      <w:r w:rsidRPr="00E42681">
        <w:rPr>
          <w:color w:val="auto"/>
          <w:sz w:val="22"/>
        </w:rPr>
        <w:t>15</w:t>
      </w:r>
      <w:r w:rsidR="00E42681" w:rsidRPr="00E42681">
        <w:rPr>
          <w:color w:val="auto"/>
          <w:sz w:val="22"/>
        </w:rPr>
        <w:noBreakHyphen/>
      </w:r>
      <w:r w:rsidRPr="00E42681">
        <w:rPr>
          <w:color w:val="auto"/>
          <w:sz w:val="22"/>
        </w:rPr>
        <w:t>9</w:t>
      </w:r>
      <w:r w:rsidR="00E42681" w:rsidRPr="00E42681">
        <w:rPr>
          <w:color w:val="auto"/>
          <w:sz w:val="22"/>
        </w:rPr>
        <w:noBreakHyphen/>
      </w:r>
      <w:r w:rsidRPr="00E42681">
        <w:rPr>
          <w:color w:val="auto"/>
          <w:sz w:val="22"/>
        </w:rPr>
        <w:t>710 and 15</w:t>
      </w:r>
      <w:r w:rsidR="00E42681" w:rsidRPr="00E42681">
        <w:rPr>
          <w:color w:val="auto"/>
          <w:sz w:val="22"/>
        </w:rPr>
        <w:noBreakHyphen/>
      </w:r>
      <w:r w:rsidRPr="00E42681">
        <w:rPr>
          <w:color w:val="auto"/>
          <w:sz w:val="22"/>
        </w:rPr>
        <w:t>9</w:t>
      </w:r>
      <w:r w:rsidR="00E42681" w:rsidRPr="00E42681">
        <w:rPr>
          <w:color w:val="auto"/>
          <w:sz w:val="22"/>
        </w:rPr>
        <w:noBreakHyphen/>
      </w:r>
      <w:r w:rsidRPr="00E42681">
        <w:rPr>
          <w:color w:val="auto"/>
          <w:sz w:val="22"/>
        </w:rPr>
        <w:t xml:space="preserve">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550.</w:t>
      </w:r>
      <w:r w:rsidR="00300F7D" w:rsidRPr="00E42681">
        <w:rPr>
          <w:color w:val="auto"/>
          <w:sz w:val="22"/>
        </w:rPr>
        <w:t xml:space="preserve"> Service on defendant in action to annul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When a marriage has been contracted or solemnized in this State and an action is brought under Sections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80, 20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510, and 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530 seeking to annul it, the plaintiff shall serve his complaint on the defendant by publication as provided in Sections 15</w:t>
      </w:r>
      <w:r w:rsidR="00E42681" w:rsidRPr="00E42681">
        <w:rPr>
          <w:color w:val="auto"/>
          <w:sz w:val="22"/>
        </w:rPr>
        <w:noBreakHyphen/>
      </w:r>
      <w:r w:rsidRPr="00E42681">
        <w:rPr>
          <w:color w:val="auto"/>
          <w:sz w:val="22"/>
        </w:rPr>
        <w:t>9</w:t>
      </w:r>
      <w:r w:rsidR="00E42681" w:rsidRPr="00E42681">
        <w:rPr>
          <w:color w:val="auto"/>
          <w:sz w:val="22"/>
        </w:rPr>
        <w:noBreakHyphen/>
      </w:r>
      <w:r w:rsidRPr="00E42681">
        <w:rPr>
          <w:color w:val="auto"/>
          <w:sz w:val="22"/>
        </w:rPr>
        <w:t>710 and 15</w:t>
      </w:r>
      <w:r w:rsidR="00E42681" w:rsidRPr="00E42681">
        <w:rPr>
          <w:color w:val="auto"/>
          <w:sz w:val="22"/>
        </w:rPr>
        <w:noBreakHyphen/>
      </w:r>
      <w:r w:rsidRPr="00E42681">
        <w:rPr>
          <w:color w:val="auto"/>
          <w:sz w:val="22"/>
        </w:rPr>
        <w:t>9</w:t>
      </w:r>
      <w:r w:rsidR="00E42681" w:rsidRPr="00E42681">
        <w:rPr>
          <w:color w:val="auto"/>
          <w:sz w:val="22"/>
        </w:rPr>
        <w:noBreakHyphen/>
      </w:r>
      <w:r w:rsidRPr="00E42681">
        <w:rPr>
          <w:color w:val="auto"/>
          <w:sz w:val="22"/>
        </w:rPr>
        <w:t xml:space="preserve">740.  The original summons must be filed in the office of the clerk of court of the county in which the action is pending.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Service by publication as provided in Sections 15</w:t>
      </w:r>
      <w:r w:rsidR="00E42681" w:rsidRPr="00E42681">
        <w:rPr>
          <w:color w:val="auto"/>
          <w:sz w:val="22"/>
        </w:rPr>
        <w:noBreakHyphen/>
      </w:r>
      <w:r w:rsidRPr="00E42681">
        <w:rPr>
          <w:color w:val="auto"/>
          <w:sz w:val="22"/>
        </w:rPr>
        <w:t>9</w:t>
      </w:r>
      <w:r w:rsidR="00E42681" w:rsidRPr="00E42681">
        <w:rPr>
          <w:color w:val="auto"/>
          <w:sz w:val="22"/>
        </w:rPr>
        <w:noBreakHyphen/>
      </w:r>
      <w:r w:rsidRPr="00E42681">
        <w:rPr>
          <w:color w:val="auto"/>
          <w:sz w:val="22"/>
        </w:rPr>
        <w:t>710 and 15</w:t>
      </w:r>
      <w:r w:rsidR="00E42681" w:rsidRPr="00E42681">
        <w:rPr>
          <w:color w:val="auto"/>
          <w:sz w:val="22"/>
        </w:rPr>
        <w:noBreakHyphen/>
      </w:r>
      <w:r w:rsidRPr="00E42681">
        <w:rPr>
          <w:color w:val="auto"/>
          <w:sz w:val="22"/>
        </w:rPr>
        <w:t>9</w:t>
      </w:r>
      <w:r w:rsidR="00E42681" w:rsidRPr="00E42681">
        <w:rPr>
          <w:color w:val="auto"/>
          <w:sz w:val="22"/>
        </w:rPr>
        <w:noBreakHyphen/>
      </w:r>
      <w:r w:rsidRPr="00E42681">
        <w:rPr>
          <w:color w:val="auto"/>
          <w:sz w:val="22"/>
        </w:rPr>
        <w:t xml:space="preserve">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560.</w:t>
      </w:r>
      <w:r w:rsidR="00300F7D" w:rsidRPr="00E42681">
        <w:rPr>
          <w:color w:val="auto"/>
          <w:sz w:val="22"/>
        </w:rPr>
        <w:t xml:space="preserve"> Service on persons in military or naval services overseas in action to annul marriage.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No action shall be brought under the provisions of </w:t>
      </w:r>
      <w:r w:rsidR="00E42681" w:rsidRPr="00E42681">
        <w:rPr>
          <w:color w:val="auto"/>
          <w:sz w:val="22"/>
        </w:rPr>
        <w:t xml:space="preserve">Section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550 against a man or woman in the military or naval service who is beyond the seas, nor until after such man or woman in the military or naval service has returned from beyond the seas for a period of three months, unless such defendant consents to such proceeding.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570.</w:t>
      </w:r>
      <w:r w:rsidR="00300F7D" w:rsidRPr="00E42681">
        <w:rPr>
          <w:color w:val="auto"/>
          <w:sz w:val="22"/>
        </w:rPr>
        <w:t xml:space="preserve"> Establishment of official record of marriages.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An official record of any marriage contracted in this State prior to June 30, 1911 or of any marriage so contracted subsequent to said date when a certificate of the performance thereof has not been filed may be made and established in the manner hereinafter prescribed.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No more than the sum of one dollar shall be charged by the recording official for the establishment of such record.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580.</w:t>
      </w:r>
      <w:r w:rsidR="00300F7D" w:rsidRPr="00E42681">
        <w:rPr>
          <w:color w:val="auto"/>
          <w:sz w:val="22"/>
        </w:rPr>
        <w:t xml:space="preserve"> Effect of establishment of official record of marriage and record thereof.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w:t>
      </w:r>
      <w:r w:rsidR="00E42681" w:rsidRPr="00E42681">
        <w:rPr>
          <w:color w:val="auto"/>
          <w:sz w:val="22"/>
        </w:rPr>
        <w:t xml:space="preserve">Section </w:t>
      </w:r>
      <w:r w:rsidRPr="00E42681">
        <w:rPr>
          <w:color w:val="auto"/>
          <w:sz w:val="22"/>
        </w:rPr>
        <w:t>20</w:t>
      </w:r>
      <w:r w:rsidR="00E42681" w:rsidRPr="00E42681">
        <w:rPr>
          <w:color w:val="auto"/>
          <w:sz w:val="22"/>
        </w:rPr>
        <w:noBreakHyphen/>
      </w:r>
      <w:r w:rsidRPr="00E42681">
        <w:rPr>
          <w:color w:val="auto"/>
          <w:sz w:val="22"/>
        </w:rPr>
        <w:t>1</w:t>
      </w:r>
      <w:r w:rsidR="00E42681" w:rsidRPr="00E42681">
        <w:rPr>
          <w:color w:val="auto"/>
          <w:sz w:val="22"/>
        </w:rPr>
        <w:noBreakHyphen/>
      </w:r>
      <w:r w:rsidRPr="00E42681">
        <w:rPr>
          <w:color w:val="auto"/>
          <w:sz w:val="22"/>
        </w:rPr>
        <w:t xml:space="preserve">570.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00F7D" w:rsidRPr="00E42681">
        <w:rPr>
          <w:color w:val="auto"/>
          <w:sz w:val="22"/>
        </w:rPr>
        <w:t>7.</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42681">
        <w:rPr>
          <w:color w:val="auto"/>
          <w:sz w:val="22"/>
        </w:rPr>
        <w:t xml:space="preserve"> SOUTH CAROLINA FAMILY RESPECT ACT</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700.</w:t>
      </w:r>
      <w:r w:rsidR="00300F7D" w:rsidRPr="00E42681">
        <w:rPr>
          <w:color w:val="auto"/>
          <w:sz w:val="22"/>
        </w:rPr>
        <w:t xml:space="preserve"> Short title.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This act may be cited as the </w:t>
      </w:r>
      <w:r w:rsidR="00E42681" w:rsidRPr="00E42681">
        <w:rPr>
          <w:color w:val="auto"/>
          <w:sz w:val="22"/>
        </w:rPr>
        <w:t>“</w:t>
      </w:r>
      <w:r w:rsidRPr="00E42681">
        <w:rPr>
          <w:color w:val="auto"/>
          <w:sz w:val="22"/>
        </w:rPr>
        <w:t>South Carolina Family Respect Act</w:t>
      </w:r>
      <w:r w:rsidR="00E42681" w:rsidRPr="00E42681">
        <w:rPr>
          <w:color w:val="auto"/>
          <w:sz w:val="22"/>
        </w:rPr>
        <w:t>”</w:t>
      </w:r>
      <w:r w:rsidRPr="00E42681">
        <w:rPr>
          <w:color w:val="auto"/>
          <w:sz w:val="22"/>
        </w:rPr>
        <w:t xml:space="preserv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710.</w:t>
      </w:r>
      <w:r w:rsidR="00300F7D" w:rsidRPr="00E42681">
        <w:rPr>
          <w:color w:val="auto"/>
          <w:sz w:val="22"/>
        </w:rPr>
        <w:t xml:space="preserve"> Legislative purpose.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E42681" w:rsidRPr="00E42681">
        <w:rPr>
          <w:color w:val="auto"/>
          <w:sz w:val="22"/>
        </w:rPr>
        <w:noBreakHyphen/>
      </w:r>
      <w:r w:rsidRPr="00E42681">
        <w:rPr>
          <w:color w:val="auto"/>
          <w:sz w:val="22"/>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E42681" w:rsidRPr="00E42681">
        <w:rPr>
          <w:color w:val="auto"/>
          <w:sz w:val="22"/>
        </w:rPr>
        <w:noBreakHyphen/>
      </w:r>
      <w:r w:rsidRPr="00E42681">
        <w:rPr>
          <w:color w:val="auto"/>
          <w:sz w:val="22"/>
        </w:rPr>
        <w:t>government depends upon civic virtue, and civic virtue in turn depends upon healthy families.  The purpose of this act is to emphasize the importance of families to the success and well</w:t>
      </w:r>
      <w:r w:rsidR="00E42681" w:rsidRPr="00E42681">
        <w:rPr>
          <w:color w:val="auto"/>
          <w:sz w:val="22"/>
        </w:rPr>
        <w:noBreakHyphen/>
      </w:r>
      <w:r w:rsidRPr="00E42681">
        <w:rPr>
          <w:color w:val="auto"/>
          <w:sz w:val="22"/>
        </w:rPr>
        <w:t xml:space="preserve">being of our State.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b/>
          <w:color w:val="auto"/>
          <w:sz w:val="22"/>
        </w:rPr>
        <w:t xml:space="preserve">SECTION </w:t>
      </w:r>
      <w:r w:rsidR="00300F7D" w:rsidRPr="00E42681">
        <w:rPr>
          <w:b/>
          <w:color w:val="auto"/>
          <w:sz w:val="22"/>
        </w:rPr>
        <w:t>20</w:t>
      </w:r>
      <w:r w:rsidRPr="00E42681">
        <w:rPr>
          <w:b/>
          <w:color w:val="auto"/>
          <w:sz w:val="22"/>
        </w:rPr>
        <w:noBreakHyphen/>
      </w:r>
      <w:r w:rsidR="00300F7D" w:rsidRPr="00E42681">
        <w:rPr>
          <w:b/>
          <w:color w:val="auto"/>
          <w:sz w:val="22"/>
        </w:rPr>
        <w:t>1</w:t>
      </w:r>
      <w:r w:rsidRPr="00E42681">
        <w:rPr>
          <w:b/>
          <w:color w:val="auto"/>
          <w:sz w:val="22"/>
        </w:rPr>
        <w:noBreakHyphen/>
      </w:r>
      <w:r w:rsidR="00300F7D" w:rsidRPr="00E42681">
        <w:rPr>
          <w:b/>
          <w:color w:val="auto"/>
          <w:sz w:val="22"/>
        </w:rPr>
        <w:t>720.</w:t>
      </w:r>
      <w:r w:rsidR="00300F7D" w:rsidRPr="00E42681">
        <w:rPr>
          <w:color w:val="auto"/>
          <w:sz w:val="22"/>
        </w:rPr>
        <w:t xml:space="preserve"> Publication and distribution of </w:t>
      </w:r>
      <w:r w:rsidRPr="00E42681">
        <w:rPr>
          <w:color w:val="auto"/>
          <w:sz w:val="22"/>
        </w:rPr>
        <w:t>“</w:t>
      </w:r>
      <w:r w:rsidR="00300F7D" w:rsidRPr="00E42681">
        <w:rPr>
          <w:color w:val="auto"/>
          <w:sz w:val="22"/>
        </w:rPr>
        <w:t>South Carolina Family Respect</w:t>
      </w:r>
      <w:r w:rsidRPr="00E42681">
        <w:rPr>
          <w:color w:val="auto"/>
          <w:sz w:val="22"/>
        </w:rPr>
        <w:t>”</w:t>
      </w:r>
      <w:r w:rsidR="00300F7D" w:rsidRPr="00E42681">
        <w:rPr>
          <w:color w:val="auto"/>
          <w:sz w:val="22"/>
        </w:rPr>
        <w:t xml:space="preserve"> pamphlet. </w:t>
      </w:r>
    </w:p>
    <w:p w:rsid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(A) The office of the Governor shall publish an informational pamphlet entitled </w:t>
      </w:r>
      <w:r w:rsidR="00E42681" w:rsidRPr="00E42681">
        <w:rPr>
          <w:color w:val="auto"/>
          <w:sz w:val="22"/>
        </w:rPr>
        <w:t>“</w:t>
      </w:r>
      <w:r w:rsidRPr="00E42681">
        <w:rPr>
          <w:color w:val="auto"/>
          <w:sz w:val="22"/>
        </w:rPr>
        <w:t>South Carolina Family Respect</w:t>
      </w:r>
      <w:r w:rsidR="00E42681" w:rsidRPr="00E42681">
        <w:rPr>
          <w:color w:val="auto"/>
          <w:sz w:val="22"/>
        </w:rPr>
        <w:t>”</w:t>
      </w:r>
      <w:r w:rsidRPr="00E42681">
        <w:rPr>
          <w:color w:val="auto"/>
          <w:sz w:val="22"/>
        </w:rPr>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(B) The informational pamphlet must be distributed to: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(1) all probate judges and clerks of court who issue marriage licenses who shall give it to each couple at the time they apply for the license;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(2) all family court judges who shall give it to all couples who file a petition for divorce or a petition for approval of a separation agreement;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(3) the Department of Social Services who shall give it to each person who applies for welfare benefits;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(4) the Department of Health and Environmental Control to be included and mailed out with each certified birth certificate issued, as provided in Section 44</w:t>
      </w:r>
      <w:r w:rsidR="00E42681" w:rsidRPr="00E42681">
        <w:rPr>
          <w:color w:val="auto"/>
          <w:sz w:val="22"/>
        </w:rPr>
        <w:noBreakHyphen/>
      </w:r>
      <w:r w:rsidRPr="00E42681">
        <w:rPr>
          <w:color w:val="auto"/>
          <w:sz w:val="22"/>
        </w:rPr>
        <w:t>63</w:t>
      </w:r>
      <w:r w:rsidR="00E42681" w:rsidRPr="00E42681">
        <w:rPr>
          <w:color w:val="auto"/>
          <w:sz w:val="22"/>
        </w:rPr>
        <w:noBreakHyphen/>
      </w:r>
      <w:r w:rsidRPr="00E42681">
        <w:rPr>
          <w:color w:val="auto"/>
          <w:sz w:val="22"/>
        </w:rPr>
        <w:t xml:space="preserve">80;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(5) all public school districts in the State that teach sex education programs.  All public school districts must include a discussion of the pamphlet in its sex and family education curriculum;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(7) all local mental health centers to be distributed where appropriate in particular counseling situations;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(8) all county programs for adolescent pregnancy prevention initiatives, as provided in Section 44</w:t>
      </w:r>
      <w:r w:rsidR="00E42681" w:rsidRPr="00E42681">
        <w:rPr>
          <w:color w:val="auto"/>
          <w:sz w:val="22"/>
        </w:rPr>
        <w:noBreakHyphen/>
      </w:r>
      <w:r w:rsidRPr="00E42681">
        <w:rPr>
          <w:color w:val="auto"/>
          <w:sz w:val="22"/>
        </w:rPr>
        <w:t>122</w:t>
      </w:r>
      <w:r w:rsidR="00E42681" w:rsidRPr="00E42681">
        <w:rPr>
          <w:color w:val="auto"/>
          <w:sz w:val="22"/>
        </w:rPr>
        <w:noBreakHyphen/>
      </w:r>
      <w:r w:rsidRPr="00E42681">
        <w:rPr>
          <w:color w:val="auto"/>
          <w:sz w:val="22"/>
        </w:rPr>
        <w:t xml:space="preserve">40.  Each initiative must include a discussion of the pamphlet with the adolescents it counsels;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(9) all public colleges, universities, and other institutions of higher learning to be distributed to all first year students during their orientation;  and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(10) the pamphlet must be made available for voluntary distribution to: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(i) all clergy and counselors who provide marriage counseling;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(ii) all private high schools; </w:t>
      </w:r>
    </w:p>
    <w:p w:rsidR="00134E5E"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(iii) all private institutions of higher learning;  and </w:t>
      </w:r>
    </w:p>
    <w:p w:rsidR="00E42681" w:rsidRPr="00E42681" w:rsidRDefault="00300F7D"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42681">
        <w:rPr>
          <w:color w:val="auto"/>
          <w:sz w:val="22"/>
        </w:rPr>
        <w:t xml:space="preserve">(iv) the general public. </w:t>
      </w:r>
    </w:p>
    <w:p w:rsidR="00E42681" w:rsidRPr="00E42681" w:rsidRDefault="00E42681" w:rsidP="00E426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42681" w:rsidRPr="00E42681" w:rsidSect="00E426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5E" w:rsidRDefault="00300F7D">
      <w:pPr>
        <w:spacing w:after="0"/>
      </w:pPr>
      <w:r>
        <w:separator/>
      </w:r>
    </w:p>
  </w:endnote>
  <w:endnote w:type="continuationSeparator" w:id="0">
    <w:p w:rsidR="00134E5E" w:rsidRDefault="00300F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81" w:rsidRPr="00E42681" w:rsidRDefault="00E42681" w:rsidP="00E42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E" w:rsidRPr="00E42681" w:rsidRDefault="00134E5E" w:rsidP="00E426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81" w:rsidRPr="00E42681" w:rsidRDefault="00E42681" w:rsidP="00E42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5E" w:rsidRDefault="00300F7D">
      <w:pPr>
        <w:spacing w:after="0"/>
      </w:pPr>
      <w:r>
        <w:separator/>
      </w:r>
    </w:p>
  </w:footnote>
  <w:footnote w:type="continuationSeparator" w:id="0">
    <w:p w:rsidR="00134E5E" w:rsidRDefault="00300F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81" w:rsidRPr="00E42681" w:rsidRDefault="00E42681" w:rsidP="00E42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81" w:rsidRPr="00E42681" w:rsidRDefault="00E42681" w:rsidP="00E42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81" w:rsidRPr="00E42681" w:rsidRDefault="00E42681" w:rsidP="00E426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4A85"/>
    <w:rsid w:val="00024A85"/>
    <w:rsid w:val="00134E5E"/>
    <w:rsid w:val="00300F7D"/>
    <w:rsid w:val="009C2375"/>
    <w:rsid w:val="00A13564"/>
    <w:rsid w:val="00E4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5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6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681"/>
    <w:rPr>
      <w:rFonts w:ascii="Tahoma" w:hAnsi="Tahoma" w:cs="Tahoma"/>
      <w:color w:val="000000"/>
      <w:sz w:val="16"/>
      <w:szCs w:val="16"/>
    </w:rPr>
  </w:style>
  <w:style w:type="paragraph" w:styleId="Header">
    <w:name w:val="header"/>
    <w:basedOn w:val="Normal"/>
    <w:link w:val="HeaderChar"/>
    <w:uiPriority w:val="99"/>
    <w:semiHidden/>
    <w:unhideWhenUsed/>
    <w:rsid w:val="00E42681"/>
    <w:pPr>
      <w:tabs>
        <w:tab w:val="center" w:pos="4680"/>
        <w:tab w:val="right" w:pos="9360"/>
      </w:tabs>
      <w:spacing w:after="0"/>
    </w:pPr>
  </w:style>
  <w:style w:type="character" w:customStyle="1" w:styleId="HeaderChar">
    <w:name w:val="Header Char"/>
    <w:basedOn w:val="DefaultParagraphFont"/>
    <w:link w:val="Header"/>
    <w:uiPriority w:val="99"/>
    <w:semiHidden/>
    <w:rsid w:val="00E4268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42681"/>
    <w:pPr>
      <w:tabs>
        <w:tab w:val="center" w:pos="4680"/>
        <w:tab w:val="right" w:pos="9360"/>
      </w:tabs>
      <w:spacing w:after="0"/>
    </w:pPr>
  </w:style>
  <w:style w:type="character" w:customStyle="1" w:styleId="FooterChar">
    <w:name w:val="Footer Char"/>
    <w:basedOn w:val="DefaultParagraphFont"/>
    <w:link w:val="Footer"/>
    <w:uiPriority w:val="99"/>
    <w:semiHidden/>
    <w:rsid w:val="00E42681"/>
    <w:rPr>
      <w:rFonts w:ascii="Times New Roman" w:hAnsi="Times New Roman" w:cs="Times New Roman"/>
      <w:color w:val="000000"/>
      <w:sz w:val="24"/>
      <w:szCs w:val="24"/>
    </w:rPr>
  </w:style>
  <w:style w:type="character" w:styleId="FootnoteReference">
    <w:name w:val="footnote reference"/>
    <w:basedOn w:val="DefaultParagraphFont"/>
    <w:uiPriority w:val="99"/>
    <w:rsid w:val="00134E5E"/>
    <w:rPr>
      <w:color w:val="0000FF"/>
      <w:position w:val="6"/>
      <w:sz w:val="20"/>
      <w:szCs w:val="20"/>
    </w:rPr>
  </w:style>
  <w:style w:type="character" w:styleId="Hyperlink">
    <w:name w:val="Hyperlink"/>
    <w:basedOn w:val="DefaultParagraphFont"/>
    <w:semiHidden/>
    <w:rsid w:val="00A135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4529</Words>
  <Characters>25819</Characters>
  <Application>Microsoft Office Word</Application>
  <DocSecurity>0</DocSecurity>
  <Lines>215</Lines>
  <Paragraphs>60</Paragraphs>
  <ScaleCrop>false</ScaleCrop>
  <Company/>
  <LinksUpToDate>false</LinksUpToDate>
  <CharactersWithSpaces>30288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2011-01-12T17:31:00Z</dcterms:created>
  <dcterms:modified xsi:type="dcterms:W3CDTF">2011-01-14T16:57:00Z</dcterms:modified>
</cp:coreProperties>
</file>