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5C" w:rsidRDefault="0030335C">
      <w:pPr>
        <w:jc w:val="center"/>
      </w:pPr>
      <w:r>
        <w:t>DISCLAIMER</w:t>
      </w:r>
    </w:p>
    <w:p w:rsidR="0030335C" w:rsidRDefault="0030335C"/>
    <w:p w:rsidR="0030335C" w:rsidRDefault="0030335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0335C" w:rsidRDefault="0030335C"/>
    <w:p w:rsidR="0030335C" w:rsidRDefault="003033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335C" w:rsidRDefault="0030335C"/>
    <w:p w:rsidR="0030335C" w:rsidRDefault="003033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335C" w:rsidRDefault="0030335C"/>
    <w:p w:rsidR="0030335C" w:rsidRDefault="003033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335C" w:rsidRDefault="0030335C"/>
    <w:p w:rsidR="0030335C" w:rsidRDefault="0030335C">
      <w:pPr>
        <w:rPr>
          <w:rFonts w:cs="Times New Roman"/>
        </w:rPr>
      </w:pPr>
      <w:r>
        <w:rPr>
          <w:rFonts w:cs="Times New Roman"/>
        </w:rPr>
        <w:br w:type="page"/>
      </w:r>
    </w:p>
    <w:p w:rsid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2CB">
        <w:rPr>
          <w:rFonts w:cs="Times New Roman"/>
        </w:rPr>
        <w:t>CHAPTER 11.</w:t>
      </w:r>
    </w:p>
    <w:p w:rsidR="00F052CB" w:rsidRDefault="00F052CB"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52CB"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2CB">
        <w:rPr>
          <w:rFonts w:cs="Times New Roman"/>
        </w:rPr>
        <w:t xml:space="preserve"> INTERSTATE CORRECTIONS COMPACT</w:t>
      </w:r>
    </w:p>
    <w:p w:rsidR="00F052CB" w:rsidRPr="00F052CB" w:rsidRDefault="00F052CB"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2CB" w:rsidRDefault="00F052CB"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b/>
        </w:rPr>
        <w:t xml:space="preserve">SECTION </w:t>
      </w:r>
      <w:r w:rsidR="005802A9" w:rsidRPr="00F052CB">
        <w:rPr>
          <w:rFonts w:cs="Times New Roman"/>
          <w:b/>
        </w:rPr>
        <w:t>24</w:t>
      </w:r>
      <w:r w:rsidRPr="00F052CB">
        <w:rPr>
          <w:rFonts w:cs="Times New Roman"/>
          <w:b/>
        </w:rPr>
        <w:noBreakHyphen/>
      </w:r>
      <w:r w:rsidR="005802A9" w:rsidRPr="00F052CB">
        <w:rPr>
          <w:rFonts w:cs="Times New Roman"/>
          <w:b/>
        </w:rPr>
        <w:t>11</w:t>
      </w:r>
      <w:r w:rsidRPr="00F052CB">
        <w:rPr>
          <w:rFonts w:cs="Times New Roman"/>
          <w:b/>
        </w:rPr>
        <w:noBreakHyphen/>
      </w:r>
      <w:r w:rsidR="005802A9" w:rsidRPr="00F052CB">
        <w:rPr>
          <w:rFonts w:cs="Times New Roman"/>
          <w:b/>
        </w:rPr>
        <w:t>10.</w:t>
      </w:r>
      <w:r w:rsidR="005802A9" w:rsidRPr="00F052CB">
        <w:rPr>
          <w:rFonts w:cs="Times New Roman"/>
        </w:rPr>
        <w:t xml:space="preserve"> Short title. </w:t>
      </w:r>
    </w:p>
    <w:p w:rsidR="00F052CB" w:rsidRDefault="00F052CB"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2CB"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This chapter may be cited as the Interstate Corrections Compact. </w:t>
      </w:r>
    </w:p>
    <w:p w:rsidR="00F052CB" w:rsidRPr="00F052CB" w:rsidRDefault="00F052CB"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2CB" w:rsidRDefault="00F052CB"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b/>
        </w:rPr>
        <w:t xml:space="preserve">SECTION </w:t>
      </w:r>
      <w:r w:rsidR="005802A9" w:rsidRPr="00F052CB">
        <w:rPr>
          <w:rFonts w:cs="Times New Roman"/>
          <w:b/>
        </w:rPr>
        <w:t>24</w:t>
      </w:r>
      <w:r w:rsidRPr="00F052CB">
        <w:rPr>
          <w:rFonts w:cs="Times New Roman"/>
          <w:b/>
        </w:rPr>
        <w:noBreakHyphen/>
      </w:r>
      <w:r w:rsidR="005802A9" w:rsidRPr="00F052CB">
        <w:rPr>
          <w:rFonts w:cs="Times New Roman"/>
          <w:b/>
        </w:rPr>
        <w:t>11</w:t>
      </w:r>
      <w:r w:rsidRPr="00F052CB">
        <w:rPr>
          <w:rFonts w:cs="Times New Roman"/>
          <w:b/>
        </w:rPr>
        <w:noBreakHyphen/>
      </w:r>
      <w:r w:rsidR="005802A9" w:rsidRPr="00F052CB">
        <w:rPr>
          <w:rFonts w:cs="Times New Roman"/>
          <w:b/>
        </w:rPr>
        <w:t>20.</w:t>
      </w:r>
      <w:r w:rsidR="005802A9" w:rsidRPr="00F052CB">
        <w:rPr>
          <w:rFonts w:cs="Times New Roman"/>
        </w:rPr>
        <w:t xml:space="preserve"> Compact enacted into law;  form. </w:t>
      </w:r>
    </w:p>
    <w:p w:rsidR="00F052CB" w:rsidRDefault="00F052CB"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INTERSTATE CORRECTIONS COMPACT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The Interstate Corrections Compact is hereby enacted into law and entered into by this State with any other states legally joining therein in the form substantially as follows: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Article I. Purpose and Policy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Article II.  Definitions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As used in this compact, unless the context clearly requires otherwise: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 </w:t>
      </w:r>
      <w:r w:rsidR="00F052CB" w:rsidRPr="00F052CB">
        <w:rPr>
          <w:rFonts w:cs="Times New Roman"/>
        </w:rPr>
        <w:t>“</w:t>
      </w:r>
      <w:r w:rsidRPr="00F052CB">
        <w:rPr>
          <w:rFonts w:cs="Times New Roman"/>
        </w:rPr>
        <w:t>State</w:t>
      </w:r>
      <w:r w:rsidR="00F052CB" w:rsidRPr="00F052CB">
        <w:rPr>
          <w:rFonts w:cs="Times New Roman"/>
        </w:rPr>
        <w:t>”</w:t>
      </w:r>
      <w:r w:rsidRPr="00F052CB">
        <w:rPr>
          <w:rFonts w:cs="Times New Roman"/>
        </w:rPr>
        <w:t xml:space="preserve"> means a state of the United States;  the United States of America;  a territory or possession of the United States;  the District of Columbia;  the Commonwealth of Puerto Rico.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(b) </w:t>
      </w:r>
      <w:r w:rsidR="00F052CB" w:rsidRPr="00F052CB">
        <w:rPr>
          <w:rFonts w:cs="Times New Roman"/>
        </w:rPr>
        <w:t>“</w:t>
      </w:r>
      <w:r w:rsidRPr="00F052CB">
        <w:rPr>
          <w:rFonts w:cs="Times New Roman"/>
        </w:rPr>
        <w:t>Sending state</w:t>
      </w:r>
      <w:r w:rsidR="00F052CB" w:rsidRPr="00F052CB">
        <w:rPr>
          <w:rFonts w:cs="Times New Roman"/>
        </w:rPr>
        <w:t>”</w:t>
      </w:r>
      <w:r w:rsidRPr="00F052CB">
        <w:rPr>
          <w:rFonts w:cs="Times New Roman"/>
        </w:rPr>
        <w:t xml:space="preserve"> means a state party to this compact in which conviction or court commitment was had.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(c) </w:t>
      </w:r>
      <w:r w:rsidR="00F052CB" w:rsidRPr="00F052CB">
        <w:rPr>
          <w:rFonts w:cs="Times New Roman"/>
        </w:rPr>
        <w:t>“</w:t>
      </w:r>
      <w:r w:rsidRPr="00F052CB">
        <w:rPr>
          <w:rFonts w:cs="Times New Roman"/>
        </w:rPr>
        <w:t>Receiving state</w:t>
      </w:r>
      <w:r w:rsidR="00F052CB" w:rsidRPr="00F052CB">
        <w:rPr>
          <w:rFonts w:cs="Times New Roman"/>
        </w:rPr>
        <w:t>”</w:t>
      </w:r>
      <w:r w:rsidRPr="00F052CB">
        <w:rPr>
          <w:rFonts w:cs="Times New Roman"/>
        </w:rPr>
        <w:t xml:space="preserve"> means a state party to this compact to which an inmate is sent for confinement other than a state in which conviction or court commitment was had.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lastRenderedPageBreak/>
        <w:t xml:space="preserve">(d) </w:t>
      </w:r>
      <w:r w:rsidR="00F052CB" w:rsidRPr="00F052CB">
        <w:rPr>
          <w:rFonts w:cs="Times New Roman"/>
        </w:rPr>
        <w:t>“</w:t>
      </w:r>
      <w:r w:rsidRPr="00F052CB">
        <w:rPr>
          <w:rFonts w:cs="Times New Roman"/>
        </w:rPr>
        <w:t>Inmate</w:t>
      </w:r>
      <w:r w:rsidR="00F052CB" w:rsidRPr="00F052CB">
        <w:rPr>
          <w:rFonts w:cs="Times New Roman"/>
        </w:rPr>
        <w:t>”</w:t>
      </w:r>
      <w:r w:rsidRPr="00F052CB">
        <w:rPr>
          <w:rFonts w:cs="Times New Roman"/>
        </w:rPr>
        <w:t xml:space="preserve"> means a male or female offender who is committed, under sentence to or confined in a penal or correctional institution.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(e) </w:t>
      </w:r>
      <w:r w:rsidR="00F052CB" w:rsidRPr="00F052CB">
        <w:rPr>
          <w:rFonts w:cs="Times New Roman"/>
        </w:rPr>
        <w:t>“</w:t>
      </w:r>
      <w:r w:rsidRPr="00F052CB">
        <w:rPr>
          <w:rFonts w:cs="Times New Roman"/>
        </w:rPr>
        <w:t>Institution</w:t>
      </w:r>
      <w:r w:rsidR="00F052CB" w:rsidRPr="00F052CB">
        <w:rPr>
          <w:rFonts w:cs="Times New Roman"/>
        </w:rPr>
        <w:t>”</w:t>
      </w:r>
      <w:r w:rsidRPr="00F052CB">
        <w:rPr>
          <w:rFonts w:cs="Times New Roman"/>
        </w:rPr>
        <w:t xml:space="preserve"> means any penal or correctional facility, including but not limited to a facility for the mentally ill or mentally defective, in which inmates as defined in (d) above may lawfully be confined.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Article III.  Contracts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 Each party state may make one or more contracts with any one or more of the other party states for the confinement of inmates on behalf of a sending state in institutions situated within receiving states.  Any such contract shall provide for: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1. Its duration.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3. Participation in programs of inmate employment, if any;  the disposition or crediting of any payments received by inmates on account thereof and the crediting of proceeds from or disposal of any products resulting therefrom.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4. Delivery and retaking of inmates.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5. Such other matters as may be necessary and appropriate to fix the obligations, responsibilities and rights of the sending and receiving states.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(b) The terms and provisions of this compact shall be a part of any contract entered into by the authority of or pursuant thereto, and nothing in any such contract shall be inconsistent therewith.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Article IV.  Procedures and Rights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 Whenever the duly constituted authorities in a state party to this compact, and which has entered into a contract pursuant to Article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w:t>
      </w:r>
      <w:r w:rsidRPr="00F052CB">
        <w:rPr>
          <w:rFonts w:cs="Times New Roman"/>
        </w:rPr>
        <w:lastRenderedPageBreak/>
        <w:t xml:space="preserve">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(g) Any inmate confined pursuant to this compact shall be released within the territory of the sending state unless the inmate, and the sending and receiving states shall agree upon release in some other place.  The sending state shall bear the cost of such return to its territory.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Article V. Acts Not Reviewable in Receiving State:  Extradition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Article VI.  Federal Aid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Article VII.  Entry into Force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Article VIII.  Withdrawal and Termination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Article IX.  Other Arrangements Unaffected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Nothing contained in this compact shall be construed to abrogate or impair any agreement or other arrangement which a party state may have with a non</w:t>
      </w:r>
      <w:r w:rsidR="00F052CB" w:rsidRPr="00F052CB">
        <w:rPr>
          <w:rFonts w:cs="Times New Roman"/>
        </w:rPr>
        <w:noBreakHyphen/>
      </w:r>
      <w:r w:rsidRPr="00F052CB">
        <w:rPr>
          <w:rFonts w:cs="Times New Roman"/>
        </w:rPr>
        <w:t xml:space="preserve">party state for the confinement, rehabilitation or treatment of inmates nor to repeal any other laws of a party state authorizing the making of cooperative institutional arrangements. </w:t>
      </w:r>
    </w:p>
    <w:p w:rsidR="005802A9"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Article X. Construction and Severability </w:t>
      </w:r>
    </w:p>
    <w:p w:rsidR="00F052CB" w:rsidRPr="00F052CB"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 </w:t>
      </w:r>
    </w:p>
    <w:p w:rsidR="00F052CB" w:rsidRPr="00F052CB" w:rsidRDefault="00F052CB"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2CB" w:rsidRDefault="00F052CB"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b/>
        </w:rPr>
        <w:t xml:space="preserve">SECTION </w:t>
      </w:r>
      <w:r w:rsidR="005802A9" w:rsidRPr="00F052CB">
        <w:rPr>
          <w:rFonts w:cs="Times New Roman"/>
          <w:b/>
        </w:rPr>
        <w:t>24</w:t>
      </w:r>
      <w:r w:rsidRPr="00F052CB">
        <w:rPr>
          <w:rFonts w:cs="Times New Roman"/>
          <w:b/>
        </w:rPr>
        <w:noBreakHyphen/>
      </w:r>
      <w:r w:rsidR="005802A9" w:rsidRPr="00F052CB">
        <w:rPr>
          <w:rFonts w:cs="Times New Roman"/>
          <w:b/>
        </w:rPr>
        <w:t>11</w:t>
      </w:r>
      <w:r w:rsidRPr="00F052CB">
        <w:rPr>
          <w:rFonts w:cs="Times New Roman"/>
          <w:b/>
        </w:rPr>
        <w:noBreakHyphen/>
      </w:r>
      <w:r w:rsidR="005802A9" w:rsidRPr="00F052CB">
        <w:rPr>
          <w:rFonts w:cs="Times New Roman"/>
          <w:b/>
        </w:rPr>
        <w:t>30.</w:t>
      </w:r>
      <w:r w:rsidR="005802A9" w:rsidRPr="00F052CB">
        <w:rPr>
          <w:rFonts w:cs="Times New Roman"/>
        </w:rPr>
        <w:t xml:space="preserve"> Authority and duties of Director of Department of Corrections. </w:t>
      </w:r>
    </w:p>
    <w:p w:rsidR="00F052CB" w:rsidRDefault="00F052CB"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35C" w:rsidRDefault="005802A9"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2CB">
        <w:rPr>
          <w:rFonts w:cs="Times New Roman"/>
        </w:rPr>
        <w:t xml:space="preserve">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 </w:t>
      </w:r>
    </w:p>
    <w:p w:rsidR="0030335C" w:rsidRDefault="0030335C"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52CB" w:rsidRDefault="00184435" w:rsidP="00F05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52CB" w:rsidSect="00F052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2CB" w:rsidRDefault="00F052CB" w:rsidP="00F052CB">
      <w:r>
        <w:separator/>
      </w:r>
    </w:p>
  </w:endnote>
  <w:endnote w:type="continuationSeparator" w:id="0">
    <w:p w:rsidR="00F052CB" w:rsidRDefault="00F052CB" w:rsidP="00F05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CB" w:rsidRPr="00F052CB" w:rsidRDefault="00F052CB" w:rsidP="00F052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CB" w:rsidRPr="00F052CB" w:rsidRDefault="00F052CB" w:rsidP="00F052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CB" w:rsidRPr="00F052CB" w:rsidRDefault="00F052CB" w:rsidP="00F05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2CB" w:rsidRDefault="00F052CB" w:rsidP="00F052CB">
      <w:r>
        <w:separator/>
      </w:r>
    </w:p>
  </w:footnote>
  <w:footnote w:type="continuationSeparator" w:id="0">
    <w:p w:rsidR="00F052CB" w:rsidRDefault="00F052CB" w:rsidP="00F052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CB" w:rsidRPr="00F052CB" w:rsidRDefault="00F052CB" w:rsidP="00F052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CB" w:rsidRPr="00F052CB" w:rsidRDefault="00F052CB" w:rsidP="00F052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CB" w:rsidRPr="00F052CB" w:rsidRDefault="00F052CB" w:rsidP="00F052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02A9"/>
    <w:rsid w:val="000B3C22"/>
    <w:rsid w:val="000D11C1"/>
    <w:rsid w:val="001763C2"/>
    <w:rsid w:val="00184435"/>
    <w:rsid w:val="00247C2E"/>
    <w:rsid w:val="0030335C"/>
    <w:rsid w:val="005802A9"/>
    <w:rsid w:val="00817EA2"/>
    <w:rsid w:val="00B10AA9"/>
    <w:rsid w:val="00C43F44"/>
    <w:rsid w:val="00D349ED"/>
    <w:rsid w:val="00EF66D6"/>
    <w:rsid w:val="00F052C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52CB"/>
    <w:pPr>
      <w:tabs>
        <w:tab w:val="center" w:pos="4680"/>
        <w:tab w:val="right" w:pos="9360"/>
      </w:tabs>
    </w:pPr>
  </w:style>
  <w:style w:type="character" w:customStyle="1" w:styleId="HeaderChar">
    <w:name w:val="Header Char"/>
    <w:basedOn w:val="DefaultParagraphFont"/>
    <w:link w:val="Header"/>
    <w:uiPriority w:val="99"/>
    <w:semiHidden/>
    <w:rsid w:val="00F052CB"/>
  </w:style>
  <w:style w:type="paragraph" w:styleId="Footer">
    <w:name w:val="footer"/>
    <w:basedOn w:val="Normal"/>
    <w:link w:val="FooterChar"/>
    <w:uiPriority w:val="99"/>
    <w:semiHidden/>
    <w:unhideWhenUsed/>
    <w:rsid w:val="00F052CB"/>
    <w:pPr>
      <w:tabs>
        <w:tab w:val="center" w:pos="4680"/>
        <w:tab w:val="right" w:pos="9360"/>
      </w:tabs>
    </w:pPr>
  </w:style>
  <w:style w:type="character" w:customStyle="1" w:styleId="FooterChar">
    <w:name w:val="Footer Char"/>
    <w:basedOn w:val="DefaultParagraphFont"/>
    <w:link w:val="Footer"/>
    <w:uiPriority w:val="99"/>
    <w:semiHidden/>
    <w:rsid w:val="00F052CB"/>
  </w:style>
  <w:style w:type="paragraph" w:styleId="BalloonText">
    <w:name w:val="Balloon Text"/>
    <w:basedOn w:val="Normal"/>
    <w:link w:val="BalloonTextChar"/>
    <w:uiPriority w:val="99"/>
    <w:semiHidden/>
    <w:unhideWhenUsed/>
    <w:rsid w:val="005802A9"/>
    <w:rPr>
      <w:rFonts w:ascii="Tahoma" w:hAnsi="Tahoma" w:cs="Tahoma"/>
      <w:sz w:val="16"/>
      <w:szCs w:val="16"/>
    </w:rPr>
  </w:style>
  <w:style w:type="character" w:customStyle="1" w:styleId="BalloonTextChar">
    <w:name w:val="Balloon Text Char"/>
    <w:basedOn w:val="DefaultParagraphFont"/>
    <w:link w:val="BalloonText"/>
    <w:uiPriority w:val="99"/>
    <w:semiHidden/>
    <w:rsid w:val="005802A9"/>
    <w:rPr>
      <w:rFonts w:ascii="Tahoma" w:hAnsi="Tahoma" w:cs="Tahoma"/>
      <w:sz w:val="16"/>
      <w:szCs w:val="16"/>
    </w:rPr>
  </w:style>
  <w:style w:type="character" w:styleId="Hyperlink">
    <w:name w:val="Hyperlink"/>
    <w:basedOn w:val="DefaultParagraphFont"/>
    <w:semiHidden/>
    <w:rsid w:val="003033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2194</Words>
  <Characters>12506</Characters>
  <Application>Microsoft Office Word</Application>
  <DocSecurity>0</DocSecurity>
  <Lines>104</Lines>
  <Paragraphs>29</Paragraphs>
  <ScaleCrop>false</ScaleCrop>
  <Company>LPITS</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2011-01-12T17:38:00Z</dcterms:created>
  <dcterms:modified xsi:type="dcterms:W3CDTF">2011-01-14T16:58:00Z</dcterms:modified>
</cp:coreProperties>
</file>