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216" w:rsidRDefault="009F3216">
      <w:pPr>
        <w:jc w:val="center"/>
      </w:pPr>
      <w:r>
        <w:t>DISCLAIMER</w:t>
      </w:r>
    </w:p>
    <w:p w:rsidR="009F3216" w:rsidRDefault="009F3216"/>
    <w:p w:rsidR="009F3216" w:rsidRDefault="009F321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F3216" w:rsidRDefault="009F3216"/>
    <w:p w:rsidR="009F3216" w:rsidRDefault="009F321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3216" w:rsidRDefault="009F3216"/>
    <w:p w:rsidR="009F3216" w:rsidRDefault="009F321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3216" w:rsidRDefault="009F3216"/>
    <w:p w:rsidR="009F3216" w:rsidRDefault="009F321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F3216" w:rsidRDefault="009F3216"/>
    <w:p w:rsidR="009F3216" w:rsidRDefault="009F3216">
      <w:pPr>
        <w:rPr>
          <w:rFonts w:cs="Times New Roman"/>
        </w:rPr>
      </w:pPr>
      <w:r>
        <w:rPr>
          <w:rFonts w:cs="Times New Roman"/>
        </w:rPr>
        <w:br w:type="page"/>
      </w:r>
    </w:p>
    <w:p w:rsid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60028">
        <w:rPr>
          <w:rFonts w:cs="Times New Roman"/>
        </w:rPr>
        <w:t>CHAPTER 8.</w:t>
      </w:r>
    </w:p>
    <w:p w:rsid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60028"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60028">
        <w:rPr>
          <w:rFonts w:cs="Times New Roman"/>
        </w:rPr>
        <w:t xml:space="preserve"> CONSERVATION EASEMENT ACT</w:t>
      </w:r>
    </w:p>
    <w:p w:rsidR="00D60028" w:rsidRP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b/>
        </w:rPr>
        <w:t xml:space="preserve">SECTION </w:t>
      </w:r>
      <w:r w:rsidR="00D37460" w:rsidRPr="00D60028">
        <w:rPr>
          <w:rFonts w:cs="Times New Roman"/>
          <w:b/>
        </w:rPr>
        <w:t>27</w:t>
      </w:r>
      <w:r w:rsidRPr="00D60028">
        <w:rPr>
          <w:rFonts w:cs="Times New Roman"/>
          <w:b/>
        </w:rPr>
        <w:noBreakHyphen/>
      </w:r>
      <w:r w:rsidR="00D37460" w:rsidRPr="00D60028">
        <w:rPr>
          <w:rFonts w:cs="Times New Roman"/>
          <w:b/>
        </w:rPr>
        <w:t>8</w:t>
      </w:r>
      <w:r w:rsidRPr="00D60028">
        <w:rPr>
          <w:rFonts w:cs="Times New Roman"/>
          <w:b/>
        </w:rPr>
        <w:noBreakHyphen/>
      </w:r>
      <w:r w:rsidR="00D37460" w:rsidRPr="00D60028">
        <w:rPr>
          <w:rFonts w:cs="Times New Roman"/>
          <w:b/>
        </w:rPr>
        <w:t>10.</w:t>
      </w:r>
      <w:r w:rsidR="00D37460" w:rsidRPr="00D60028">
        <w:rPr>
          <w:rFonts w:cs="Times New Roman"/>
        </w:rPr>
        <w:t xml:space="preserve"> Short title. </w:t>
      </w:r>
    </w:p>
    <w:p w:rsid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028"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 xml:space="preserve">This chapter may be cited as the South Carolina Conservation Easement Act of 1991. </w:t>
      </w:r>
    </w:p>
    <w:p w:rsidR="00D60028" w:rsidRP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b/>
        </w:rPr>
        <w:t xml:space="preserve">SECTION </w:t>
      </w:r>
      <w:r w:rsidR="00D37460" w:rsidRPr="00D60028">
        <w:rPr>
          <w:rFonts w:cs="Times New Roman"/>
          <w:b/>
        </w:rPr>
        <w:t>27</w:t>
      </w:r>
      <w:r w:rsidRPr="00D60028">
        <w:rPr>
          <w:rFonts w:cs="Times New Roman"/>
          <w:b/>
        </w:rPr>
        <w:noBreakHyphen/>
      </w:r>
      <w:r w:rsidR="00D37460" w:rsidRPr="00D60028">
        <w:rPr>
          <w:rFonts w:cs="Times New Roman"/>
          <w:b/>
        </w:rPr>
        <w:t>8</w:t>
      </w:r>
      <w:r w:rsidRPr="00D60028">
        <w:rPr>
          <w:rFonts w:cs="Times New Roman"/>
          <w:b/>
        </w:rPr>
        <w:noBreakHyphen/>
      </w:r>
      <w:r w:rsidR="00D37460" w:rsidRPr="00D60028">
        <w:rPr>
          <w:rFonts w:cs="Times New Roman"/>
          <w:b/>
        </w:rPr>
        <w:t>20.</w:t>
      </w:r>
      <w:r w:rsidR="00D37460" w:rsidRPr="00D60028">
        <w:rPr>
          <w:rFonts w:cs="Times New Roman"/>
        </w:rPr>
        <w:t xml:space="preserve"> Definitions. </w:t>
      </w:r>
    </w:p>
    <w:p w:rsid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7460"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 xml:space="preserve">As used in this chapter, unless the context otherwise requires: </w:t>
      </w:r>
    </w:p>
    <w:p w:rsidR="00D37460"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 xml:space="preserve">(1) </w:t>
      </w:r>
      <w:r w:rsidR="00D60028" w:rsidRPr="00D60028">
        <w:rPr>
          <w:rFonts w:cs="Times New Roman"/>
        </w:rPr>
        <w:t>“</w:t>
      </w:r>
      <w:r w:rsidRPr="00D60028">
        <w:rPr>
          <w:rFonts w:cs="Times New Roman"/>
        </w:rPr>
        <w:t>Conservation easement</w:t>
      </w:r>
      <w:r w:rsidR="00D60028" w:rsidRPr="00D60028">
        <w:rPr>
          <w:rFonts w:cs="Times New Roman"/>
        </w:rPr>
        <w:t>”</w:t>
      </w:r>
      <w:r w:rsidRPr="00D60028">
        <w:rPr>
          <w:rFonts w:cs="Times New Roman"/>
        </w:rPr>
        <w:t xml:space="preserve"> means a nonpossessory interest of a holder in real property imposing limitations or affirmative obligations, the purposes of which include one or more of the following: </w:t>
      </w:r>
    </w:p>
    <w:p w:rsidR="00D37460"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(a) retaining or protecting natural, scenic, or open</w:t>
      </w:r>
      <w:r w:rsidR="00D60028" w:rsidRPr="00D60028">
        <w:rPr>
          <w:rFonts w:cs="Times New Roman"/>
        </w:rPr>
        <w:noBreakHyphen/>
      </w:r>
      <w:r w:rsidRPr="00D60028">
        <w:rPr>
          <w:rFonts w:cs="Times New Roman"/>
        </w:rPr>
        <w:t xml:space="preserve">space aspects of real property; </w:t>
      </w:r>
    </w:p>
    <w:p w:rsidR="00D37460"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(b) ensuring the availability of real property for agricultural, forest, recreational, educational, or open</w:t>
      </w:r>
      <w:r w:rsidR="00D60028" w:rsidRPr="00D60028">
        <w:rPr>
          <w:rFonts w:cs="Times New Roman"/>
        </w:rPr>
        <w:noBreakHyphen/>
      </w:r>
      <w:r w:rsidRPr="00D60028">
        <w:rPr>
          <w:rFonts w:cs="Times New Roman"/>
        </w:rPr>
        <w:t xml:space="preserve">space use; </w:t>
      </w:r>
    </w:p>
    <w:p w:rsidR="00D37460"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 xml:space="preserve">(c) protecting natural resources; </w:t>
      </w:r>
    </w:p>
    <w:p w:rsidR="00D37460"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 xml:space="preserve">(d) maintaining or enhancing air or water quality; </w:t>
      </w:r>
    </w:p>
    <w:p w:rsidR="00D37460"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 xml:space="preserve">(e) preserving the historical, architectural, archaeological, or cultural aspects of real property. </w:t>
      </w:r>
    </w:p>
    <w:p w:rsidR="00D37460"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 xml:space="preserve">(2) </w:t>
      </w:r>
      <w:r w:rsidR="00D60028" w:rsidRPr="00D60028">
        <w:rPr>
          <w:rFonts w:cs="Times New Roman"/>
        </w:rPr>
        <w:t>“</w:t>
      </w:r>
      <w:r w:rsidRPr="00D60028">
        <w:rPr>
          <w:rFonts w:cs="Times New Roman"/>
        </w:rPr>
        <w:t>Holder</w:t>
      </w:r>
      <w:r w:rsidR="00D60028" w:rsidRPr="00D60028">
        <w:rPr>
          <w:rFonts w:cs="Times New Roman"/>
        </w:rPr>
        <w:t>”</w:t>
      </w:r>
      <w:r w:rsidRPr="00D60028">
        <w:rPr>
          <w:rFonts w:cs="Times New Roman"/>
        </w:rPr>
        <w:t xml:space="preserve"> means: </w:t>
      </w:r>
    </w:p>
    <w:p w:rsidR="00D37460"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 xml:space="preserve">(a) a governmental body empowered to hold an interest in real property under the laws of this State or the United States;  or </w:t>
      </w:r>
    </w:p>
    <w:p w:rsidR="00D37460"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(b) a charitable, not</w:t>
      </w:r>
      <w:r w:rsidR="00D60028" w:rsidRPr="00D60028">
        <w:rPr>
          <w:rFonts w:cs="Times New Roman"/>
        </w:rPr>
        <w:noBreakHyphen/>
      </w:r>
      <w:r w:rsidRPr="00D60028">
        <w:rPr>
          <w:rFonts w:cs="Times New Roman"/>
        </w:rPr>
        <w:t>for</w:t>
      </w:r>
      <w:r w:rsidR="00D60028" w:rsidRPr="00D60028">
        <w:rPr>
          <w:rFonts w:cs="Times New Roman"/>
        </w:rPr>
        <w:noBreakHyphen/>
      </w:r>
      <w:r w:rsidRPr="00D60028">
        <w:rPr>
          <w:rFonts w:cs="Times New Roman"/>
        </w:rPr>
        <w:t xml:space="preserve">profit or educational corporation, association, or trust the purposes or powers of which include one or more of the purposes listed in subsection (1). </w:t>
      </w:r>
    </w:p>
    <w:p w:rsidR="00D37460"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 xml:space="preserve">(3) </w:t>
      </w:r>
      <w:r w:rsidR="00D60028" w:rsidRPr="00D60028">
        <w:rPr>
          <w:rFonts w:cs="Times New Roman"/>
        </w:rPr>
        <w:t>“</w:t>
      </w:r>
      <w:r w:rsidRPr="00D60028">
        <w:rPr>
          <w:rFonts w:cs="Times New Roman"/>
        </w:rPr>
        <w:t>Real property</w:t>
      </w:r>
      <w:r w:rsidR="00D60028" w:rsidRPr="00D60028">
        <w:rPr>
          <w:rFonts w:cs="Times New Roman"/>
        </w:rPr>
        <w:t>”</w:t>
      </w:r>
      <w:r w:rsidRPr="00D60028">
        <w:rPr>
          <w:rFonts w:cs="Times New Roman"/>
        </w:rPr>
        <w:t xml:space="preserve"> includes surface waters. </w:t>
      </w:r>
    </w:p>
    <w:p w:rsidR="00D60028"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 xml:space="preserve">(4) </w:t>
      </w:r>
      <w:r w:rsidR="00D60028" w:rsidRPr="00D60028">
        <w:rPr>
          <w:rFonts w:cs="Times New Roman"/>
        </w:rPr>
        <w:t>“</w:t>
      </w:r>
      <w:r w:rsidRPr="00D60028">
        <w:rPr>
          <w:rFonts w:cs="Times New Roman"/>
        </w:rPr>
        <w:t>Third</w:t>
      </w:r>
      <w:r w:rsidR="00D60028" w:rsidRPr="00D60028">
        <w:rPr>
          <w:rFonts w:cs="Times New Roman"/>
        </w:rPr>
        <w:noBreakHyphen/>
      </w:r>
      <w:r w:rsidRPr="00D60028">
        <w:rPr>
          <w:rFonts w:cs="Times New Roman"/>
        </w:rPr>
        <w:t>party right of enforcement</w:t>
      </w:r>
      <w:r w:rsidR="00D60028" w:rsidRPr="00D60028">
        <w:rPr>
          <w:rFonts w:cs="Times New Roman"/>
        </w:rPr>
        <w:t>”</w:t>
      </w:r>
      <w:r w:rsidRPr="00D60028">
        <w:rPr>
          <w:rFonts w:cs="Times New Roman"/>
        </w:rPr>
        <w:t xml:space="preserve"> means a right provided by the grantor of the conservation easement to enforce selected terms of the conservation easement which is granted to a governmental body, a charitable, not</w:t>
      </w:r>
      <w:r w:rsidR="00D60028" w:rsidRPr="00D60028">
        <w:rPr>
          <w:rFonts w:cs="Times New Roman"/>
        </w:rPr>
        <w:noBreakHyphen/>
      </w:r>
      <w:r w:rsidRPr="00D60028">
        <w:rPr>
          <w:rFonts w:cs="Times New Roman"/>
        </w:rPr>
        <w:t>for</w:t>
      </w:r>
      <w:r w:rsidR="00D60028" w:rsidRPr="00D60028">
        <w:rPr>
          <w:rFonts w:cs="Times New Roman"/>
        </w:rPr>
        <w:noBreakHyphen/>
      </w:r>
      <w:r w:rsidRPr="00D60028">
        <w:rPr>
          <w:rFonts w:cs="Times New Roman"/>
        </w:rPr>
        <w:t xml:space="preserve">profit, or educational corporation, association, or trust, which though not the holder of the easement, is eligible to be the holder of such easement. </w:t>
      </w:r>
    </w:p>
    <w:p w:rsidR="00D60028" w:rsidRP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b/>
        </w:rPr>
        <w:t xml:space="preserve">SECTION </w:t>
      </w:r>
      <w:r w:rsidR="00D37460" w:rsidRPr="00D60028">
        <w:rPr>
          <w:rFonts w:cs="Times New Roman"/>
          <w:b/>
        </w:rPr>
        <w:t>27</w:t>
      </w:r>
      <w:r w:rsidRPr="00D60028">
        <w:rPr>
          <w:rFonts w:cs="Times New Roman"/>
          <w:b/>
        </w:rPr>
        <w:noBreakHyphen/>
      </w:r>
      <w:r w:rsidR="00D37460" w:rsidRPr="00D60028">
        <w:rPr>
          <w:rFonts w:cs="Times New Roman"/>
          <w:b/>
        </w:rPr>
        <w:t>8</w:t>
      </w:r>
      <w:r w:rsidRPr="00D60028">
        <w:rPr>
          <w:rFonts w:cs="Times New Roman"/>
          <w:b/>
        </w:rPr>
        <w:noBreakHyphen/>
      </w:r>
      <w:r w:rsidR="00D37460" w:rsidRPr="00D60028">
        <w:rPr>
          <w:rFonts w:cs="Times New Roman"/>
          <w:b/>
        </w:rPr>
        <w:t>30.</w:t>
      </w:r>
      <w:r w:rsidR="00D37460" w:rsidRPr="00D60028">
        <w:rPr>
          <w:rFonts w:cs="Times New Roman"/>
        </w:rPr>
        <w:t xml:space="preserve"> Conservation easements generally;  creation, duration and effect;  conveyances. </w:t>
      </w:r>
    </w:p>
    <w:p w:rsid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7460"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 xml:space="preserve">(A) Except as otherwise provided in this chapter, a conservation easement may be created, conveyed, recorded, assigned, released, modified, terminated, or otherwise altered or affected in the same manner as other easements and must be recorded in the same manner as other easements. </w:t>
      </w:r>
    </w:p>
    <w:p w:rsidR="00D37460"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(B) No right or duty in favor of or against a holder and no right in favor of a person having a third</w:t>
      </w:r>
      <w:r w:rsidR="00D60028" w:rsidRPr="00D60028">
        <w:rPr>
          <w:rFonts w:cs="Times New Roman"/>
        </w:rPr>
        <w:noBreakHyphen/>
      </w:r>
      <w:r w:rsidRPr="00D60028">
        <w:rPr>
          <w:rFonts w:cs="Times New Roman"/>
        </w:rPr>
        <w:t xml:space="preserve">party right of enforcement arises under a conservation easement before its acceptance by the holder and a recordation of the acceptance in the office of the register of deeds for each county where the land burdened by the conservation easement lies. </w:t>
      </w:r>
    </w:p>
    <w:p w:rsidR="00D37460"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(C) Except as provided in Section 27</w:t>
      </w:r>
      <w:r w:rsidR="00D60028" w:rsidRPr="00D60028">
        <w:rPr>
          <w:rFonts w:cs="Times New Roman"/>
        </w:rPr>
        <w:noBreakHyphen/>
      </w:r>
      <w:r w:rsidRPr="00D60028">
        <w:rPr>
          <w:rFonts w:cs="Times New Roman"/>
        </w:rPr>
        <w:t>8</w:t>
      </w:r>
      <w:r w:rsidR="00D60028" w:rsidRPr="00D60028">
        <w:rPr>
          <w:rFonts w:cs="Times New Roman"/>
        </w:rPr>
        <w:noBreakHyphen/>
      </w:r>
      <w:r w:rsidRPr="00D60028">
        <w:rPr>
          <w:rFonts w:cs="Times New Roman"/>
        </w:rPr>
        <w:t xml:space="preserve">40(B), a conservation easement is unlimited in duration unless the instrument creating it provides otherwise. </w:t>
      </w:r>
    </w:p>
    <w:p w:rsidR="00D37460"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 xml:space="preserve">(D) An interest in real property in existence at the time a conservation easement is created is not impaired by the easement unless the owner of the interest is a party to the conservation easement or consents to it. </w:t>
      </w:r>
    </w:p>
    <w:p w:rsidR="00D37460"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 xml:space="preserve">(E)(1) A conservation easement may be conveyed to a holder without consideration by any local governmental body, including a county, municipality, and other political subdivision, if the conveyance is authorized by the elected members of the governmental body that owns the property to be burdened by the easement. </w:t>
      </w:r>
    </w:p>
    <w:p w:rsidR="00D37460"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 xml:space="preserve">(2) For the purposes of this subsection an elected member of a governmental body includes a member serving on the governmental body ex officio, provided that the member has been elected to another office.  A governmental body consisting of appointed members may make a conveyance only with the approval of the elected members of the governmental body that appointed the members. </w:t>
      </w:r>
    </w:p>
    <w:p w:rsidR="00D37460"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 xml:space="preserve">(3) A governmental body proposing to convey an easement shall submit a proposal to the Advisory Board of the Heritage Trust Program, and the advisory board shall conduct a public hearing on the proposal within sixty days of receiving the proposal.  The public hearing may be conducted by the advisory board by one or more members of the board or one or more members of the staff of the Heritage Trust Program as designated by the chairperson of the board.  The persons conducting the hearing promptly shall submit to each member of the advisory board a written summary of the testimony, public comment, and other information presented at the hearing.  Within thirty days after the hearing the advisory board shall approve or disapprove the proposal based on the testimony, public comment, and other information.  The </w:t>
      </w:r>
      <w:r w:rsidRPr="00D60028">
        <w:rPr>
          <w:rFonts w:cs="Times New Roman"/>
        </w:rPr>
        <w:lastRenderedPageBreak/>
        <w:t xml:space="preserve">approval or disapproval by the advisory board may be indicated at a meeting of the board or by written ballot of the individual members.  If the proposal is approved, the governmental body shall conduct a public hearing not less than thirty nor more than sixty days after the approval, at which the easement must be explained and public comment received. </w:t>
      </w:r>
    </w:p>
    <w:p w:rsidR="00D37460"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(4) For a governmental body to convey an easement under this subsection, at least two</w:t>
      </w:r>
      <w:r w:rsidR="00D60028" w:rsidRPr="00D60028">
        <w:rPr>
          <w:rFonts w:cs="Times New Roman"/>
        </w:rPr>
        <w:noBreakHyphen/>
      </w:r>
      <w:r w:rsidRPr="00D60028">
        <w:rPr>
          <w:rFonts w:cs="Times New Roman"/>
        </w:rPr>
        <w:t xml:space="preserve">thirds of the elected members of the governmental body shall approve the conveyance.  No member of a governmental body that conveys an easement in accordance with this subsection is personally liable for the actions of the governmental body. </w:t>
      </w:r>
    </w:p>
    <w:p w:rsidR="00D60028"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(5) Items (2), (3), and (4) of this subsection do not apply to an easement burdening land that is adjacent to a river or river segment whose designation as a scenic river under the State Scenic Rivers Program has been ratified by the General Assembly under Section 49</w:t>
      </w:r>
      <w:r w:rsidR="00D60028" w:rsidRPr="00D60028">
        <w:rPr>
          <w:rFonts w:cs="Times New Roman"/>
        </w:rPr>
        <w:noBreakHyphen/>
      </w:r>
      <w:r w:rsidRPr="00D60028">
        <w:rPr>
          <w:rFonts w:cs="Times New Roman"/>
        </w:rPr>
        <w:t>29</w:t>
      </w:r>
      <w:r w:rsidR="00D60028" w:rsidRPr="00D60028">
        <w:rPr>
          <w:rFonts w:cs="Times New Roman"/>
        </w:rPr>
        <w:noBreakHyphen/>
      </w:r>
      <w:r w:rsidRPr="00D60028">
        <w:rPr>
          <w:rFonts w:cs="Times New Roman"/>
        </w:rPr>
        <w:t xml:space="preserve">90. </w:t>
      </w:r>
    </w:p>
    <w:p w:rsidR="00D60028" w:rsidRP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b/>
        </w:rPr>
        <w:t xml:space="preserve">SECTION </w:t>
      </w:r>
      <w:r w:rsidR="00D37460" w:rsidRPr="00D60028">
        <w:rPr>
          <w:rFonts w:cs="Times New Roman"/>
          <w:b/>
        </w:rPr>
        <w:t>27</w:t>
      </w:r>
      <w:r w:rsidRPr="00D60028">
        <w:rPr>
          <w:rFonts w:cs="Times New Roman"/>
          <w:b/>
        </w:rPr>
        <w:noBreakHyphen/>
      </w:r>
      <w:r w:rsidR="00D37460" w:rsidRPr="00D60028">
        <w:rPr>
          <w:rFonts w:cs="Times New Roman"/>
          <w:b/>
        </w:rPr>
        <w:t>8</w:t>
      </w:r>
      <w:r w:rsidRPr="00D60028">
        <w:rPr>
          <w:rFonts w:cs="Times New Roman"/>
          <w:b/>
        </w:rPr>
        <w:noBreakHyphen/>
      </w:r>
      <w:r w:rsidR="00D37460" w:rsidRPr="00D60028">
        <w:rPr>
          <w:rFonts w:cs="Times New Roman"/>
          <w:b/>
        </w:rPr>
        <w:t>35.</w:t>
      </w:r>
      <w:r w:rsidR="00D37460" w:rsidRPr="00D60028">
        <w:rPr>
          <w:rFonts w:cs="Times New Roman"/>
        </w:rPr>
        <w:t xml:space="preserve"> Easements excepted from public hearing requirement. </w:t>
      </w:r>
    </w:p>
    <w:p w:rsid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028"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The provisions of Section 27</w:t>
      </w:r>
      <w:r w:rsidR="00D60028" w:rsidRPr="00D60028">
        <w:rPr>
          <w:rFonts w:cs="Times New Roman"/>
        </w:rPr>
        <w:noBreakHyphen/>
      </w:r>
      <w:r w:rsidRPr="00D60028">
        <w:rPr>
          <w:rFonts w:cs="Times New Roman"/>
        </w:rPr>
        <w:t>8</w:t>
      </w:r>
      <w:r w:rsidR="00D60028" w:rsidRPr="00D60028">
        <w:rPr>
          <w:rFonts w:cs="Times New Roman"/>
        </w:rPr>
        <w:noBreakHyphen/>
      </w:r>
      <w:r w:rsidRPr="00D60028">
        <w:rPr>
          <w:rFonts w:cs="Times New Roman"/>
        </w:rPr>
        <w:t xml:space="preserve">30(E)(3) of the 1976 Code do not apply to an easement conveyed by a county or municipality if the county or municipality is compensated for the easement from the Conservation Bank Trust Fund under Chapter 59 of Title 48 of the 1976 Code, or if the donation of an easement by a municipality or county is an integral part of a larger proposal for which a grant or loan is made from the Conservation Bank Trust Fund under Chapter 59 of Title 48 of the 1976 Code. </w:t>
      </w:r>
    </w:p>
    <w:p w:rsidR="00D60028" w:rsidRP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b/>
        </w:rPr>
        <w:t xml:space="preserve">SECTION </w:t>
      </w:r>
      <w:r w:rsidR="00D37460" w:rsidRPr="00D60028">
        <w:rPr>
          <w:rFonts w:cs="Times New Roman"/>
          <w:b/>
        </w:rPr>
        <w:t>27</w:t>
      </w:r>
      <w:r w:rsidRPr="00D60028">
        <w:rPr>
          <w:rFonts w:cs="Times New Roman"/>
          <w:b/>
        </w:rPr>
        <w:noBreakHyphen/>
      </w:r>
      <w:r w:rsidR="00D37460" w:rsidRPr="00D60028">
        <w:rPr>
          <w:rFonts w:cs="Times New Roman"/>
          <w:b/>
        </w:rPr>
        <w:t>8</w:t>
      </w:r>
      <w:r w:rsidRPr="00D60028">
        <w:rPr>
          <w:rFonts w:cs="Times New Roman"/>
          <w:b/>
        </w:rPr>
        <w:noBreakHyphen/>
      </w:r>
      <w:r w:rsidR="00D37460" w:rsidRPr="00D60028">
        <w:rPr>
          <w:rFonts w:cs="Times New Roman"/>
          <w:b/>
        </w:rPr>
        <w:t>40.</w:t>
      </w:r>
      <w:r w:rsidR="00D37460" w:rsidRPr="00D60028">
        <w:rPr>
          <w:rFonts w:cs="Times New Roman"/>
        </w:rPr>
        <w:t xml:space="preserve"> Who may bring action affecting easement. </w:t>
      </w:r>
    </w:p>
    <w:p w:rsid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7460"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 xml:space="preserve">(A) An action affecting a conservation easement may be brought by: </w:t>
      </w:r>
    </w:p>
    <w:p w:rsidR="00D37460"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 xml:space="preserve">(1) an owner of an interest in the real property burdened by the easement; </w:t>
      </w:r>
    </w:p>
    <w:p w:rsidR="00D37460"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 xml:space="preserve">(2) a holder of the easement; </w:t>
      </w:r>
    </w:p>
    <w:p w:rsidR="00D37460"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(3) a person having a third</w:t>
      </w:r>
      <w:r w:rsidR="00D60028" w:rsidRPr="00D60028">
        <w:rPr>
          <w:rFonts w:cs="Times New Roman"/>
        </w:rPr>
        <w:noBreakHyphen/>
      </w:r>
      <w:r w:rsidRPr="00D60028">
        <w:rPr>
          <w:rFonts w:cs="Times New Roman"/>
        </w:rPr>
        <w:t xml:space="preserve">party right of enforcement;  or </w:t>
      </w:r>
    </w:p>
    <w:p w:rsidR="00D37460"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 xml:space="preserve">(4) a person otherwise authorized by law. </w:t>
      </w:r>
    </w:p>
    <w:p w:rsidR="00D60028"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 xml:space="preserve">(B) This chapter does not affect the power of a court to modify or terminate a conservation easement in accordance with principles of law and equity. </w:t>
      </w:r>
    </w:p>
    <w:p w:rsidR="00D60028" w:rsidRP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b/>
        </w:rPr>
        <w:t xml:space="preserve">SECTION </w:t>
      </w:r>
      <w:r w:rsidR="00D37460" w:rsidRPr="00D60028">
        <w:rPr>
          <w:rFonts w:cs="Times New Roman"/>
          <w:b/>
        </w:rPr>
        <w:t>27</w:t>
      </w:r>
      <w:r w:rsidRPr="00D60028">
        <w:rPr>
          <w:rFonts w:cs="Times New Roman"/>
          <w:b/>
        </w:rPr>
        <w:noBreakHyphen/>
      </w:r>
      <w:r w:rsidR="00D37460" w:rsidRPr="00D60028">
        <w:rPr>
          <w:rFonts w:cs="Times New Roman"/>
          <w:b/>
        </w:rPr>
        <w:t>8</w:t>
      </w:r>
      <w:r w:rsidRPr="00D60028">
        <w:rPr>
          <w:rFonts w:cs="Times New Roman"/>
          <w:b/>
        </w:rPr>
        <w:noBreakHyphen/>
      </w:r>
      <w:r w:rsidR="00D37460" w:rsidRPr="00D60028">
        <w:rPr>
          <w:rFonts w:cs="Times New Roman"/>
          <w:b/>
        </w:rPr>
        <w:t>50.</w:t>
      </w:r>
      <w:r w:rsidR="00D37460" w:rsidRPr="00D60028">
        <w:rPr>
          <w:rFonts w:cs="Times New Roman"/>
        </w:rPr>
        <w:t xml:space="preserve"> Validity of easements. </w:t>
      </w:r>
    </w:p>
    <w:p w:rsid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7460"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 xml:space="preserve">A conservation easement is valid even though one or more of the following exist: </w:t>
      </w:r>
    </w:p>
    <w:p w:rsidR="00D37460"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 xml:space="preserve">(1) It is not appurtenant to or does not run with an interest in real property. </w:t>
      </w:r>
    </w:p>
    <w:p w:rsidR="00D37460"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 xml:space="preserve">(2) It may be or has been assigned to another holder. </w:t>
      </w:r>
    </w:p>
    <w:p w:rsidR="00D37460"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 xml:space="preserve">(3) It is not of a character recognized traditionally at common law. </w:t>
      </w:r>
    </w:p>
    <w:p w:rsidR="00D37460"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 xml:space="preserve">(4) It imposes a negative burden. </w:t>
      </w:r>
    </w:p>
    <w:p w:rsidR="00D37460"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 xml:space="preserve">(5) It imposes affirmative obligations upon the owner of an interest in the burdened property or upon the holder. </w:t>
      </w:r>
    </w:p>
    <w:p w:rsidR="00D37460"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 xml:space="preserve">(6) The benefit does not touch or concern real property. </w:t>
      </w:r>
    </w:p>
    <w:p w:rsidR="00D37460"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 xml:space="preserve">(7) There is no privity of estate or of contract. </w:t>
      </w:r>
    </w:p>
    <w:p w:rsidR="00D60028"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 xml:space="preserve">(8) It does not run to the successors and assigns of the holder. </w:t>
      </w:r>
    </w:p>
    <w:p w:rsidR="00D60028" w:rsidRP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b/>
        </w:rPr>
        <w:t xml:space="preserve">SECTION </w:t>
      </w:r>
      <w:r w:rsidR="00D37460" w:rsidRPr="00D60028">
        <w:rPr>
          <w:rFonts w:cs="Times New Roman"/>
          <w:b/>
        </w:rPr>
        <w:t>27</w:t>
      </w:r>
      <w:r w:rsidRPr="00D60028">
        <w:rPr>
          <w:rFonts w:cs="Times New Roman"/>
          <w:b/>
        </w:rPr>
        <w:noBreakHyphen/>
      </w:r>
      <w:r w:rsidR="00D37460" w:rsidRPr="00D60028">
        <w:rPr>
          <w:rFonts w:cs="Times New Roman"/>
          <w:b/>
        </w:rPr>
        <w:t>8</w:t>
      </w:r>
      <w:r w:rsidRPr="00D60028">
        <w:rPr>
          <w:rFonts w:cs="Times New Roman"/>
          <w:b/>
        </w:rPr>
        <w:noBreakHyphen/>
      </w:r>
      <w:r w:rsidR="00D37460" w:rsidRPr="00D60028">
        <w:rPr>
          <w:rFonts w:cs="Times New Roman"/>
          <w:b/>
        </w:rPr>
        <w:t>60.</w:t>
      </w:r>
      <w:r w:rsidR="00D37460" w:rsidRPr="00D60028">
        <w:rPr>
          <w:rFonts w:cs="Times New Roman"/>
        </w:rPr>
        <w:t xml:space="preserve"> Applicability of Conservation Easement Act to, and its effect on, property interests. </w:t>
      </w:r>
    </w:p>
    <w:p w:rsid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7460"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(A) This chapter applies to interests that meet the definition of conservation easement under Section 27</w:t>
      </w:r>
      <w:r w:rsidR="00D60028" w:rsidRPr="00D60028">
        <w:rPr>
          <w:rFonts w:cs="Times New Roman"/>
        </w:rPr>
        <w:noBreakHyphen/>
      </w:r>
      <w:r w:rsidRPr="00D60028">
        <w:rPr>
          <w:rFonts w:cs="Times New Roman"/>
        </w:rPr>
        <w:t>8</w:t>
      </w:r>
      <w:r w:rsidR="00D60028" w:rsidRPr="00D60028">
        <w:rPr>
          <w:rFonts w:cs="Times New Roman"/>
        </w:rPr>
        <w:noBreakHyphen/>
      </w:r>
      <w:r w:rsidRPr="00D60028">
        <w:rPr>
          <w:rFonts w:cs="Times New Roman"/>
        </w:rPr>
        <w:t xml:space="preserve">20(1) whether designated as a conservation easement or a covenant, an equitable servitude, a restriction, an easement, or otherwise. </w:t>
      </w:r>
    </w:p>
    <w:p w:rsidR="00D60028"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 xml:space="preserve">(B) This chapter does not invalidate an interest designated as a conservation or preservation easement or a covenant, an equitable servitude, a restriction, an easement, or otherwise, that is enforceable under other laws of this State. </w:t>
      </w:r>
    </w:p>
    <w:p w:rsidR="00D60028" w:rsidRP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b/>
        </w:rPr>
        <w:t xml:space="preserve">SECTION </w:t>
      </w:r>
      <w:r w:rsidR="00D37460" w:rsidRPr="00D60028">
        <w:rPr>
          <w:rFonts w:cs="Times New Roman"/>
          <w:b/>
        </w:rPr>
        <w:t>27</w:t>
      </w:r>
      <w:r w:rsidRPr="00D60028">
        <w:rPr>
          <w:rFonts w:cs="Times New Roman"/>
          <w:b/>
        </w:rPr>
        <w:noBreakHyphen/>
      </w:r>
      <w:r w:rsidR="00D37460" w:rsidRPr="00D60028">
        <w:rPr>
          <w:rFonts w:cs="Times New Roman"/>
          <w:b/>
        </w:rPr>
        <w:t>8</w:t>
      </w:r>
      <w:r w:rsidRPr="00D60028">
        <w:rPr>
          <w:rFonts w:cs="Times New Roman"/>
          <w:b/>
        </w:rPr>
        <w:noBreakHyphen/>
      </w:r>
      <w:r w:rsidR="00D37460" w:rsidRPr="00D60028">
        <w:rPr>
          <w:rFonts w:cs="Times New Roman"/>
          <w:b/>
        </w:rPr>
        <w:t>70.</w:t>
      </w:r>
      <w:r w:rsidR="00D37460" w:rsidRPr="00D60028">
        <w:rPr>
          <w:rFonts w:cs="Times New Roman"/>
        </w:rPr>
        <w:t xml:space="preserve"> Effect of easement on assessment of property for ad valorem tax purposes. </w:t>
      </w:r>
    </w:p>
    <w:p w:rsid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028"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 xml:space="preserve">For ad valorem tax purposes real property that is burdened by a conservation easement must be assessed and taxed on a basis that reflects the existence of the easement. </w:t>
      </w:r>
    </w:p>
    <w:p w:rsidR="00D60028" w:rsidRP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b/>
        </w:rPr>
        <w:t xml:space="preserve">SECTION </w:t>
      </w:r>
      <w:r w:rsidR="00D37460" w:rsidRPr="00D60028">
        <w:rPr>
          <w:rFonts w:cs="Times New Roman"/>
          <w:b/>
        </w:rPr>
        <w:t>27</w:t>
      </w:r>
      <w:r w:rsidRPr="00D60028">
        <w:rPr>
          <w:rFonts w:cs="Times New Roman"/>
          <w:b/>
        </w:rPr>
        <w:noBreakHyphen/>
      </w:r>
      <w:r w:rsidR="00D37460" w:rsidRPr="00D60028">
        <w:rPr>
          <w:rFonts w:cs="Times New Roman"/>
          <w:b/>
        </w:rPr>
        <w:t>8</w:t>
      </w:r>
      <w:r w:rsidRPr="00D60028">
        <w:rPr>
          <w:rFonts w:cs="Times New Roman"/>
          <w:b/>
        </w:rPr>
        <w:noBreakHyphen/>
      </w:r>
      <w:r w:rsidR="00D37460" w:rsidRPr="00D60028">
        <w:rPr>
          <w:rFonts w:cs="Times New Roman"/>
          <w:b/>
        </w:rPr>
        <w:t>80.</w:t>
      </w:r>
      <w:r w:rsidR="00D37460" w:rsidRPr="00D60028">
        <w:rPr>
          <w:rFonts w:cs="Times New Roman"/>
        </w:rPr>
        <w:t xml:space="preserve"> Condemnation of conservation easements. </w:t>
      </w:r>
    </w:p>
    <w:p w:rsid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028"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 xml:space="preserve">A person or entity empowered to condemn may condemn a conservation easement for other public purposes pursuant to applicable provisions of the 1976 Code or federal law.  Holders of the conservation easement must be parties to the proceedings along with the owner of the land. </w:t>
      </w:r>
    </w:p>
    <w:p w:rsidR="00D60028" w:rsidRP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b/>
        </w:rPr>
        <w:t xml:space="preserve">SECTION </w:t>
      </w:r>
      <w:r w:rsidR="00D37460" w:rsidRPr="00D60028">
        <w:rPr>
          <w:rFonts w:cs="Times New Roman"/>
          <w:b/>
        </w:rPr>
        <w:t>27</w:t>
      </w:r>
      <w:r w:rsidRPr="00D60028">
        <w:rPr>
          <w:rFonts w:cs="Times New Roman"/>
          <w:b/>
        </w:rPr>
        <w:noBreakHyphen/>
      </w:r>
      <w:r w:rsidR="00D37460" w:rsidRPr="00D60028">
        <w:rPr>
          <w:rFonts w:cs="Times New Roman"/>
          <w:b/>
        </w:rPr>
        <w:t>8</w:t>
      </w:r>
      <w:r w:rsidRPr="00D60028">
        <w:rPr>
          <w:rFonts w:cs="Times New Roman"/>
          <w:b/>
        </w:rPr>
        <w:noBreakHyphen/>
      </w:r>
      <w:r w:rsidR="00D37460" w:rsidRPr="00D60028">
        <w:rPr>
          <w:rFonts w:cs="Times New Roman"/>
          <w:b/>
        </w:rPr>
        <w:t>90.</w:t>
      </w:r>
      <w:r w:rsidR="00D37460" w:rsidRPr="00D60028">
        <w:rPr>
          <w:rFonts w:cs="Times New Roman"/>
        </w:rPr>
        <w:t xml:space="preserve"> Biennial review of plight of land loss. </w:t>
      </w:r>
    </w:p>
    <w:p w:rsid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028"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The Board of the Conservation Bank shall perform a biennial review of the plight of land loss by small landowners and holders of heirs</w:t>
      </w:r>
      <w:r w:rsidR="00D60028" w:rsidRPr="00D60028">
        <w:rPr>
          <w:rFonts w:cs="Times New Roman"/>
        </w:rPr>
        <w:t>’</w:t>
      </w:r>
      <w:r w:rsidRPr="00D60028">
        <w:rPr>
          <w:rFonts w:cs="Times New Roman"/>
        </w:rPr>
        <w:t xml:space="preserve"> property.   The results of this review, upon completion, must be published in an official board report and submitted to the South Carolina General Assembly for its use. </w:t>
      </w:r>
    </w:p>
    <w:p w:rsidR="00D60028" w:rsidRP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b/>
        </w:rPr>
        <w:t xml:space="preserve">SECTION </w:t>
      </w:r>
      <w:r w:rsidR="00D37460" w:rsidRPr="00D60028">
        <w:rPr>
          <w:rFonts w:cs="Times New Roman"/>
          <w:b/>
        </w:rPr>
        <w:t>27</w:t>
      </w:r>
      <w:r w:rsidRPr="00D60028">
        <w:rPr>
          <w:rFonts w:cs="Times New Roman"/>
          <w:b/>
        </w:rPr>
        <w:noBreakHyphen/>
      </w:r>
      <w:r w:rsidR="00D37460" w:rsidRPr="00D60028">
        <w:rPr>
          <w:rFonts w:cs="Times New Roman"/>
          <w:b/>
        </w:rPr>
        <w:t>8</w:t>
      </w:r>
      <w:r w:rsidRPr="00D60028">
        <w:rPr>
          <w:rFonts w:cs="Times New Roman"/>
          <w:b/>
        </w:rPr>
        <w:noBreakHyphen/>
      </w:r>
      <w:r w:rsidR="00D37460" w:rsidRPr="00D60028">
        <w:rPr>
          <w:rFonts w:cs="Times New Roman"/>
          <w:b/>
        </w:rPr>
        <w:t>100.</w:t>
      </w:r>
      <w:r w:rsidR="00D37460" w:rsidRPr="00D60028">
        <w:rPr>
          <w:rFonts w:cs="Times New Roman"/>
        </w:rPr>
        <w:t xml:space="preserve"> Use of trust fund monies for beach conservation. </w:t>
      </w:r>
    </w:p>
    <w:p w:rsid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028"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 xml:space="preserve">Notwithstanding any other provision of law, the Department of Parks, Recreation and Tourism as an eligible trust fund recipient is authorized but not required to use monies it receives from the Conservation Bank Trust Fund to provide for beach conservation at the State Parks System. </w:t>
      </w:r>
    </w:p>
    <w:p w:rsidR="00D60028" w:rsidRP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b/>
        </w:rPr>
        <w:t xml:space="preserve">SECTION </w:t>
      </w:r>
      <w:r w:rsidR="00D37460" w:rsidRPr="00D60028">
        <w:rPr>
          <w:rFonts w:cs="Times New Roman"/>
          <w:b/>
        </w:rPr>
        <w:t>27</w:t>
      </w:r>
      <w:r w:rsidRPr="00D60028">
        <w:rPr>
          <w:rFonts w:cs="Times New Roman"/>
          <w:b/>
        </w:rPr>
        <w:noBreakHyphen/>
      </w:r>
      <w:r w:rsidR="00D37460" w:rsidRPr="00D60028">
        <w:rPr>
          <w:rFonts w:cs="Times New Roman"/>
          <w:b/>
        </w:rPr>
        <w:t>8</w:t>
      </w:r>
      <w:r w:rsidRPr="00D60028">
        <w:rPr>
          <w:rFonts w:cs="Times New Roman"/>
          <w:b/>
        </w:rPr>
        <w:noBreakHyphen/>
      </w:r>
      <w:r w:rsidR="00D37460" w:rsidRPr="00D60028">
        <w:rPr>
          <w:rFonts w:cs="Times New Roman"/>
          <w:b/>
        </w:rPr>
        <w:t>110.</w:t>
      </w:r>
      <w:r w:rsidR="00D37460" w:rsidRPr="00D60028">
        <w:rPr>
          <w:rFonts w:cs="Times New Roman"/>
        </w:rPr>
        <w:t xml:space="preserve"> Use of trust funds to acquire land adjoining state parks. </w:t>
      </w:r>
    </w:p>
    <w:p w:rsid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028" w:rsidRPr="00D60028"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 xml:space="preserve">Notwithstanding any other provision of law, the Department of Parks, Recreation and Tourism as an eligible trust fund recipient is authorized but not required to use monies it receives from the Conservation Bank Trust Fund to provide as a priority for the acquisition of lands adjoining the State Parks System to be used as part of the State Parks System. </w:t>
      </w:r>
    </w:p>
    <w:p w:rsidR="00D60028" w:rsidRP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b/>
        </w:rPr>
        <w:t xml:space="preserve">SECTION </w:t>
      </w:r>
      <w:r w:rsidR="00D37460" w:rsidRPr="00D60028">
        <w:rPr>
          <w:rFonts w:cs="Times New Roman"/>
          <w:b/>
        </w:rPr>
        <w:t>27</w:t>
      </w:r>
      <w:r w:rsidRPr="00D60028">
        <w:rPr>
          <w:rFonts w:cs="Times New Roman"/>
          <w:b/>
        </w:rPr>
        <w:noBreakHyphen/>
      </w:r>
      <w:r w:rsidR="00D37460" w:rsidRPr="00D60028">
        <w:rPr>
          <w:rFonts w:cs="Times New Roman"/>
          <w:b/>
        </w:rPr>
        <w:t>8</w:t>
      </w:r>
      <w:r w:rsidRPr="00D60028">
        <w:rPr>
          <w:rFonts w:cs="Times New Roman"/>
          <w:b/>
        </w:rPr>
        <w:noBreakHyphen/>
      </w:r>
      <w:r w:rsidR="00D37460" w:rsidRPr="00D60028">
        <w:rPr>
          <w:rFonts w:cs="Times New Roman"/>
          <w:b/>
        </w:rPr>
        <w:t>120.</w:t>
      </w:r>
      <w:r w:rsidR="00D37460" w:rsidRPr="00D60028">
        <w:rPr>
          <w:rFonts w:cs="Times New Roman"/>
        </w:rPr>
        <w:t xml:space="preserve"> Prospective repeal;  termination of South Carolina Conservation Bank. </w:t>
      </w:r>
    </w:p>
    <w:p w:rsidR="00D60028" w:rsidRDefault="00D60028"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3216" w:rsidRDefault="00D37460"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0028">
        <w:rPr>
          <w:rFonts w:cs="Times New Roman"/>
        </w:rPr>
        <w:t>Chapter 59, Title 48 of the 1976 Code and Sections 2 through 6 of this act are repealed effective July 1, 2013,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2016, whichever first occurs.  Any balance in that trust fund on July 1, 2016, reverts to the general fund of the State.  Repeal does not affect any rights, obligations, liabilities, or debts due the South Carolina Conservation Bank.  For these purposes, after the bank</w:t>
      </w:r>
      <w:r w:rsidR="00D60028" w:rsidRPr="00D60028">
        <w:rPr>
          <w:rFonts w:cs="Times New Roman"/>
        </w:rPr>
        <w:t>’</w:t>
      </w:r>
      <w:r w:rsidRPr="00D60028">
        <w:rPr>
          <w:rFonts w:cs="Times New Roman"/>
        </w:rPr>
        <w:t>s termination, the State Budget and Control Board is the bank</w:t>
      </w:r>
      <w:r w:rsidR="00D60028" w:rsidRPr="00D60028">
        <w:rPr>
          <w:rFonts w:cs="Times New Roman"/>
        </w:rPr>
        <w:t>’</w:t>
      </w:r>
      <w:r w:rsidRPr="00D60028">
        <w:rPr>
          <w:rFonts w:cs="Times New Roman"/>
        </w:rPr>
        <w:t>s successor, except that, after the bank</w:t>
      </w:r>
      <w:r w:rsidR="00D60028" w:rsidRPr="00D60028">
        <w:rPr>
          <w:rFonts w:cs="Times New Roman"/>
        </w:rPr>
        <w:t>’</w:t>
      </w:r>
      <w:r w:rsidRPr="00D60028">
        <w:rPr>
          <w:rFonts w:cs="Times New Roman"/>
        </w:rPr>
        <w:t>s termination, the board</w:t>
      </w:r>
      <w:r w:rsidR="00D60028" w:rsidRPr="00D60028">
        <w:rPr>
          <w:rFonts w:cs="Times New Roman"/>
        </w:rPr>
        <w:t>’</w:t>
      </w:r>
      <w:r w:rsidRPr="00D60028">
        <w:rPr>
          <w:rFonts w:cs="Times New Roman"/>
        </w:rPr>
        <w:t>s voting rights provided in the former provisions of Section 48</w:t>
      </w:r>
      <w:r w:rsidR="00D60028" w:rsidRPr="00D60028">
        <w:rPr>
          <w:rFonts w:cs="Times New Roman"/>
        </w:rPr>
        <w:noBreakHyphen/>
      </w:r>
      <w:r w:rsidRPr="00D60028">
        <w:rPr>
          <w:rFonts w:cs="Times New Roman"/>
        </w:rPr>
        <w:t>59</w:t>
      </w:r>
      <w:r w:rsidR="00D60028" w:rsidRPr="00D60028">
        <w:rPr>
          <w:rFonts w:cs="Times New Roman"/>
        </w:rPr>
        <w:noBreakHyphen/>
      </w:r>
      <w:r w:rsidRPr="00D60028">
        <w:rPr>
          <w:rFonts w:cs="Times New Roman"/>
        </w:rPr>
        <w:t>80(F), (G), (H), and (I) of the 1976 Code are devolved upon the Department of Natural Resources Board, and any contribution to the trust fund required pursuant to the former provisions of Section 48</w:t>
      </w:r>
      <w:r w:rsidR="00D60028" w:rsidRPr="00D60028">
        <w:rPr>
          <w:rFonts w:cs="Times New Roman"/>
        </w:rPr>
        <w:noBreakHyphen/>
      </w:r>
      <w:r w:rsidRPr="00D60028">
        <w:rPr>
          <w:rFonts w:cs="Times New Roman"/>
        </w:rPr>
        <w:t>59</w:t>
      </w:r>
      <w:r w:rsidR="00D60028" w:rsidRPr="00D60028">
        <w:rPr>
          <w:rFonts w:cs="Times New Roman"/>
        </w:rPr>
        <w:noBreakHyphen/>
      </w:r>
      <w:r w:rsidRPr="00D60028">
        <w:rPr>
          <w:rFonts w:cs="Times New Roman"/>
        </w:rPr>
        <w:t xml:space="preserve">80(H) of the 1976 Code must be made to the Heritage Trust Program. </w:t>
      </w:r>
    </w:p>
    <w:p w:rsidR="009F3216" w:rsidRDefault="009F3216"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60028" w:rsidRDefault="00184435" w:rsidP="00D6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60028" w:rsidSect="00D600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028" w:rsidRDefault="00D60028" w:rsidP="00D60028">
      <w:r>
        <w:separator/>
      </w:r>
    </w:p>
  </w:endnote>
  <w:endnote w:type="continuationSeparator" w:id="0">
    <w:p w:rsidR="00D60028" w:rsidRDefault="00D60028" w:rsidP="00D600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028" w:rsidRPr="00D60028" w:rsidRDefault="00D60028" w:rsidP="00D600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028" w:rsidRPr="00D60028" w:rsidRDefault="00D60028" w:rsidP="00D600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028" w:rsidRPr="00D60028" w:rsidRDefault="00D60028" w:rsidP="00D600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028" w:rsidRDefault="00D60028" w:rsidP="00D60028">
      <w:r>
        <w:separator/>
      </w:r>
    </w:p>
  </w:footnote>
  <w:footnote w:type="continuationSeparator" w:id="0">
    <w:p w:rsidR="00D60028" w:rsidRDefault="00D60028" w:rsidP="00D600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028" w:rsidRPr="00D60028" w:rsidRDefault="00D60028" w:rsidP="00D600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028" w:rsidRPr="00D60028" w:rsidRDefault="00D60028" w:rsidP="00D6002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028" w:rsidRPr="00D60028" w:rsidRDefault="00D60028" w:rsidP="00D6002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37460"/>
    <w:rsid w:val="000B3C22"/>
    <w:rsid w:val="001763C2"/>
    <w:rsid w:val="00184435"/>
    <w:rsid w:val="00247C2E"/>
    <w:rsid w:val="00817EA2"/>
    <w:rsid w:val="008F3B45"/>
    <w:rsid w:val="00970E7D"/>
    <w:rsid w:val="009F3216"/>
    <w:rsid w:val="00A900E3"/>
    <w:rsid w:val="00C43F44"/>
    <w:rsid w:val="00D349ED"/>
    <w:rsid w:val="00D37460"/>
    <w:rsid w:val="00D6002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0028"/>
    <w:pPr>
      <w:tabs>
        <w:tab w:val="center" w:pos="4680"/>
        <w:tab w:val="right" w:pos="9360"/>
      </w:tabs>
    </w:pPr>
  </w:style>
  <w:style w:type="character" w:customStyle="1" w:styleId="HeaderChar">
    <w:name w:val="Header Char"/>
    <w:basedOn w:val="DefaultParagraphFont"/>
    <w:link w:val="Header"/>
    <w:uiPriority w:val="99"/>
    <w:semiHidden/>
    <w:rsid w:val="00D60028"/>
  </w:style>
  <w:style w:type="paragraph" w:styleId="Footer">
    <w:name w:val="footer"/>
    <w:basedOn w:val="Normal"/>
    <w:link w:val="FooterChar"/>
    <w:uiPriority w:val="99"/>
    <w:semiHidden/>
    <w:unhideWhenUsed/>
    <w:rsid w:val="00D60028"/>
    <w:pPr>
      <w:tabs>
        <w:tab w:val="center" w:pos="4680"/>
        <w:tab w:val="right" w:pos="9360"/>
      </w:tabs>
    </w:pPr>
  </w:style>
  <w:style w:type="character" w:customStyle="1" w:styleId="FooterChar">
    <w:name w:val="Footer Char"/>
    <w:basedOn w:val="DefaultParagraphFont"/>
    <w:link w:val="Footer"/>
    <w:uiPriority w:val="99"/>
    <w:semiHidden/>
    <w:rsid w:val="00D60028"/>
  </w:style>
  <w:style w:type="paragraph" w:styleId="BalloonText">
    <w:name w:val="Balloon Text"/>
    <w:basedOn w:val="Normal"/>
    <w:link w:val="BalloonTextChar"/>
    <w:uiPriority w:val="99"/>
    <w:semiHidden/>
    <w:unhideWhenUsed/>
    <w:rsid w:val="00D37460"/>
    <w:rPr>
      <w:rFonts w:ascii="Tahoma" w:hAnsi="Tahoma" w:cs="Tahoma"/>
      <w:sz w:val="16"/>
      <w:szCs w:val="16"/>
    </w:rPr>
  </w:style>
  <w:style w:type="character" w:customStyle="1" w:styleId="BalloonTextChar">
    <w:name w:val="Balloon Text Char"/>
    <w:basedOn w:val="DefaultParagraphFont"/>
    <w:link w:val="BalloonText"/>
    <w:uiPriority w:val="99"/>
    <w:semiHidden/>
    <w:rsid w:val="00D37460"/>
    <w:rPr>
      <w:rFonts w:ascii="Tahoma" w:hAnsi="Tahoma" w:cs="Tahoma"/>
      <w:sz w:val="16"/>
      <w:szCs w:val="16"/>
    </w:rPr>
  </w:style>
  <w:style w:type="character" w:styleId="Hyperlink">
    <w:name w:val="Hyperlink"/>
    <w:basedOn w:val="DefaultParagraphFont"/>
    <w:semiHidden/>
    <w:rsid w:val="009F321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1838</Words>
  <Characters>10477</Characters>
  <Application>Microsoft Office Word</Application>
  <DocSecurity>0</DocSecurity>
  <Lines>87</Lines>
  <Paragraphs>24</Paragraphs>
  <ScaleCrop>false</ScaleCrop>
  <Company>LPITS</Company>
  <LinksUpToDate>false</LinksUpToDate>
  <CharactersWithSpaces>12291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2011-01-12T17:40:00Z</dcterms:created>
  <dcterms:modified xsi:type="dcterms:W3CDTF">2011-01-14T16:59:00Z</dcterms:modified>
</cp:coreProperties>
</file>