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2B" w:rsidRDefault="00D22B2B">
      <w:pPr>
        <w:jc w:val="center"/>
      </w:pPr>
      <w:r>
        <w:t>DISCLAIMER</w:t>
      </w:r>
    </w:p>
    <w:p w:rsidR="00D22B2B" w:rsidRDefault="00D22B2B"/>
    <w:p w:rsidR="00D22B2B" w:rsidRDefault="00D22B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2B2B" w:rsidRDefault="00D22B2B"/>
    <w:p w:rsidR="00D22B2B" w:rsidRDefault="00D22B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2B2B" w:rsidRDefault="00D22B2B"/>
    <w:p w:rsidR="00D22B2B" w:rsidRDefault="00D22B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2B2B" w:rsidRDefault="00D22B2B"/>
    <w:p w:rsidR="00D22B2B" w:rsidRDefault="00D22B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2B2B" w:rsidRDefault="00D22B2B"/>
    <w:p w:rsidR="00D22B2B" w:rsidRDefault="00D22B2B">
      <w:pPr>
        <w:rPr>
          <w:rFonts w:cs="Times New Roman"/>
        </w:rPr>
      </w:pPr>
      <w:r>
        <w:rPr>
          <w:rFonts w:cs="Times New Roman"/>
        </w:rPr>
        <w:br w:type="page"/>
      </w:r>
    </w:p>
    <w:p w:rsid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72E6">
        <w:rPr>
          <w:rFonts w:cs="Times New Roman"/>
        </w:rPr>
        <w:t>CHAPTER 1.</w:t>
      </w: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72E6" w:rsidRP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72E6">
        <w:rPr>
          <w:rFonts w:cs="Times New Roman"/>
        </w:rPr>
        <w:t xml:space="preserve"> GENERAL PROVISIONS</w:t>
      </w:r>
    </w:p>
    <w:p w:rsidR="005F72E6" w:rsidRP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b/>
        </w:rPr>
        <w:t xml:space="preserve">SECTION </w:t>
      </w:r>
      <w:r w:rsidR="001A6DBA" w:rsidRPr="005F72E6">
        <w:rPr>
          <w:rFonts w:cs="Times New Roman"/>
          <w:b/>
        </w:rPr>
        <w:t>29</w:t>
      </w:r>
      <w:r w:rsidRPr="005F72E6">
        <w:rPr>
          <w:rFonts w:cs="Times New Roman"/>
          <w:b/>
        </w:rPr>
        <w:noBreakHyphen/>
      </w:r>
      <w:r w:rsidR="001A6DBA" w:rsidRPr="005F72E6">
        <w:rPr>
          <w:rFonts w:cs="Times New Roman"/>
          <w:b/>
        </w:rPr>
        <w:t>1</w:t>
      </w:r>
      <w:r w:rsidRPr="005F72E6">
        <w:rPr>
          <w:rFonts w:cs="Times New Roman"/>
          <w:b/>
        </w:rPr>
        <w:noBreakHyphen/>
      </w:r>
      <w:r w:rsidR="001A6DBA" w:rsidRPr="005F72E6">
        <w:rPr>
          <w:rFonts w:cs="Times New Roman"/>
          <w:b/>
        </w:rPr>
        <w:t>10.</w:t>
      </w:r>
      <w:r w:rsidR="001A6DBA" w:rsidRPr="005F72E6">
        <w:rPr>
          <w:rFonts w:cs="Times New Roman"/>
        </w:rPr>
        <w:t xml:space="preserve"> Lien on real estate of no force after twenty years;  exception for acknowledged debt or payment on account;  lien on property interest held by gas or electric utility or electric cooperative. </w:t>
      </w: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DBA" w:rsidRP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 </w:t>
      </w:r>
    </w:p>
    <w:p w:rsidR="00D22B2B"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 xml:space="preserve">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 </w:t>
      </w:r>
    </w:p>
    <w:p w:rsidR="00D22B2B" w:rsidRDefault="00D22B2B"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b/>
        </w:rPr>
        <w:t xml:space="preserve">SECTION </w:t>
      </w:r>
      <w:r w:rsidR="001A6DBA" w:rsidRPr="005F72E6">
        <w:rPr>
          <w:rFonts w:cs="Times New Roman"/>
          <w:b/>
        </w:rPr>
        <w:t>29</w:t>
      </w:r>
      <w:r w:rsidRPr="005F72E6">
        <w:rPr>
          <w:rFonts w:cs="Times New Roman"/>
          <w:b/>
        </w:rPr>
        <w:noBreakHyphen/>
      </w:r>
      <w:r w:rsidR="001A6DBA" w:rsidRPr="005F72E6">
        <w:rPr>
          <w:rFonts w:cs="Times New Roman"/>
          <w:b/>
        </w:rPr>
        <w:t>1</w:t>
      </w:r>
      <w:r w:rsidRPr="005F72E6">
        <w:rPr>
          <w:rFonts w:cs="Times New Roman"/>
          <w:b/>
        </w:rPr>
        <w:noBreakHyphen/>
      </w:r>
      <w:r w:rsidR="001A6DBA" w:rsidRPr="005F72E6">
        <w:rPr>
          <w:rFonts w:cs="Times New Roman"/>
          <w:b/>
        </w:rPr>
        <w:t>20.</w:t>
      </w:r>
      <w:r w:rsidR="001A6DBA" w:rsidRPr="005F72E6">
        <w:rPr>
          <w:rFonts w:cs="Times New Roman"/>
        </w:rPr>
        <w:t xml:space="preserve"> Right of tenant in common or cotenant to purchase real estate at sale for enforcement of lien. </w:t>
      </w: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P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 xml:space="preserve">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 </w:t>
      </w:r>
    </w:p>
    <w:p w:rsidR="005F72E6" w:rsidRP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b/>
        </w:rPr>
        <w:t xml:space="preserve">SECTION </w:t>
      </w:r>
      <w:r w:rsidR="001A6DBA" w:rsidRPr="005F72E6">
        <w:rPr>
          <w:rFonts w:cs="Times New Roman"/>
          <w:b/>
        </w:rPr>
        <w:t>29</w:t>
      </w:r>
      <w:r w:rsidRPr="005F72E6">
        <w:rPr>
          <w:rFonts w:cs="Times New Roman"/>
          <w:b/>
        </w:rPr>
        <w:noBreakHyphen/>
      </w:r>
      <w:r w:rsidR="001A6DBA" w:rsidRPr="005F72E6">
        <w:rPr>
          <w:rFonts w:cs="Times New Roman"/>
          <w:b/>
        </w:rPr>
        <w:t>1</w:t>
      </w:r>
      <w:r w:rsidRPr="005F72E6">
        <w:rPr>
          <w:rFonts w:cs="Times New Roman"/>
          <w:b/>
        </w:rPr>
        <w:noBreakHyphen/>
      </w:r>
      <w:r w:rsidR="001A6DBA" w:rsidRPr="005F72E6">
        <w:rPr>
          <w:rFonts w:cs="Times New Roman"/>
          <w:b/>
        </w:rPr>
        <w:t>30.</w:t>
      </w:r>
      <w:r w:rsidR="001A6DBA" w:rsidRPr="005F72E6">
        <w:rPr>
          <w:rFonts w:cs="Times New Roman"/>
        </w:rPr>
        <w:t xml:space="preserve"> Wilful sale of property on which lien exists. </w:t>
      </w: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P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5F72E6" w:rsidRPr="005F72E6">
        <w:rPr>
          <w:rFonts w:cs="Times New Roman"/>
        </w:rPr>
        <w:t>’</w:t>
      </w:r>
      <w:r w:rsidRPr="005F72E6">
        <w:rPr>
          <w:rFonts w:cs="Times New Roman"/>
        </w:rPr>
        <w:t>s court and the punishment shall be not more than is permitted by law without presentment or indictment of the grand jury.  When the case is within the jurisdiction of the magistrate</w:t>
      </w:r>
      <w:r w:rsidR="005F72E6" w:rsidRPr="005F72E6">
        <w:rPr>
          <w:rFonts w:cs="Times New Roman"/>
        </w:rPr>
        <w:t>’</w:t>
      </w:r>
      <w:r w:rsidRPr="005F72E6">
        <w:rPr>
          <w:rFonts w:cs="Times New Roman"/>
        </w:rPr>
        <w:t>s court, the court of general sessions shall have concurrent jurisdiction with the magistrate</w:t>
      </w:r>
      <w:r w:rsidR="005F72E6" w:rsidRPr="005F72E6">
        <w:rPr>
          <w:rFonts w:cs="Times New Roman"/>
        </w:rPr>
        <w:t>’</w:t>
      </w:r>
      <w:r w:rsidRPr="005F72E6">
        <w:rPr>
          <w:rFonts w:cs="Times New Roman"/>
        </w:rPr>
        <w:t xml:space="preserve">s court. </w:t>
      </w:r>
    </w:p>
    <w:p w:rsidR="005F72E6" w:rsidRP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b/>
        </w:rPr>
        <w:t xml:space="preserve">SECTION </w:t>
      </w:r>
      <w:r w:rsidR="001A6DBA" w:rsidRPr="005F72E6">
        <w:rPr>
          <w:rFonts w:cs="Times New Roman"/>
          <w:b/>
        </w:rPr>
        <w:t>29</w:t>
      </w:r>
      <w:r w:rsidRPr="005F72E6">
        <w:rPr>
          <w:rFonts w:cs="Times New Roman"/>
          <w:b/>
        </w:rPr>
        <w:noBreakHyphen/>
      </w:r>
      <w:r w:rsidR="001A6DBA" w:rsidRPr="005F72E6">
        <w:rPr>
          <w:rFonts w:cs="Times New Roman"/>
          <w:b/>
        </w:rPr>
        <w:t>1</w:t>
      </w:r>
      <w:r w:rsidRPr="005F72E6">
        <w:rPr>
          <w:rFonts w:cs="Times New Roman"/>
          <w:b/>
        </w:rPr>
        <w:noBreakHyphen/>
      </w:r>
      <w:r w:rsidR="001A6DBA" w:rsidRPr="005F72E6">
        <w:rPr>
          <w:rFonts w:cs="Times New Roman"/>
          <w:b/>
        </w:rPr>
        <w:t>40.</w:t>
      </w:r>
      <w:r w:rsidR="001A6DBA" w:rsidRPr="005F72E6">
        <w:rPr>
          <w:rFonts w:cs="Times New Roman"/>
        </w:rPr>
        <w:t xml:space="preserve"> Validation of certain mortgages. </w:t>
      </w: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P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 xml:space="preserve">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 </w:t>
      </w:r>
    </w:p>
    <w:p w:rsidR="005F72E6" w:rsidRP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b/>
        </w:rPr>
        <w:t xml:space="preserve">SECTION </w:t>
      </w:r>
      <w:r w:rsidR="001A6DBA" w:rsidRPr="005F72E6">
        <w:rPr>
          <w:rFonts w:cs="Times New Roman"/>
          <w:b/>
        </w:rPr>
        <w:t>29</w:t>
      </w:r>
      <w:r w:rsidRPr="005F72E6">
        <w:rPr>
          <w:rFonts w:cs="Times New Roman"/>
          <w:b/>
        </w:rPr>
        <w:noBreakHyphen/>
      </w:r>
      <w:r w:rsidR="001A6DBA" w:rsidRPr="005F72E6">
        <w:rPr>
          <w:rFonts w:cs="Times New Roman"/>
          <w:b/>
        </w:rPr>
        <w:t>1</w:t>
      </w:r>
      <w:r w:rsidRPr="005F72E6">
        <w:rPr>
          <w:rFonts w:cs="Times New Roman"/>
          <w:b/>
        </w:rPr>
        <w:noBreakHyphen/>
      </w:r>
      <w:r w:rsidR="001A6DBA" w:rsidRPr="005F72E6">
        <w:rPr>
          <w:rFonts w:cs="Times New Roman"/>
          <w:b/>
        </w:rPr>
        <w:t>50.</w:t>
      </w:r>
      <w:r w:rsidR="001A6DBA" w:rsidRPr="005F72E6">
        <w:rPr>
          <w:rFonts w:cs="Times New Roman"/>
        </w:rPr>
        <w:t xml:space="preserve"> Unlawful use of dual contracts to induce loan commitment on real property. </w:t>
      </w:r>
    </w:p>
    <w:p w:rsidR="005F72E6" w:rsidRDefault="005F72E6"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DBA" w:rsidRPr="005F72E6"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 xml:space="preserve">It shall be unlawful for any person to knowingly make, issue, deliver or receive dual contracts for the purchase or sale of real property.   </w:t>
      </w:r>
      <w:r w:rsidR="005F72E6" w:rsidRPr="005F72E6">
        <w:rPr>
          <w:rFonts w:cs="Times New Roman"/>
        </w:rPr>
        <w:t>“</w:t>
      </w:r>
      <w:r w:rsidRPr="005F72E6">
        <w:rPr>
          <w:rFonts w:cs="Times New Roman"/>
        </w:rPr>
        <w:t>Dual contracts</w:t>
      </w:r>
      <w:r w:rsidR="005F72E6" w:rsidRPr="005F72E6">
        <w:rPr>
          <w:rFonts w:cs="Times New Roman"/>
        </w:rPr>
        <w:t>”</w:t>
      </w:r>
      <w:r w:rsidRPr="005F72E6">
        <w:rPr>
          <w:rFonts w:cs="Times New Roman"/>
        </w:rPr>
        <w:t xml:space="preserve">,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 </w:t>
      </w:r>
    </w:p>
    <w:p w:rsidR="00D22B2B" w:rsidRDefault="001A6DBA"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2E6">
        <w:rPr>
          <w:rFonts w:cs="Times New Roman"/>
        </w:rPr>
        <w:t xml:space="preserve">Any person violating the provisions of this section shall be deemed guilty of a misdemeanor and upon conviction shall be fined not more than five hundred dollars or be imprisoned for not more than six months, or both. </w:t>
      </w:r>
    </w:p>
    <w:p w:rsidR="00D22B2B" w:rsidRDefault="00D22B2B"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72E6" w:rsidRDefault="00184435" w:rsidP="005F7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72E6" w:rsidSect="005F72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2E6" w:rsidRDefault="005F72E6" w:rsidP="005F72E6">
      <w:r>
        <w:separator/>
      </w:r>
    </w:p>
  </w:endnote>
  <w:endnote w:type="continuationSeparator" w:id="0">
    <w:p w:rsidR="005F72E6" w:rsidRDefault="005F72E6" w:rsidP="005F7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E6" w:rsidRPr="005F72E6" w:rsidRDefault="005F72E6" w:rsidP="005F72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E6" w:rsidRPr="005F72E6" w:rsidRDefault="005F72E6" w:rsidP="005F72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E6" w:rsidRPr="005F72E6" w:rsidRDefault="005F72E6" w:rsidP="005F7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2E6" w:rsidRDefault="005F72E6" w:rsidP="005F72E6">
      <w:r>
        <w:separator/>
      </w:r>
    </w:p>
  </w:footnote>
  <w:footnote w:type="continuationSeparator" w:id="0">
    <w:p w:rsidR="005F72E6" w:rsidRDefault="005F72E6" w:rsidP="005F7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E6" w:rsidRPr="005F72E6" w:rsidRDefault="005F72E6" w:rsidP="005F72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E6" w:rsidRPr="005F72E6" w:rsidRDefault="005F72E6" w:rsidP="005F72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E6" w:rsidRPr="005F72E6" w:rsidRDefault="005F72E6" w:rsidP="005F72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6DBA"/>
    <w:rsid w:val="000B3C22"/>
    <w:rsid w:val="001763C2"/>
    <w:rsid w:val="00184435"/>
    <w:rsid w:val="001A6DBA"/>
    <w:rsid w:val="00247C2E"/>
    <w:rsid w:val="005F72E6"/>
    <w:rsid w:val="00817EA2"/>
    <w:rsid w:val="00952642"/>
    <w:rsid w:val="00A900E3"/>
    <w:rsid w:val="00C43F44"/>
    <w:rsid w:val="00D22B2B"/>
    <w:rsid w:val="00D349ED"/>
    <w:rsid w:val="00E730E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2E6"/>
    <w:pPr>
      <w:tabs>
        <w:tab w:val="center" w:pos="4680"/>
        <w:tab w:val="right" w:pos="9360"/>
      </w:tabs>
    </w:pPr>
  </w:style>
  <w:style w:type="character" w:customStyle="1" w:styleId="HeaderChar">
    <w:name w:val="Header Char"/>
    <w:basedOn w:val="DefaultParagraphFont"/>
    <w:link w:val="Header"/>
    <w:uiPriority w:val="99"/>
    <w:semiHidden/>
    <w:rsid w:val="005F72E6"/>
  </w:style>
  <w:style w:type="paragraph" w:styleId="Footer">
    <w:name w:val="footer"/>
    <w:basedOn w:val="Normal"/>
    <w:link w:val="FooterChar"/>
    <w:uiPriority w:val="99"/>
    <w:semiHidden/>
    <w:unhideWhenUsed/>
    <w:rsid w:val="005F72E6"/>
    <w:pPr>
      <w:tabs>
        <w:tab w:val="center" w:pos="4680"/>
        <w:tab w:val="right" w:pos="9360"/>
      </w:tabs>
    </w:pPr>
  </w:style>
  <w:style w:type="character" w:customStyle="1" w:styleId="FooterChar">
    <w:name w:val="Footer Char"/>
    <w:basedOn w:val="DefaultParagraphFont"/>
    <w:link w:val="Footer"/>
    <w:uiPriority w:val="99"/>
    <w:semiHidden/>
    <w:rsid w:val="005F72E6"/>
  </w:style>
  <w:style w:type="paragraph" w:styleId="BalloonText">
    <w:name w:val="Balloon Text"/>
    <w:basedOn w:val="Normal"/>
    <w:link w:val="BalloonTextChar"/>
    <w:uiPriority w:val="99"/>
    <w:semiHidden/>
    <w:unhideWhenUsed/>
    <w:rsid w:val="005F72E6"/>
    <w:rPr>
      <w:rFonts w:ascii="Tahoma" w:hAnsi="Tahoma" w:cs="Tahoma"/>
      <w:sz w:val="16"/>
      <w:szCs w:val="16"/>
    </w:rPr>
  </w:style>
  <w:style w:type="character" w:customStyle="1" w:styleId="BalloonTextChar">
    <w:name w:val="Balloon Text Char"/>
    <w:basedOn w:val="DefaultParagraphFont"/>
    <w:link w:val="BalloonText"/>
    <w:uiPriority w:val="99"/>
    <w:semiHidden/>
    <w:rsid w:val="005F72E6"/>
    <w:rPr>
      <w:rFonts w:ascii="Tahoma" w:hAnsi="Tahoma" w:cs="Tahoma"/>
      <w:sz w:val="16"/>
      <w:szCs w:val="16"/>
    </w:rPr>
  </w:style>
  <w:style w:type="character" w:styleId="Hyperlink">
    <w:name w:val="Hyperlink"/>
    <w:basedOn w:val="DefaultParagraphFont"/>
    <w:semiHidden/>
    <w:rsid w:val="00D22B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6727</Characters>
  <Application>Microsoft Office Word</Application>
  <DocSecurity>0</DocSecurity>
  <Lines>56</Lines>
  <Paragraphs>15</Paragraphs>
  <ScaleCrop>false</ScaleCrop>
  <Company>LPITS</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2011-01-14T16:59:00Z</dcterms:modified>
</cp:coreProperties>
</file>