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37" w:rsidRDefault="00396A37">
      <w:pPr>
        <w:jc w:val="center"/>
      </w:pPr>
      <w:r>
        <w:t>DISCLAIMER</w:t>
      </w:r>
    </w:p>
    <w:p w:rsidR="00396A37" w:rsidRDefault="00396A37"/>
    <w:p w:rsidR="00396A37" w:rsidRDefault="00396A3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96A37" w:rsidRDefault="00396A37"/>
    <w:p w:rsidR="00396A37" w:rsidRDefault="00396A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6A37" w:rsidRDefault="00396A37"/>
    <w:p w:rsidR="00396A37" w:rsidRDefault="00396A3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6A37" w:rsidRDefault="00396A37"/>
    <w:p w:rsidR="00396A37" w:rsidRDefault="00396A3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6A37" w:rsidRDefault="00396A37"/>
    <w:p w:rsidR="00396A37" w:rsidRDefault="00396A37">
      <w:pPr>
        <w:widowControl/>
        <w:autoSpaceDE/>
        <w:autoSpaceDN/>
        <w:adjustRightInd/>
        <w:spacing w:after="200" w:line="276" w:lineRule="auto"/>
        <w:rPr>
          <w:color w:val="auto"/>
          <w:sz w:val="22"/>
        </w:rPr>
      </w:pPr>
      <w:r>
        <w:rPr>
          <w:color w:val="auto"/>
          <w:sz w:val="22"/>
        </w:rPr>
        <w:br w:type="page"/>
      </w:r>
    </w:p>
    <w:p w:rsid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65BF">
        <w:rPr>
          <w:color w:val="auto"/>
          <w:sz w:val="22"/>
        </w:rPr>
        <w:t>CHAPTER 7.</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65BF">
        <w:rPr>
          <w:color w:val="auto"/>
          <w:sz w:val="22"/>
        </w:rPr>
        <w:t xml:space="preserve"> FEES AND TAXES</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10.</w:t>
      </w:r>
      <w:r w:rsidR="00030B77" w:rsidRPr="00A465BF">
        <w:rPr>
          <w:color w:val="auto"/>
          <w:sz w:val="22"/>
        </w:rPr>
        <w:t xml:space="preserve"> License fees for insurers.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A465BF" w:rsidRPr="00A465BF">
        <w:rPr>
          <w:color w:val="auto"/>
          <w:sz w:val="22"/>
        </w:rPr>
        <w:noBreakHyphen/>
      </w:r>
      <w:r w:rsidRPr="00A465BF">
        <w:rPr>
          <w:color w:val="auto"/>
          <w:sz w:val="22"/>
        </w:rPr>
        <w:t>5</w:t>
      </w:r>
      <w:r w:rsidR="00A465BF" w:rsidRPr="00A465BF">
        <w:rPr>
          <w:color w:val="auto"/>
          <w:sz w:val="22"/>
        </w:rPr>
        <w:noBreakHyphen/>
      </w:r>
      <w:r w:rsidRPr="00A465BF">
        <w:rPr>
          <w:color w:val="auto"/>
          <w:sz w:val="22"/>
        </w:rPr>
        <w:t xml:space="preserve">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20.</w:t>
      </w:r>
      <w:r w:rsidR="00030B77" w:rsidRPr="00A465BF">
        <w:rPr>
          <w:color w:val="auto"/>
          <w:sz w:val="22"/>
        </w:rPr>
        <w:t xml:space="preserve"> Insurance premium taxes;  exclusions.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(A) In addition to all license fees and taxes otherwise provided by law, there is levied upon each insurance company licensed by the director or his designee an insurance premium tax based upon total premiums, other than workers</w:t>
      </w:r>
      <w:r w:rsidR="00A465BF" w:rsidRPr="00A465BF">
        <w:rPr>
          <w:color w:val="auto"/>
          <w:sz w:val="22"/>
        </w:rPr>
        <w:t>’</w:t>
      </w:r>
      <w:r w:rsidRPr="00A465BF">
        <w:rPr>
          <w:color w:val="auto"/>
          <w:sz w:val="22"/>
        </w:rPr>
        <w:t xml:space="preserve"> compensation insurance premiums, and annuity considerations, written by the company in the State during each calendar year ending on the thirty</w:t>
      </w:r>
      <w:r w:rsidR="00A465BF" w:rsidRPr="00A465BF">
        <w:rPr>
          <w:color w:val="auto"/>
          <w:sz w:val="22"/>
        </w:rPr>
        <w:noBreakHyphen/>
      </w:r>
      <w:r w:rsidRPr="00A465BF">
        <w:rPr>
          <w:color w:val="auto"/>
          <w:sz w:val="22"/>
        </w:rPr>
        <w:t>first day of December.  For life insurance, the insurance premium tax levied herein is equal to three</w:t>
      </w:r>
      <w:r w:rsidR="00A465BF" w:rsidRPr="00A465BF">
        <w:rPr>
          <w:color w:val="auto"/>
          <w:sz w:val="22"/>
        </w:rPr>
        <w:noBreakHyphen/>
      </w:r>
      <w:r w:rsidRPr="00A465BF">
        <w:rPr>
          <w:color w:val="auto"/>
          <w:sz w:val="22"/>
        </w:rPr>
        <w:t xml:space="preserve">fourths of one percent of the total premiums written.  For all other types of insurance, the insurance premium tax levied in this section is </w:t>
      </w:r>
      <w:r w:rsidRPr="00A465BF">
        <w:rPr>
          <w:color w:val="auto"/>
          <w:sz w:val="22"/>
        </w:rPr>
        <w:lastRenderedPageBreak/>
        <w:t>equal to one and one</w:t>
      </w:r>
      <w:r w:rsidR="00A465BF" w:rsidRPr="00A465BF">
        <w:rPr>
          <w:color w:val="auto"/>
          <w:sz w:val="22"/>
        </w:rPr>
        <w:noBreakHyphen/>
      </w:r>
      <w:r w:rsidRPr="00A465BF">
        <w:rPr>
          <w:color w:val="auto"/>
          <w:sz w:val="22"/>
        </w:rPr>
        <w:t xml:space="preserve">fourth percent of the total premiums written.  In computing total premiums, return premiums on risks and dividends paid or credited to policyholders are excluded.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(B) The insurance premium taxes collected by the director or his designee pursuant to this section must be deposited by him in the general fund of the State.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30.</w:t>
      </w:r>
      <w:r w:rsidR="00030B77" w:rsidRPr="00A465BF">
        <w:rPr>
          <w:color w:val="auto"/>
          <w:sz w:val="22"/>
        </w:rPr>
        <w:t xml:space="preserve"> Tax on fire insurers to cover expenses of inspections and investigations;  annual report.</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A465BF" w:rsidRPr="00A465BF">
        <w:rPr>
          <w:color w:val="auto"/>
          <w:sz w:val="22"/>
        </w:rPr>
        <w:noBreakHyphen/>
      </w:r>
      <w:r w:rsidRPr="00A465BF">
        <w:rPr>
          <w:color w:val="auto"/>
          <w:sz w:val="22"/>
        </w:rPr>
        <w:t xml:space="preserve">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35.</w:t>
      </w:r>
      <w:r w:rsidR="00030B77" w:rsidRPr="00A465BF">
        <w:rPr>
          <w:color w:val="auto"/>
          <w:sz w:val="22"/>
        </w:rPr>
        <w:t xml:space="preserve"> Portion of tax on fire insurers to be used for training, certification, and continuing education program for building codes enforcement officers;  annual report.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(A) One hundred seventy</w:t>
      </w:r>
      <w:r w:rsidR="00A465BF" w:rsidRPr="00A465BF">
        <w:rPr>
          <w:color w:val="auto"/>
          <w:sz w:val="22"/>
        </w:rPr>
        <w:noBreakHyphen/>
      </w:r>
      <w:r w:rsidRPr="00A465BF">
        <w:rPr>
          <w:color w:val="auto"/>
          <w:sz w:val="22"/>
        </w:rPr>
        <w:t>five thousand dollars of the revenue collected annually pursuant to Section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 xml:space="preserve">30 must be transferred to the Department of Labor, Licensing and Regulation for the purpose of implementing the training, certification, and continuing education program for building codes enforcement officers as provided by law.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(C) One hundred thousand dollars of the revenue collected annually pursuant to Section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30 must be transferred to the Department of Insurance for the purpose of implementing the program as provided in Section 38</w:t>
      </w:r>
      <w:r w:rsidR="00A465BF" w:rsidRPr="00A465BF">
        <w:rPr>
          <w:color w:val="auto"/>
          <w:sz w:val="22"/>
        </w:rPr>
        <w:noBreakHyphen/>
      </w:r>
      <w:r w:rsidRPr="00A465BF">
        <w:rPr>
          <w:color w:val="auto"/>
          <w:sz w:val="22"/>
        </w:rPr>
        <w:t>75</w:t>
      </w:r>
      <w:r w:rsidR="00A465BF" w:rsidRPr="00A465BF">
        <w:rPr>
          <w:color w:val="auto"/>
          <w:sz w:val="22"/>
        </w:rPr>
        <w:noBreakHyphen/>
      </w:r>
      <w:r w:rsidRPr="00A465BF">
        <w:rPr>
          <w:color w:val="auto"/>
          <w:sz w:val="22"/>
        </w:rPr>
        <w:t xml:space="preserve">480.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(D) Subsection (C) of this section ceases to be of any force or effect after June 30, 2002.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40.</w:t>
      </w:r>
      <w:r w:rsidR="00030B77" w:rsidRPr="00A465BF">
        <w:rPr>
          <w:color w:val="auto"/>
          <w:sz w:val="22"/>
        </w:rPr>
        <w:t xml:space="preserve"> Additional premium tax on fire insurers.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Each fire insurer shall pay to the director or his designee an amount equal to one percent of all premiums written on fire insurance required to be reported under Section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70 during the preceding year ending December thirty</w:t>
      </w:r>
      <w:r w:rsidR="00A465BF" w:rsidRPr="00A465BF">
        <w:rPr>
          <w:color w:val="auto"/>
          <w:sz w:val="22"/>
        </w:rPr>
        <w:noBreakHyphen/>
      </w:r>
      <w:r w:rsidRPr="00A465BF">
        <w:rPr>
          <w:color w:val="auto"/>
          <w:sz w:val="22"/>
        </w:rPr>
        <w:t xml:space="preserve">first or for such portion of that period as the insurer has done business in this State.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50.</w:t>
      </w:r>
      <w:r w:rsidR="00030B77" w:rsidRPr="00A465BF">
        <w:rPr>
          <w:color w:val="auto"/>
          <w:sz w:val="22"/>
        </w:rPr>
        <w:t xml:space="preserve"> Tax on workers</w:t>
      </w:r>
      <w:r w:rsidRPr="00A465BF">
        <w:rPr>
          <w:color w:val="auto"/>
          <w:sz w:val="22"/>
        </w:rPr>
        <w:t>’</w:t>
      </w:r>
      <w:r w:rsidR="00030B77" w:rsidRPr="00A465BF">
        <w:rPr>
          <w:color w:val="auto"/>
          <w:sz w:val="22"/>
        </w:rPr>
        <w:t xml:space="preserve"> compensation insurers.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A465BF" w:rsidRPr="00A465BF">
        <w:rPr>
          <w:color w:val="auto"/>
          <w:sz w:val="22"/>
        </w:rPr>
        <w:noBreakHyphen/>
      </w:r>
      <w:r w:rsidRPr="00A465BF">
        <w:rPr>
          <w:color w:val="auto"/>
          <w:sz w:val="22"/>
        </w:rPr>
        <w:t>half percent of the amount of the premiums.  For fiscal year 1990</w:t>
      </w:r>
      <w:r w:rsidR="00A465BF" w:rsidRPr="00A465BF">
        <w:rPr>
          <w:color w:val="auto"/>
          <w:sz w:val="22"/>
        </w:rPr>
        <w:noBreakHyphen/>
      </w:r>
      <w:r w:rsidRPr="00A465BF">
        <w:rPr>
          <w:color w:val="auto"/>
          <w:sz w:val="22"/>
        </w:rPr>
        <w:t>91, the tax is at the rate of three and one</w:t>
      </w:r>
      <w:r w:rsidR="00A465BF" w:rsidRPr="00A465BF">
        <w:rPr>
          <w:color w:val="auto"/>
          <w:sz w:val="22"/>
        </w:rPr>
        <w:noBreakHyphen/>
      </w:r>
      <w:r w:rsidRPr="00A465BF">
        <w:rPr>
          <w:color w:val="auto"/>
          <w:sz w:val="22"/>
        </w:rPr>
        <w:t>half percent of the amount of the premiums.  For fiscal year 1991</w:t>
      </w:r>
      <w:r w:rsidR="00A465BF" w:rsidRPr="00A465BF">
        <w:rPr>
          <w:color w:val="auto"/>
          <w:sz w:val="22"/>
        </w:rPr>
        <w:noBreakHyphen/>
      </w:r>
      <w:r w:rsidRPr="00A465BF">
        <w:rPr>
          <w:color w:val="auto"/>
          <w:sz w:val="22"/>
        </w:rPr>
        <w:t>92 and thereafter, the tax is at the rate of two and one</w:t>
      </w:r>
      <w:r w:rsidR="00A465BF" w:rsidRPr="00A465BF">
        <w:rPr>
          <w:color w:val="auto"/>
          <w:sz w:val="22"/>
        </w:rPr>
        <w:noBreakHyphen/>
      </w:r>
      <w:r w:rsidRPr="00A465BF">
        <w:rPr>
          <w:color w:val="auto"/>
          <w:sz w:val="22"/>
        </w:rPr>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w:t>
      </w:r>
      <w:r w:rsidR="00A465BF" w:rsidRPr="00A465BF">
        <w:rPr>
          <w:color w:val="auto"/>
          <w:sz w:val="22"/>
        </w:rPr>
        <w:t>’</w:t>
      </w:r>
      <w:r w:rsidRPr="00A465BF">
        <w:rPr>
          <w:color w:val="auto"/>
          <w:sz w:val="22"/>
        </w:rPr>
        <w:t xml:space="preserve"> compensation insurance including any unused premiums refunded or credited to policyholders as dividends.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If an insurer fails or refuses to make the return required by Section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 xml:space="preserve">60, the director or his designee shall assess the tax against the insurer at the rate provided for in this chapter on the amount of premiums he considers just and the proceedings thereon must be the same as if the return had been made.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60.</w:t>
      </w:r>
      <w:r w:rsidR="00030B77" w:rsidRPr="00A465BF">
        <w:rPr>
          <w:color w:val="auto"/>
          <w:sz w:val="22"/>
        </w:rPr>
        <w:t xml:space="preserve"> Returns of premiums required;  quarterly payment of taxes.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(1) Not later than March first of each year, every insurer licensed by the director or his designee shall file with him a return of premiums collected by the insurer in the State during the immediately preceding calendar year ending on December thirty</w:t>
      </w:r>
      <w:r w:rsidR="00A465BF" w:rsidRPr="00A465BF">
        <w:rPr>
          <w:color w:val="auto"/>
          <w:sz w:val="22"/>
        </w:rPr>
        <w:noBreakHyphen/>
      </w:r>
      <w:r w:rsidRPr="00A465BF">
        <w:rPr>
          <w:color w:val="auto"/>
          <w:sz w:val="22"/>
        </w:rPr>
        <w:t>first.  The return must be made on forms prescribed by the director or his designee and must be made under oath by the insurer</w:t>
      </w:r>
      <w:r w:rsidR="00A465BF" w:rsidRPr="00A465BF">
        <w:rPr>
          <w:color w:val="auto"/>
          <w:sz w:val="22"/>
        </w:rPr>
        <w:t>’</w:t>
      </w:r>
      <w:r w:rsidRPr="00A465BF">
        <w:rPr>
          <w:color w:val="auto"/>
          <w:sz w:val="22"/>
        </w:rPr>
        <w:t xml:space="preserve">s employee or representative responsible for the preparation of fee and tax returns, as well as an officer of the insurer.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(2) The license fees imposed in Section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 xml:space="preserve">20 must be fully reported on the return filed in accordance with subsection (1) of this section.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(3) The premium and other taxes imposed on insurers pursuant to Sections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20, 38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30, 38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40, 38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50, and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 xml:space="preserve">90 must be paid to the director or his designee in quarterly installments on or before March first, June first, September first, and December first of each calendar year.  The quarterly payments must be calculated and paid as follows: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(a) The quarterly installments paid on or before June first, September first, and December first must each be computed based upon one</w:t>
      </w:r>
      <w:r w:rsidR="00A465BF" w:rsidRPr="00A465BF">
        <w:rPr>
          <w:color w:val="auto"/>
          <w:sz w:val="22"/>
        </w:rPr>
        <w:noBreakHyphen/>
      </w:r>
      <w:r w:rsidRPr="00A465BF">
        <w:rPr>
          <w:color w:val="auto"/>
          <w:sz w:val="22"/>
        </w:rPr>
        <w:t>fourth of the total premiums collected by the insurer during the immediately preceding calendar year ending on December thirty</w:t>
      </w:r>
      <w:r w:rsidR="00A465BF" w:rsidRPr="00A465BF">
        <w:rPr>
          <w:color w:val="auto"/>
          <w:sz w:val="22"/>
        </w:rPr>
        <w:noBreakHyphen/>
      </w:r>
      <w:r w:rsidRPr="00A465BF">
        <w:rPr>
          <w:color w:val="auto"/>
          <w:sz w:val="22"/>
        </w:rPr>
        <w:t xml:space="preserve">first.  The quarterly installments for June first, September first, and December first must be reported on forms prescribed by the director or his designee.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(b) The quarterly installment paid on or before March first must equal the difference between the total tax liability of the insurer for the immediately preceding calendar year ending on December thirty</w:t>
      </w:r>
      <w:r w:rsidR="00A465BF" w:rsidRPr="00A465BF">
        <w:rPr>
          <w:color w:val="auto"/>
          <w:sz w:val="22"/>
        </w:rPr>
        <w:noBreakHyphen/>
      </w:r>
      <w:r w:rsidRPr="00A465BF">
        <w:rPr>
          <w:color w:val="auto"/>
          <w:sz w:val="22"/>
        </w:rPr>
        <w:t xml:space="preserve">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quarterly tax installments are less than one thousand dollars per payment may elect not to pay its tax liability on a quarterly basis and, instead, may elect to report and pay its entire tax liability on the return filed in accordance with subsection (1) of this section.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70.</w:t>
      </w:r>
      <w:r w:rsidR="00030B77" w:rsidRPr="00A465BF">
        <w:rPr>
          <w:color w:val="auto"/>
          <w:sz w:val="22"/>
        </w:rPr>
        <w:t xml:space="preserve"> Annual reports of premiums of fire insurers;  allocation.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Each fire insurer carrying on business in this State shall annually return to the director or his designee by March first a just and true account, verified by oath, of all premiums received during the preceding year ending December thirty</w:t>
      </w:r>
      <w:r w:rsidR="00A465BF" w:rsidRPr="00A465BF">
        <w:rPr>
          <w:color w:val="auto"/>
          <w:sz w:val="22"/>
        </w:rPr>
        <w:noBreakHyphen/>
      </w:r>
      <w:r w:rsidRPr="00A465BF">
        <w:rPr>
          <w:color w:val="auto"/>
          <w:sz w:val="22"/>
        </w:rPr>
        <w:t xml:space="preserve">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80.</w:t>
      </w:r>
      <w:r w:rsidR="00030B77" w:rsidRPr="00A465BF">
        <w:rPr>
          <w:color w:val="auto"/>
          <w:sz w:val="22"/>
        </w:rPr>
        <w:t xml:space="preserve"> Records to be kept;  fraudulent returns;  failure to keep records or reports or pay funds due.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Every fire insurer shall keep accurate books of account of all business done by it on fire insurance required to be reported under the provisions of Section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 xml:space="preserve">70.  If it is apparent the return is fraudulent or dishonest, the director or his designee shall investigate the return and collect the amount he finds due.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Every fire insurer which neglects to keep books of account as required by this section, neglects or fails to report or pay any of the money due on premiums as required by Section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40 or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70, or is found upon examination to have made a false return of business done by it shall for each offense be subject to the penalty provisions of Section 38</w:t>
      </w:r>
      <w:r w:rsidR="00A465BF" w:rsidRPr="00A465BF">
        <w:rPr>
          <w:color w:val="auto"/>
          <w:sz w:val="22"/>
        </w:rPr>
        <w:noBreakHyphen/>
      </w:r>
      <w:r w:rsidRPr="00A465BF">
        <w:rPr>
          <w:color w:val="auto"/>
          <w:sz w:val="22"/>
        </w:rPr>
        <w:t>2</w:t>
      </w:r>
      <w:r w:rsidR="00A465BF" w:rsidRPr="00A465BF">
        <w:rPr>
          <w:color w:val="auto"/>
          <w:sz w:val="22"/>
        </w:rPr>
        <w:noBreakHyphen/>
      </w:r>
      <w:r w:rsidRPr="00A465BF">
        <w:rPr>
          <w:color w:val="auto"/>
          <w:sz w:val="22"/>
        </w:rPr>
        <w:t>10, to be applied to the purposes prescribed in Section 23</w:t>
      </w:r>
      <w:r w:rsidR="00A465BF" w:rsidRPr="00A465BF">
        <w:rPr>
          <w:color w:val="auto"/>
          <w:sz w:val="22"/>
        </w:rPr>
        <w:noBreakHyphen/>
      </w:r>
      <w:r w:rsidRPr="00A465BF">
        <w:rPr>
          <w:color w:val="auto"/>
          <w:sz w:val="22"/>
        </w:rPr>
        <w:t>9</w:t>
      </w:r>
      <w:r w:rsidR="00A465BF" w:rsidRPr="00A465BF">
        <w:rPr>
          <w:color w:val="auto"/>
          <w:sz w:val="22"/>
        </w:rPr>
        <w:noBreakHyphen/>
      </w:r>
      <w:r w:rsidRPr="00A465BF">
        <w:rPr>
          <w:color w:val="auto"/>
          <w:sz w:val="22"/>
        </w:rPr>
        <w:t xml:space="preserve">410.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90.</w:t>
      </w:r>
      <w:r w:rsidR="00030B77" w:rsidRPr="00A465BF">
        <w:rPr>
          <w:color w:val="auto"/>
          <w:sz w:val="22"/>
        </w:rPr>
        <w:t xml:space="preserve"> Retaliatory taxes, penalties, interest, and fees.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(C) This section is effective for all insurance premiums collected after December 31, 1989, and to all insurance premium tax returns filed beginning with the quarterly return due September 1, 1990, and all quarterly and annual returns filed after that time.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110.</w:t>
      </w:r>
      <w:r w:rsidR="00030B77" w:rsidRPr="00A465BF">
        <w:rPr>
          <w:color w:val="auto"/>
          <w:sz w:val="22"/>
        </w:rPr>
        <w:t xml:space="preserve"> Limitation on action by State for fees, taxes, penalties, and interest;  disposition of funds recovered.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120.</w:t>
      </w:r>
      <w:r w:rsidR="00030B77" w:rsidRPr="00A465BF">
        <w:rPr>
          <w:color w:val="auto"/>
          <w:sz w:val="22"/>
        </w:rPr>
        <w:t xml:space="preserve"> Late payment of insurance fees and taxes;  penalties;  return of excess payment.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A465BF" w:rsidRPr="00A465BF">
        <w:rPr>
          <w:color w:val="auto"/>
          <w:sz w:val="22"/>
        </w:rPr>
        <w:noBreakHyphen/>
      </w:r>
      <w:r w:rsidRPr="00A465BF">
        <w:rPr>
          <w:color w:val="auto"/>
          <w:sz w:val="22"/>
        </w:rPr>
        <w:t xml:space="preserve">day period, a penalty of five percent of the amount due may be assessed.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A465BF" w:rsidRPr="00A465BF">
        <w:rPr>
          <w:color w:val="auto"/>
          <w:sz w:val="22"/>
        </w:rPr>
        <w:noBreakHyphen/>
      </w:r>
      <w:r w:rsidRPr="00A465BF">
        <w:rPr>
          <w:color w:val="auto"/>
          <w:sz w:val="22"/>
        </w:rPr>
        <w:t xml:space="preserve">five percent.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(E) This section does not apply to the continuation of biennial license fees for agencies, brokers, appraisers, or adjusters.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130.</w:t>
      </w:r>
      <w:r w:rsidR="00030B77" w:rsidRPr="00A465BF">
        <w:rPr>
          <w:color w:val="auto"/>
          <w:sz w:val="22"/>
        </w:rPr>
        <w:t xml:space="preserve"> Payment of fees, taxes, penalties, or interest under protest;  action for recovery thereof.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140.</w:t>
      </w:r>
      <w:r w:rsidR="00030B77" w:rsidRPr="00A465BF">
        <w:rPr>
          <w:color w:val="auto"/>
          <w:sz w:val="22"/>
        </w:rPr>
        <w:t xml:space="preserve"> Penalty for failure to pay money due or to supply information required.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(A) It is unlawful for a person, officer or employee of an insurer, or other person, with intent to evade a requirement of this title or a lawful requirement of the director or his designee, to: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(1) fail to pay any fees, taxes, penalties, or interest;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(2) fail to make, sign, or verify a return;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(3) fail to supply required information;  or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(4) make, render, sign, or verify false or fraudulent information.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(B) A person who violates the provisions of this section is guilty of a misdemeanor and, upon conviction, must be fined not more than five thousand dollars or imprisoned not more than three years, or both.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150.</w:t>
      </w:r>
      <w:r w:rsidR="00030B77" w:rsidRPr="00A465BF">
        <w:rPr>
          <w:color w:val="auto"/>
          <w:sz w:val="22"/>
        </w:rPr>
        <w:t xml:space="preserve"> Waiver or reduction of penalties or interest.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The director or his designee may, upon making a record of his reasons therefor, waive or reduce any of the penalties or interest imposed under the provisions of this title pertaining to fees and taxes.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160.</w:t>
      </w:r>
      <w:r w:rsidR="00030B77" w:rsidRPr="00A465BF">
        <w:rPr>
          <w:color w:val="auto"/>
          <w:sz w:val="22"/>
        </w:rPr>
        <w:t xml:space="preserve"> Municipal license fees and taxes.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This title may not be construed as preventing any municipality from levying and collecting license fees or taxes in accordance with its ordinances.  However, no municipality may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170.</w:t>
      </w:r>
      <w:r w:rsidR="00030B77" w:rsidRPr="00A465BF">
        <w:rPr>
          <w:color w:val="auto"/>
          <w:sz w:val="22"/>
        </w:rPr>
        <w:t xml:space="preserve"> Disposition of fees, taxes, penalties, and interest.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All fees, taxes, penalties, and interest collected by the director or his designee under this title, unless specifically provided otherwise, must be deposited by the director or his designee in the general fund of the State.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180.</w:t>
      </w:r>
      <w:r w:rsidR="00030B77" w:rsidRPr="00A465BF">
        <w:rPr>
          <w:color w:val="auto"/>
          <w:sz w:val="22"/>
        </w:rPr>
        <w:t xml:space="preserve"> Company exempt from taxes.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An insurance company exempt from federal income tax pursuant to Section 501(c)(3) or (4) of the Internal Revenue Code of 1986, and which insures only churches and their property, is exempt from taxes levied on insurance companies in Sections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20, 38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30, 38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40, and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50.  To provide proof of exemption from federal income tax under Section 501(c)(3) or (4) of the Internal Revenue Code of 1986, the company shall provide to the director or his designee a certificate issued by the Internal Revenue Service demonstrating the company</w:t>
      </w:r>
      <w:r w:rsidR="00A465BF" w:rsidRPr="00A465BF">
        <w:rPr>
          <w:color w:val="auto"/>
          <w:sz w:val="22"/>
        </w:rPr>
        <w:t>’</w:t>
      </w:r>
      <w:r w:rsidRPr="00A465BF">
        <w:rPr>
          <w:color w:val="auto"/>
          <w:sz w:val="22"/>
        </w:rPr>
        <w:t>s tax</w:t>
      </w:r>
      <w:r w:rsidR="00A465BF" w:rsidRPr="00A465BF">
        <w:rPr>
          <w:color w:val="auto"/>
          <w:sz w:val="22"/>
        </w:rPr>
        <w:noBreakHyphen/>
      </w:r>
      <w:r w:rsidRPr="00A465BF">
        <w:rPr>
          <w:color w:val="auto"/>
          <w:sz w:val="22"/>
        </w:rPr>
        <w:t xml:space="preserve">exempt status.  The company shall further provide evidence satisfactory to the director or his designee that it only insures churches and their property.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190.</w:t>
      </w:r>
      <w:r w:rsidR="00030B77" w:rsidRPr="00A465BF">
        <w:rPr>
          <w:color w:val="auto"/>
          <w:sz w:val="22"/>
        </w:rPr>
        <w:t xml:space="preserve"> Tax credits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(A) Notwithstanding any other provision of law: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(1) Any credits under Chapter 6 of Title 12 may be applied against any taxes, license fees, and other assessments imposed under this title.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(2) Any credits under this title which are earned by one member of a controlled group of corporations may be used and applied by that member and any other members of the controlled group of corporations.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(4) No credit can be used more than once, and all credits must be used, to the extent possible in any given year, first by the company that earned them, and second against the tax which generated them.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(5) As used in this section: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(a) The term </w:t>
      </w:r>
      <w:r w:rsidR="00A465BF" w:rsidRPr="00A465BF">
        <w:rPr>
          <w:color w:val="auto"/>
          <w:sz w:val="22"/>
        </w:rPr>
        <w:t>“</w:t>
      </w:r>
      <w:r w:rsidRPr="00A465BF">
        <w:rPr>
          <w:color w:val="auto"/>
          <w:sz w:val="22"/>
        </w:rPr>
        <w:t>controlled group of corporations</w:t>
      </w:r>
      <w:r w:rsidR="00A465BF" w:rsidRPr="00A465BF">
        <w:rPr>
          <w:color w:val="auto"/>
          <w:sz w:val="22"/>
        </w:rPr>
        <w:t>”</w:t>
      </w:r>
      <w:r w:rsidRPr="00A465BF">
        <w:rPr>
          <w:color w:val="auto"/>
          <w:sz w:val="22"/>
        </w:rPr>
        <w:t xml:space="preserve"> has the same meaning as provided under Section 1563 of the Internal Revenue Code without regard to Section 1563(a)(4), (b)(2)(A) only with respect to corporations which are in existence for less than one</w:t>
      </w:r>
      <w:r w:rsidR="00A465BF" w:rsidRPr="00A465BF">
        <w:rPr>
          <w:color w:val="auto"/>
          <w:sz w:val="22"/>
        </w:rPr>
        <w:noBreakHyphen/>
      </w:r>
      <w:r w:rsidRPr="00A465BF">
        <w:rPr>
          <w:color w:val="auto"/>
          <w:sz w:val="22"/>
        </w:rPr>
        <w:t xml:space="preserve">half the number of days in the tax year referred to therein, and (b)(2)(C) and (D);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(b) The term </w:t>
      </w:r>
      <w:r w:rsidR="00A465BF" w:rsidRPr="00A465BF">
        <w:rPr>
          <w:color w:val="auto"/>
          <w:sz w:val="22"/>
        </w:rPr>
        <w:t>“</w:t>
      </w:r>
      <w:r w:rsidRPr="00A465BF">
        <w:rPr>
          <w:color w:val="auto"/>
          <w:sz w:val="22"/>
        </w:rPr>
        <w:t>tax credit</w:t>
      </w:r>
      <w:r w:rsidR="00A465BF" w:rsidRPr="00A465BF">
        <w:rPr>
          <w:color w:val="auto"/>
          <w:sz w:val="22"/>
        </w:rPr>
        <w:t>”</w:t>
      </w:r>
      <w:r w:rsidRPr="00A465BF">
        <w:rPr>
          <w:color w:val="auto"/>
          <w:sz w:val="22"/>
        </w:rPr>
        <w:t xml:space="preserve"> or </w:t>
      </w:r>
      <w:r w:rsidR="00A465BF" w:rsidRPr="00A465BF">
        <w:rPr>
          <w:color w:val="auto"/>
          <w:sz w:val="22"/>
        </w:rPr>
        <w:t>“</w:t>
      </w:r>
      <w:r w:rsidRPr="00A465BF">
        <w:rPr>
          <w:color w:val="auto"/>
          <w:sz w:val="22"/>
        </w:rPr>
        <w:t>credit</w:t>
      </w:r>
      <w:r w:rsidR="00A465BF" w:rsidRPr="00A465BF">
        <w:rPr>
          <w:color w:val="auto"/>
          <w:sz w:val="22"/>
        </w:rPr>
        <w:t>”</w:t>
      </w:r>
      <w:r w:rsidRPr="00A465BF">
        <w:rPr>
          <w:color w:val="auto"/>
          <w:sz w:val="22"/>
        </w:rPr>
        <w:t xml:space="preserve"> means a statutorily directed or authorized reduction in the tax liability made after any applicable tax rates are applied.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b/>
          <w:color w:val="auto"/>
          <w:sz w:val="22"/>
        </w:rPr>
        <w:t xml:space="preserve">SECTION </w:t>
      </w:r>
      <w:r w:rsidR="00030B77" w:rsidRPr="00A465BF">
        <w:rPr>
          <w:b/>
          <w:color w:val="auto"/>
          <w:sz w:val="22"/>
        </w:rPr>
        <w:t>38</w:t>
      </w:r>
      <w:r w:rsidRPr="00A465BF">
        <w:rPr>
          <w:b/>
          <w:color w:val="auto"/>
          <w:sz w:val="22"/>
        </w:rPr>
        <w:noBreakHyphen/>
      </w:r>
      <w:r w:rsidR="00030B77" w:rsidRPr="00A465BF">
        <w:rPr>
          <w:b/>
          <w:color w:val="auto"/>
          <w:sz w:val="22"/>
        </w:rPr>
        <w:t>7</w:t>
      </w:r>
      <w:r w:rsidRPr="00A465BF">
        <w:rPr>
          <w:b/>
          <w:color w:val="auto"/>
          <w:sz w:val="22"/>
        </w:rPr>
        <w:noBreakHyphen/>
      </w:r>
      <w:r w:rsidR="00030B77" w:rsidRPr="00A465BF">
        <w:rPr>
          <w:b/>
          <w:color w:val="auto"/>
          <w:sz w:val="22"/>
        </w:rPr>
        <w:t>200.</w:t>
      </w:r>
      <w:r w:rsidR="00030B77" w:rsidRPr="00A465BF">
        <w:rPr>
          <w:color w:val="auto"/>
          <w:sz w:val="22"/>
        </w:rPr>
        <w:t xml:space="preserve"> Credit against premium tax. </w:t>
      </w:r>
    </w:p>
    <w:p w:rsid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(A) A licensed insurer providing full property and casualty coverage, to specifically include wind and hail coverage, to property owners within the area defined in Section 38</w:t>
      </w:r>
      <w:r w:rsidR="00A465BF" w:rsidRPr="00A465BF">
        <w:rPr>
          <w:color w:val="auto"/>
          <w:sz w:val="22"/>
        </w:rPr>
        <w:noBreakHyphen/>
      </w:r>
      <w:r w:rsidRPr="00A465BF">
        <w:rPr>
          <w:color w:val="auto"/>
          <w:sz w:val="22"/>
        </w:rPr>
        <w:t>75</w:t>
      </w:r>
      <w:r w:rsidR="00A465BF" w:rsidRPr="00A465BF">
        <w:rPr>
          <w:color w:val="auto"/>
          <w:sz w:val="22"/>
        </w:rPr>
        <w:noBreakHyphen/>
      </w:r>
      <w:r w:rsidRPr="00A465BF">
        <w:rPr>
          <w:color w:val="auto"/>
          <w:sz w:val="22"/>
        </w:rPr>
        <w:t>310(5), including any portion of the area as it may be expanded from time to time pursuant to Section 38</w:t>
      </w:r>
      <w:r w:rsidR="00A465BF" w:rsidRPr="00A465BF">
        <w:rPr>
          <w:color w:val="auto"/>
          <w:sz w:val="22"/>
        </w:rPr>
        <w:noBreakHyphen/>
      </w:r>
      <w:r w:rsidRPr="00A465BF">
        <w:rPr>
          <w:color w:val="auto"/>
          <w:sz w:val="22"/>
        </w:rPr>
        <w:t>75</w:t>
      </w:r>
      <w:r w:rsidR="00A465BF" w:rsidRPr="00A465BF">
        <w:rPr>
          <w:color w:val="auto"/>
          <w:sz w:val="22"/>
        </w:rPr>
        <w:noBreakHyphen/>
      </w:r>
      <w:r w:rsidRPr="00A465BF">
        <w:rPr>
          <w:color w:val="auto"/>
          <w:sz w:val="22"/>
        </w:rPr>
        <w:t>460, may claim as a nonrefundable credit against the premium tax imposed by Sections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20 and 38</w:t>
      </w:r>
      <w:r w:rsidR="00A465BF" w:rsidRPr="00A465BF">
        <w:rPr>
          <w:color w:val="auto"/>
          <w:sz w:val="22"/>
        </w:rPr>
        <w:noBreakHyphen/>
      </w:r>
      <w:r w:rsidRPr="00A465BF">
        <w:rPr>
          <w:color w:val="auto"/>
          <w:sz w:val="22"/>
        </w:rPr>
        <w:t>7</w:t>
      </w:r>
      <w:r w:rsidR="00A465BF" w:rsidRPr="00A465BF">
        <w:rPr>
          <w:color w:val="auto"/>
          <w:sz w:val="22"/>
        </w:rPr>
        <w:noBreakHyphen/>
      </w:r>
      <w:r w:rsidRPr="00A465BF">
        <w:rPr>
          <w:color w:val="auto"/>
          <w:sz w:val="22"/>
        </w:rPr>
        <w:t>40 in an amount equal to twenty</w:t>
      </w:r>
      <w:r w:rsidR="00A465BF" w:rsidRPr="00A465BF">
        <w:rPr>
          <w:color w:val="auto"/>
          <w:sz w:val="22"/>
        </w:rPr>
        <w:noBreakHyphen/>
      </w:r>
      <w:r w:rsidRPr="00A465BF">
        <w:rPr>
          <w:color w:val="auto"/>
          <w:sz w:val="22"/>
        </w:rPr>
        <w:t xml:space="preserve">five percent of the tax that otherwise is due on the premium written for the property owners for the taxable year.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(B) The credit allowed by this section is available only to an insurer licensed or authorized to do business in this State with respect to a property and casualty insurance policy providing full coverage as defined in subsection (A).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A465BF" w:rsidRPr="00A465BF">
        <w:rPr>
          <w:color w:val="auto"/>
          <w:sz w:val="22"/>
        </w:rPr>
        <w:t>’</w:t>
      </w:r>
      <w:r w:rsidRPr="00A465BF">
        <w:rPr>
          <w:color w:val="auto"/>
          <w:sz w:val="22"/>
        </w:rPr>
        <w:t xml:space="preserve">s gross income for the taxable year.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(D) The tax credit allowed under this section for a taxable year may be claimed only once for any one structure, regardless of the number of policies written on the structure. </w:t>
      </w:r>
    </w:p>
    <w:p w:rsidR="00723C0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(E) The department shall take the action necessary to monitor and examine the use of the credits claims under this section. </w:t>
      </w:r>
    </w:p>
    <w:p w:rsidR="00A465BF" w:rsidRPr="00A465BF" w:rsidRDefault="00030B77"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65BF">
        <w:rPr>
          <w:color w:val="auto"/>
          <w:sz w:val="22"/>
        </w:rPr>
        <w:t xml:space="preserve">(F) This section applies to all new policies issued with an effective date after December 31, 2007. </w:t>
      </w:r>
    </w:p>
    <w:p w:rsidR="00A465BF" w:rsidRPr="00A465BF" w:rsidRDefault="00A465BF" w:rsidP="00A465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465BF" w:rsidRPr="00A465BF" w:rsidSect="00A465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C0F" w:rsidRDefault="00030B77">
      <w:pPr>
        <w:spacing w:after="0"/>
      </w:pPr>
      <w:r>
        <w:separator/>
      </w:r>
    </w:p>
  </w:endnote>
  <w:endnote w:type="continuationSeparator" w:id="0">
    <w:p w:rsidR="00723C0F" w:rsidRDefault="00030B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5BF" w:rsidRPr="00A465BF" w:rsidRDefault="00A465BF" w:rsidP="00A465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C0F" w:rsidRPr="00A465BF" w:rsidRDefault="00723C0F" w:rsidP="00A465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5BF" w:rsidRPr="00A465BF" w:rsidRDefault="00A465BF" w:rsidP="00A46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C0F" w:rsidRDefault="00030B77">
      <w:pPr>
        <w:spacing w:after="0"/>
      </w:pPr>
      <w:r>
        <w:separator/>
      </w:r>
    </w:p>
  </w:footnote>
  <w:footnote w:type="continuationSeparator" w:id="0">
    <w:p w:rsidR="00723C0F" w:rsidRDefault="00030B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5BF" w:rsidRPr="00A465BF" w:rsidRDefault="00A465BF" w:rsidP="00A465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5BF" w:rsidRPr="00A465BF" w:rsidRDefault="00A465BF" w:rsidP="00A465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5BF" w:rsidRPr="00A465BF" w:rsidRDefault="00A465BF" w:rsidP="00A465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00FC"/>
    <w:rsid w:val="00030B77"/>
    <w:rsid w:val="001600FC"/>
    <w:rsid w:val="00396A37"/>
    <w:rsid w:val="00723C0F"/>
    <w:rsid w:val="008656AA"/>
    <w:rsid w:val="00A46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C0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5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BF"/>
    <w:rPr>
      <w:rFonts w:ascii="Tahoma" w:hAnsi="Tahoma" w:cs="Tahoma"/>
      <w:color w:val="000000"/>
      <w:sz w:val="16"/>
      <w:szCs w:val="16"/>
    </w:rPr>
  </w:style>
  <w:style w:type="paragraph" w:styleId="Header">
    <w:name w:val="header"/>
    <w:basedOn w:val="Normal"/>
    <w:link w:val="HeaderChar"/>
    <w:uiPriority w:val="99"/>
    <w:semiHidden/>
    <w:unhideWhenUsed/>
    <w:rsid w:val="00A465BF"/>
    <w:pPr>
      <w:tabs>
        <w:tab w:val="center" w:pos="4680"/>
        <w:tab w:val="right" w:pos="9360"/>
      </w:tabs>
      <w:spacing w:after="0"/>
    </w:pPr>
  </w:style>
  <w:style w:type="character" w:customStyle="1" w:styleId="HeaderChar">
    <w:name w:val="Header Char"/>
    <w:basedOn w:val="DefaultParagraphFont"/>
    <w:link w:val="Header"/>
    <w:uiPriority w:val="99"/>
    <w:semiHidden/>
    <w:rsid w:val="00A465B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465BF"/>
    <w:pPr>
      <w:tabs>
        <w:tab w:val="center" w:pos="4680"/>
        <w:tab w:val="right" w:pos="9360"/>
      </w:tabs>
      <w:spacing w:after="0"/>
    </w:pPr>
  </w:style>
  <w:style w:type="character" w:customStyle="1" w:styleId="FooterChar">
    <w:name w:val="Footer Char"/>
    <w:basedOn w:val="DefaultParagraphFont"/>
    <w:link w:val="Footer"/>
    <w:uiPriority w:val="99"/>
    <w:semiHidden/>
    <w:rsid w:val="00A465BF"/>
    <w:rPr>
      <w:rFonts w:ascii="Times New Roman" w:hAnsi="Times New Roman" w:cs="Times New Roman"/>
      <w:color w:val="000000"/>
      <w:sz w:val="24"/>
      <w:szCs w:val="24"/>
    </w:rPr>
  </w:style>
  <w:style w:type="character" w:styleId="FootnoteReference">
    <w:name w:val="footnote reference"/>
    <w:basedOn w:val="DefaultParagraphFont"/>
    <w:uiPriority w:val="99"/>
    <w:rsid w:val="00723C0F"/>
    <w:rPr>
      <w:color w:val="0000FF"/>
      <w:position w:val="6"/>
      <w:sz w:val="20"/>
      <w:szCs w:val="20"/>
    </w:rPr>
  </w:style>
  <w:style w:type="character" w:styleId="Hyperlink">
    <w:name w:val="Hyperlink"/>
    <w:basedOn w:val="DefaultParagraphFont"/>
    <w:semiHidden/>
    <w:rsid w:val="00396A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3684</Words>
  <Characters>21002</Characters>
  <Application>Microsoft Office Word</Application>
  <DocSecurity>0</DocSecurity>
  <Lines>175</Lines>
  <Paragraphs>49</Paragraphs>
  <ScaleCrop>false</ScaleCrop>
  <Company/>
  <LinksUpToDate>false</LinksUpToDate>
  <CharactersWithSpaces>24637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