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B2" w:rsidRDefault="00D93BB2">
      <w:pPr>
        <w:jc w:val="center"/>
      </w:pPr>
      <w:r>
        <w:t>DISCLAIMER</w:t>
      </w:r>
    </w:p>
    <w:p w:rsidR="00D93BB2" w:rsidRDefault="00D93BB2"/>
    <w:p w:rsidR="00D93BB2" w:rsidRDefault="00D93B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3BB2" w:rsidRDefault="00D93BB2"/>
    <w:p w:rsidR="00D93BB2" w:rsidRDefault="00D93B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BB2" w:rsidRDefault="00D93BB2"/>
    <w:p w:rsidR="00D93BB2" w:rsidRDefault="00D93B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BB2" w:rsidRDefault="00D93BB2"/>
    <w:p w:rsidR="00D93BB2" w:rsidRDefault="00D93B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3BB2" w:rsidRDefault="00D93BB2"/>
    <w:p w:rsidR="00D93BB2" w:rsidRDefault="00D93BB2">
      <w:pPr>
        <w:rPr>
          <w:rFonts w:cs="Times New Roman"/>
        </w:rPr>
      </w:pPr>
      <w:r>
        <w:rPr>
          <w:rFonts w:cs="Times New Roman"/>
        </w:rPr>
        <w:br w:type="page"/>
      </w:r>
    </w:p>
    <w:p w:rsid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6CA3">
        <w:rPr>
          <w:rFonts w:cs="Times New Roman"/>
        </w:rPr>
        <w:t>CHAPTER 37.</w:t>
      </w: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6CA3">
        <w:rPr>
          <w:rFonts w:cs="Times New Roman"/>
        </w:rPr>
        <w:t xml:space="preserve"> EMPLOYMENT AND WORKFORCE </w:t>
      </w:r>
      <w:r w:rsidR="00CD6CA3" w:rsidRPr="00CD6CA3">
        <w:rPr>
          <w:rFonts w:cs="Times New Roman"/>
        </w:rPr>
        <w:noBreakHyphen/>
      </w:r>
      <w:r w:rsidRPr="00CD6CA3">
        <w:rPr>
          <w:rFonts w:cs="Times New Roman"/>
        </w:rPr>
        <w:t xml:space="preserve"> EMPLOYER</w:t>
      </w:r>
      <w:r w:rsidR="00CD6CA3" w:rsidRPr="00CD6CA3">
        <w:rPr>
          <w:rFonts w:cs="Times New Roman"/>
        </w:rPr>
        <w:t>’</w:t>
      </w:r>
      <w:r w:rsidRPr="00CD6CA3">
        <w:rPr>
          <w:rFonts w:cs="Times New Roman"/>
        </w:rPr>
        <w:t>S COVERAGE</w:t>
      </w: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b/>
        </w:rPr>
        <w:t xml:space="preserve">SECTION </w:t>
      </w:r>
      <w:r w:rsidR="004800A8" w:rsidRPr="00CD6CA3">
        <w:rPr>
          <w:rFonts w:cs="Times New Roman"/>
          <w:b/>
        </w:rPr>
        <w:t>41</w:t>
      </w:r>
      <w:r w:rsidRPr="00CD6CA3">
        <w:rPr>
          <w:rFonts w:cs="Times New Roman"/>
          <w:b/>
        </w:rPr>
        <w:noBreakHyphen/>
      </w:r>
      <w:r w:rsidR="004800A8" w:rsidRPr="00CD6CA3">
        <w:rPr>
          <w:rFonts w:cs="Times New Roman"/>
          <w:b/>
        </w:rPr>
        <w:t>37</w:t>
      </w:r>
      <w:r w:rsidRPr="00CD6CA3">
        <w:rPr>
          <w:rFonts w:cs="Times New Roman"/>
          <w:b/>
        </w:rPr>
        <w:noBreakHyphen/>
      </w:r>
      <w:r w:rsidR="004800A8" w:rsidRPr="00CD6CA3">
        <w:rPr>
          <w:rFonts w:cs="Times New Roman"/>
          <w:b/>
        </w:rPr>
        <w:t>10.</w:t>
      </w:r>
      <w:r w:rsidR="004800A8" w:rsidRPr="00CD6CA3">
        <w:rPr>
          <w:rFonts w:cs="Times New Roman"/>
        </w:rPr>
        <w:t xml:space="preserve"> Period of coverage generally. </w:t>
      </w: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A3"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 xml:space="preserve">Except as provided in </w:t>
      </w:r>
      <w:r w:rsidR="00CD6CA3" w:rsidRPr="00CD6CA3">
        <w:rPr>
          <w:rFonts w:cs="Times New Roman"/>
        </w:rPr>
        <w:t xml:space="preserve">Section </w:t>
      </w:r>
      <w:r w:rsidRPr="00CD6CA3">
        <w:rPr>
          <w:rFonts w:cs="Times New Roman"/>
        </w:rPr>
        <w:t>41</w:t>
      </w:r>
      <w:r w:rsidR="00CD6CA3" w:rsidRPr="00CD6CA3">
        <w:rPr>
          <w:rFonts w:cs="Times New Roman"/>
        </w:rPr>
        <w:noBreakHyphen/>
      </w:r>
      <w:r w:rsidRPr="00CD6CA3">
        <w:rPr>
          <w:rFonts w:cs="Times New Roman"/>
        </w:rPr>
        <w:t>37</w:t>
      </w:r>
      <w:r w:rsidR="00CD6CA3" w:rsidRPr="00CD6CA3">
        <w:rPr>
          <w:rFonts w:cs="Times New Roman"/>
        </w:rPr>
        <w:noBreakHyphen/>
      </w:r>
      <w:r w:rsidRPr="00CD6CA3">
        <w:rPr>
          <w:rFonts w:cs="Times New Roman"/>
        </w:rPr>
        <w:t xml:space="preserve">20, any employing unit which is or becomes an employer subject to Chapters 27 through 41 of this Title within any calendar year shall be subject to such chapters during the whole of such calendar year. </w:t>
      </w:r>
    </w:p>
    <w:p w:rsidR="00CD6CA3" w:rsidRP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b/>
        </w:rPr>
        <w:t xml:space="preserve">SECTION </w:t>
      </w:r>
      <w:r w:rsidR="004800A8" w:rsidRPr="00CD6CA3">
        <w:rPr>
          <w:rFonts w:cs="Times New Roman"/>
          <w:b/>
        </w:rPr>
        <w:t>41</w:t>
      </w:r>
      <w:r w:rsidRPr="00CD6CA3">
        <w:rPr>
          <w:rFonts w:cs="Times New Roman"/>
          <w:b/>
        </w:rPr>
        <w:noBreakHyphen/>
      </w:r>
      <w:r w:rsidR="004800A8" w:rsidRPr="00CD6CA3">
        <w:rPr>
          <w:rFonts w:cs="Times New Roman"/>
          <w:b/>
        </w:rPr>
        <w:t>37</w:t>
      </w:r>
      <w:r w:rsidRPr="00CD6CA3">
        <w:rPr>
          <w:rFonts w:cs="Times New Roman"/>
          <w:b/>
        </w:rPr>
        <w:noBreakHyphen/>
      </w:r>
      <w:r w:rsidR="004800A8" w:rsidRPr="00CD6CA3">
        <w:rPr>
          <w:rFonts w:cs="Times New Roman"/>
          <w:b/>
        </w:rPr>
        <w:t>20.</w:t>
      </w:r>
      <w:r w:rsidR="004800A8" w:rsidRPr="00CD6CA3">
        <w:rPr>
          <w:rFonts w:cs="Times New Roman"/>
        </w:rPr>
        <w:t xml:space="preserve"> Election as to coverage. </w:t>
      </w: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 xml:space="preserve">(A)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 </w:t>
      </w:r>
    </w:p>
    <w:p w:rsidR="00CD6CA3"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 xml:space="preserve">(B)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 </w:t>
      </w:r>
    </w:p>
    <w:p w:rsidR="00CD6CA3" w:rsidRP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b/>
        </w:rPr>
        <w:t xml:space="preserve">SECTION </w:t>
      </w:r>
      <w:r w:rsidR="004800A8" w:rsidRPr="00CD6CA3">
        <w:rPr>
          <w:rFonts w:cs="Times New Roman"/>
          <w:b/>
        </w:rPr>
        <w:t>41</w:t>
      </w:r>
      <w:r w:rsidRPr="00CD6CA3">
        <w:rPr>
          <w:rFonts w:cs="Times New Roman"/>
          <w:b/>
        </w:rPr>
        <w:noBreakHyphen/>
      </w:r>
      <w:r w:rsidR="004800A8" w:rsidRPr="00CD6CA3">
        <w:rPr>
          <w:rFonts w:cs="Times New Roman"/>
          <w:b/>
        </w:rPr>
        <w:t>37</w:t>
      </w:r>
      <w:r w:rsidRPr="00CD6CA3">
        <w:rPr>
          <w:rFonts w:cs="Times New Roman"/>
          <w:b/>
        </w:rPr>
        <w:noBreakHyphen/>
      </w:r>
      <w:r w:rsidR="004800A8" w:rsidRPr="00CD6CA3">
        <w:rPr>
          <w:rFonts w:cs="Times New Roman"/>
          <w:b/>
        </w:rPr>
        <w:t>30.</w:t>
      </w:r>
      <w:r w:rsidR="004800A8" w:rsidRPr="00CD6CA3">
        <w:rPr>
          <w:rFonts w:cs="Times New Roman"/>
        </w:rPr>
        <w:t xml:space="preserve"> Termination of coverage. </w:t>
      </w:r>
    </w:p>
    <w:p w:rsidR="00CD6CA3" w:rsidRDefault="00CD6CA3"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Except as otherwise provided in Section 41</w:t>
      </w:r>
      <w:r w:rsidR="00CD6CA3" w:rsidRPr="00CD6CA3">
        <w:rPr>
          <w:rFonts w:cs="Times New Roman"/>
        </w:rPr>
        <w:noBreakHyphen/>
      </w:r>
      <w:r w:rsidRPr="00CD6CA3">
        <w:rPr>
          <w:rFonts w:cs="Times New Roman"/>
        </w:rPr>
        <w:t>37</w:t>
      </w:r>
      <w:r w:rsidR="00CD6CA3" w:rsidRPr="00CD6CA3">
        <w:rPr>
          <w:rFonts w:cs="Times New Roman"/>
        </w:rPr>
        <w:noBreakHyphen/>
      </w:r>
      <w:r w:rsidRPr="00CD6CA3">
        <w:rPr>
          <w:rFonts w:cs="Times New Roman"/>
        </w:rPr>
        <w:t xml:space="preserve">20: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 xml:space="preserve">(A)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(C) As of January 1, 1979, an employing unit, as defined in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(D) As of January 1, 1979, an employing unit, as defined in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210. </w:t>
      </w:r>
    </w:p>
    <w:p w:rsidR="004800A8" w:rsidRPr="00CD6CA3"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lastRenderedPageBreak/>
        <w:t>(F) The provisions of this section must not be applicable to an employing unit for a service performed in employment as defined by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230(2). </w:t>
      </w:r>
    </w:p>
    <w:p w:rsidR="00D93BB2" w:rsidRDefault="004800A8"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CA3">
        <w:rPr>
          <w:rFonts w:cs="Times New Roman"/>
        </w:rPr>
        <w:t>For the purpose of this section, the two or more employing units mentioned in items (3) and (4) of Section 41</w:t>
      </w:r>
      <w:r w:rsidR="00CD6CA3" w:rsidRPr="00CD6CA3">
        <w:rPr>
          <w:rFonts w:cs="Times New Roman"/>
        </w:rPr>
        <w:noBreakHyphen/>
      </w:r>
      <w:r w:rsidRPr="00CD6CA3">
        <w:rPr>
          <w:rFonts w:cs="Times New Roman"/>
        </w:rPr>
        <w:t>27</w:t>
      </w:r>
      <w:r w:rsidR="00CD6CA3" w:rsidRPr="00CD6CA3">
        <w:rPr>
          <w:rFonts w:cs="Times New Roman"/>
        </w:rPr>
        <w:noBreakHyphen/>
      </w:r>
      <w:r w:rsidRPr="00CD6CA3">
        <w:rPr>
          <w:rFonts w:cs="Times New Roman"/>
        </w:rPr>
        <w:t xml:space="preserve">210 must be treated as a single employing unit. </w:t>
      </w:r>
    </w:p>
    <w:p w:rsidR="00D93BB2" w:rsidRDefault="00D93BB2"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6CA3" w:rsidRDefault="00184435" w:rsidP="00CD6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6CA3" w:rsidSect="00CD6C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CA3" w:rsidRDefault="00CD6CA3" w:rsidP="00CD6CA3">
      <w:r>
        <w:separator/>
      </w:r>
    </w:p>
  </w:endnote>
  <w:endnote w:type="continuationSeparator" w:id="0">
    <w:p w:rsidR="00CD6CA3" w:rsidRDefault="00CD6CA3" w:rsidP="00CD6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CA3" w:rsidRDefault="00CD6CA3" w:rsidP="00CD6CA3">
      <w:r>
        <w:separator/>
      </w:r>
    </w:p>
  </w:footnote>
  <w:footnote w:type="continuationSeparator" w:id="0">
    <w:p w:rsidR="00CD6CA3" w:rsidRDefault="00CD6CA3" w:rsidP="00CD6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A3" w:rsidRPr="00CD6CA3" w:rsidRDefault="00CD6CA3" w:rsidP="00CD6C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00A8"/>
    <w:rsid w:val="000B3C22"/>
    <w:rsid w:val="001763C2"/>
    <w:rsid w:val="00184435"/>
    <w:rsid w:val="00247C2E"/>
    <w:rsid w:val="004800A8"/>
    <w:rsid w:val="00776AD8"/>
    <w:rsid w:val="00817EA2"/>
    <w:rsid w:val="00A702BE"/>
    <w:rsid w:val="00C43F44"/>
    <w:rsid w:val="00CD6CA3"/>
    <w:rsid w:val="00D349ED"/>
    <w:rsid w:val="00D93BB2"/>
    <w:rsid w:val="00DA52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CA3"/>
    <w:pPr>
      <w:tabs>
        <w:tab w:val="center" w:pos="4680"/>
        <w:tab w:val="right" w:pos="9360"/>
      </w:tabs>
    </w:pPr>
  </w:style>
  <w:style w:type="character" w:customStyle="1" w:styleId="HeaderChar">
    <w:name w:val="Header Char"/>
    <w:basedOn w:val="DefaultParagraphFont"/>
    <w:link w:val="Header"/>
    <w:uiPriority w:val="99"/>
    <w:semiHidden/>
    <w:rsid w:val="00CD6CA3"/>
  </w:style>
  <w:style w:type="paragraph" w:styleId="Footer">
    <w:name w:val="footer"/>
    <w:basedOn w:val="Normal"/>
    <w:link w:val="FooterChar"/>
    <w:uiPriority w:val="99"/>
    <w:semiHidden/>
    <w:unhideWhenUsed/>
    <w:rsid w:val="00CD6CA3"/>
    <w:pPr>
      <w:tabs>
        <w:tab w:val="center" w:pos="4680"/>
        <w:tab w:val="right" w:pos="9360"/>
      </w:tabs>
    </w:pPr>
  </w:style>
  <w:style w:type="character" w:customStyle="1" w:styleId="FooterChar">
    <w:name w:val="Footer Char"/>
    <w:basedOn w:val="DefaultParagraphFont"/>
    <w:link w:val="Footer"/>
    <w:uiPriority w:val="99"/>
    <w:semiHidden/>
    <w:rsid w:val="00CD6CA3"/>
  </w:style>
  <w:style w:type="character" w:styleId="Hyperlink">
    <w:name w:val="Hyperlink"/>
    <w:basedOn w:val="DefaultParagraphFont"/>
    <w:semiHidden/>
    <w:rsid w:val="00D93B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6550</Characters>
  <Application>Microsoft Office Word</Application>
  <DocSecurity>0</DocSecurity>
  <Lines>54</Lines>
  <Paragraphs>15</Paragraphs>
  <ScaleCrop>false</ScaleCrop>
  <Company>LPITS</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