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EF" w:rsidRDefault="00533DEF">
      <w:pPr>
        <w:jc w:val="center"/>
      </w:pPr>
      <w:r>
        <w:t>DISCLAIMER</w:t>
      </w:r>
    </w:p>
    <w:p w:rsidR="00533DEF" w:rsidRDefault="00533DEF"/>
    <w:p w:rsidR="00533DEF" w:rsidRDefault="00533DE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33DEF" w:rsidRDefault="00533DEF"/>
    <w:p w:rsidR="00533DEF" w:rsidRDefault="00533D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3DEF" w:rsidRDefault="00533DEF"/>
    <w:p w:rsidR="00533DEF" w:rsidRDefault="00533D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3DEF" w:rsidRDefault="00533DEF"/>
    <w:p w:rsidR="00533DEF" w:rsidRDefault="00533D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3DEF" w:rsidRDefault="00533DEF"/>
    <w:p w:rsidR="00533DEF" w:rsidRDefault="00533DEF">
      <w:pPr>
        <w:rPr>
          <w:rFonts w:cs="Times New Roman"/>
        </w:rPr>
      </w:pPr>
      <w:r>
        <w:rPr>
          <w:rFonts w:cs="Times New Roman"/>
        </w:rPr>
        <w:br w:type="page"/>
      </w:r>
    </w:p>
    <w:p w:rsid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ECC">
        <w:rPr>
          <w:rFonts w:cs="Times New Roman"/>
        </w:rPr>
        <w:t>CHAPTER 3.</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ECC">
        <w:rPr>
          <w:rFonts w:cs="Times New Roman"/>
        </w:rPr>
        <w:t xml:space="preserve"> PUBLIC SERVICE COMMISSION</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379B2" w:rsidRPr="00503ECC">
        <w:rPr>
          <w:rFonts w:cs="Times New Roman"/>
        </w:rPr>
        <w:t>1.</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ECC">
        <w:rPr>
          <w:rFonts w:cs="Times New Roman"/>
        </w:rPr>
        <w:t xml:space="preserve"> GENERAL PROVISIONS</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w:t>
      </w:r>
      <w:r w:rsidR="008379B2" w:rsidRPr="00503ECC">
        <w:rPr>
          <w:rFonts w:cs="Times New Roman"/>
        </w:rPr>
        <w:t xml:space="preserve"> Definitions.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As used in this chapter: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w:t>
      </w:r>
      <w:r w:rsidR="00503ECC" w:rsidRPr="00503ECC">
        <w:rPr>
          <w:rFonts w:cs="Times New Roman"/>
        </w:rPr>
        <w:t>“</w:t>
      </w:r>
      <w:r w:rsidRPr="00503ECC">
        <w:rPr>
          <w:rFonts w:cs="Times New Roman"/>
        </w:rPr>
        <w:t>Business with which he is associated</w:t>
      </w:r>
      <w:r w:rsidR="00503ECC" w:rsidRPr="00503ECC">
        <w:rPr>
          <w:rFonts w:cs="Times New Roman"/>
        </w:rPr>
        <w:t>”</w:t>
      </w:r>
      <w:r w:rsidRPr="00503ECC">
        <w:rPr>
          <w:rFonts w:cs="Times New Roman"/>
        </w:rPr>
        <w:t xml:space="preserve"> means a business of which the person or a member of his immediate family is a director, an officer, owner, employee, a compensated agent, or holder of stock.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w:t>
      </w:r>
      <w:r w:rsidR="00503ECC" w:rsidRPr="00503ECC">
        <w:rPr>
          <w:rFonts w:cs="Times New Roman"/>
        </w:rPr>
        <w:t>“</w:t>
      </w:r>
      <w:r w:rsidRPr="00503ECC">
        <w:rPr>
          <w:rFonts w:cs="Times New Roman"/>
        </w:rPr>
        <w:t>Immediate family</w:t>
      </w:r>
      <w:r w:rsidR="00503ECC" w:rsidRPr="00503ECC">
        <w:rPr>
          <w:rFonts w:cs="Times New Roman"/>
        </w:rPr>
        <w:t>”</w:t>
      </w:r>
      <w:r w:rsidRPr="00503ECC">
        <w:rPr>
          <w:rFonts w:cs="Times New Roman"/>
        </w:rPr>
        <w:t xml:space="preserve"> means an individual who is: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a child residing in the person</w:t>
      </w:r>
      <w:r w:rsidR="00503ECC" w:rsidRPr="00503ECC">
        <w:rPr>
          <w:rFonts w:cs="Times New Roman"/>
        </w:rPr>
        <w:t>’</w:t>
      </w:r>
      <w:r w:rsidRPr="00503ECC">
        <w:rPr>
          <w:rFonts w:cs="Times New Roman"/>
        </w:rPr>
        <w:t xml:space="preserve">s household;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a spouse of the person;  or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(c) an individual claimed by the person or the person</w:t>
      </w:r>
      <w:r w:rsidR="00503ECC" w:rsidRPr="00503ECC">
        <w:rPr>
          <w:rFonts w:cs="Times New Roman"/>
        </w:rPr>
        <w:t>’</w:t>
      </w:r>
      <w:r w:rsidRPr="00503ECC">
        <w:rPr>
          <w:rFonts w:cs="Times New Roman"/>
        </w:rPr>
        <w:t xml:space="preserve">s spouse as a dependent for income tax purposes.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w:t>
      </w:r>
      <w:r w:rsidR="00503ECC" w:rsidRPr="00503ECC">
        <w:rPr>
          <w:rFonts w:cs="Times New Roman"/>
        </w:rPr>
        <w:t>“</w:t>
      </w:r>
      <w:r w:rsidRPr="00503ECC">
        <w:rPr>
          <w:rFonts w:cs="Times New Roman"/>
        </w:rPr>
        <w:t>Commission</w:t>
      </w:r>
      <w:r w:rsidR="00503ECC" w:rsidRPr="00503ECC">
        <w:rPr>
          <w:rFonts w:cs="Times New Roman"/>
        </w:rPr>
        <w:t>”</w:t>
      </w:r>
      <w:r w:rsidRPr="00503ECC">
        <w:rPr>
          <w:rFonts w:cs="Times New Roman"/>
        </w:rPr>
        <w:t xml:space="preserve"> means the Public Service Commission.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(4) </w:t>
      </w:r>
      <w:r w:rsidR="00503ECC" w:rsidRPr="00503ECC">
        <w:rPr>
          <w:rFonts w:cs="Times New Roman"/>
        </w:rPr>
        <w:t>“</w:t>
      </w:r>
      <w:r w:rsidRPr="00503ECC">
        <w:rPr>
          <w:rFonts w:cs="Times New Roman"/>
        </w:rPr>
        <w:t>Hearing officer</w:t>
      </w:r>
      <w:r w:rsidR="00503ECC" w:rsidRPr="00503ECC">
        <w:rPr>
          <w:rFonts w:cs="Times New Roman"/>
        </w:rPr>
        <w:t>”</w:t>
      </w:r>
      <w:r w:rsidRPr="00503ECC">
        <w:rPr>
          <w:rFonts w:cs="Times New Roman"/>
        </w:rPr>
        <w:t xml:space="preserve"> means a person employed by the commission to serve as a presiding officer in an adjudicative proceeding before the commission.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w:t>
      </w:r>
      <w:r w:rsidR="00503ECC" w:rsidRPr="00503ECC">
        <w:rPr>
          <w:rFonts w:cs="Times New Roman"/>
        </w:rPr>
        <w:t>“</w:t>
      </w:r>
      <w:r w:rsidRPr="00503ECC">
        <w:rPr>
          <w:rFonts w:cs="Times New Roman"/>
        </w:rPr>
        <w:t>Regulatory staff</w:t>
      </w:r>
      <w:r w:rsidR="00503ECC" w:rsidRPr="00503ECC">
        <w:rPr>
          <w:rFonts w:cs="Times New Roman"/>
        </w:rPr>
        <w:t>”</w:t>
      </w:r>
      <w:r w:rsidRPr="00503ECC">
        <w:rPr>
          <w:rFonts w:cs="Times New Roman"/>
        </w:rPr>
        <w:t xml:space="preserve"> means the executive director or the executive director and employees of the Office of Regulatory Staff.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(6) </w:t>
      </w:r>
      <w:r w:rsidR="00503ECC" w:rsidRPr="00503ECC">
        <w:rPr>
          <w:rFonts w:cs="Times New Roman"/>
        </w:rPr>
        <w:t>“</w:t>
      </w:r>
      <w:r w:rsidRPr="00503ECC">
        <w:rPr>
          <w:rFonts w:cs="Times New Roman"/>
        </w:rPr>
        <w:t>Public utility</w:t>
      </w:r>
      <w:r w:rsidR="00503ECC" w:rsidRPr="00503ECC">
        <w:rPr>
          <w:rFonts w:cs="Times New Roman"/>
        </w:rPr>
        <w:t>”</w:t>
      </w:r>
      <w:r w:rsidRPr="00503ECC">
        <w:rPr>
          <w:rFonts w:cs="Times New Roman"/>
        </w:rPr>
        <w:t xml:space="preserve"> means public utility as defined in Section 58</w:t>
      </w:r>
      <w:r w:rsidR="00503ECC" w:rsidRPr="00503ECC">
        <w:rPr>
          <w:rFonts w:cs="Times New Roman"/>
        </w:rPr>
        <w:noBreakHyphen/>
      </w:r>
      <w:r w:rsidRPr="00503ECC">
        <w:rPr>
          <w:rFonts w:cs="Times New Roman"/>
        </w:rPr>
        <w:t>5</w:t>
      </w:r>
      <w:r w:rsidR="00503ECC" w:rsidRPr="00503ECC">
        <w:rPr>
          <w:rFonts w:cs="Times New Roman"/>
        </w:rPr>
        <w:noBreakHyphen/>
      </w:r>
      <w:r w:rsidRPr="00503ECC">
        <w:rPr>
          <w:rFonts w:cs="Times New Roman"/>
        </w:rPr>
        <w:t>10, telephone utility as defined in Section 58</w:t>
      </w:r>
      <w:r w:rsidR="00503ECC" w:rsidRPr="00503ECC">
        <w:rPr>
          <w:rFonts w:cs="Times New Roman"/>
        </w:rPr>
        <w:noBreakHyphen/>
      </w:r>
      <w:r w:rsidRPr="00503ECC">
        <w:rPr>
          <w:rFonts w:cs="Times New Roman"/>
        </w:rPr>
        <w:t>9</w:t>
      </w:r>
      <w:r w:rsidR="00503ECC" w:rsidRPr="00503ECC">
        <w:rPr>
          <w:rFonts w:cs="Times New Roman"/>
        </w:rPr>
        <w:noBreakHyphen/>
      </w:r>
      <w:r w:rsidRPr="00503ECC">
        <w:rPr>
          <w:rFonts w:cs="Times New Roman"/>
        </w:rPr>
        <w:t>10, government</w:t>
      </w:r>
      <w:r w:rsidR="00503ECC" w:rsidRPr="00503ECC">
        <w:rPr>
          <w:rFonts w:cs="Times New Roman"/>
        </w:rPr>
        <w:noBreakHyphen/>
      </w:r>
      <w:r w:rsidRPr="00503ECC">
        <w:rPr>
          <w:rFonts w:cs="Times New Roman"/>
        </w:rPr>
        <w:t>owned telecommunications service provider as defined in Section 58</w:t>
      </w:r>
      <w:r w:rsidR="00503ECC" w:rsidRPr="00503ECC">
        <w:rPr>
          <w:rFonts w:cs="Times New Roman"/>
        </w:rPr>
        <w:noBreakHyphen/>
      </w:r>
      <w:r w:rsidRPr="00503ECC">
        <w:rPr>
          <w:rFonts w:cs="Times New Roman"/>
        </w:rPr>
        <w:t>9</w:t>
      </w:r>
      <w:r w:rsidR="00503ECC" w:rsidRPr="00503ECC">
        <w:rPr>
          <w:rFonts w:cs="Times New Roman"/>
        </w:rPr>
        <w:noBreakHyphen/>
      </w:r>
      <w:r w:rsidRPr="00503ECC">
        <w:rPr>
          <w:rFonts w:cs="Times New Roman"/>
        </w:rPr>
        <w:t>2610, radio common carrier as defined in Section 58</w:t>
      </w:r>
      <w:r w:rsidR="00503ECC" w:rsidRPr="00503ECC">
        <w:rPr>
          <w:rFonts w:cs="Times New Roman"/>
        </w:rPr>
        <w:noBreakHyphen/>
      </w:r>
      <w:r w:rsidRPr="00503ECC">
        <w:rPr>
          <w:rFonts w:cs="Times New Roman"/>
        </w:rPr>
        <w:t>11</w:t>
      </w:r>
      <w:r w:rsidR="00503ECC" w:rsidRPr="00503ECC">
        <w:rPr>
          <w:rFonts w:cs="Times New Roman"/>
        </w:rPr>
        <w:noBreakHyphen/>
      </w:r>
      <w:r w:rsidRPr="00503ECC">
        <w:rPr>
          <w:rFonts w:cs="Times New Roman"/>
        </w:rPr>
        <w:t>10, carriers governed by Chapter 13 of Title 58, railroads and railways as defined in Section 58</w:t>
      </w:r>
      <w:r w:rsidR="00503ECC" w:rsidRPr="00503ECC">
        <w:rPr>
          <w:rFonts w:cs="Times New Roman"/>
        </w:rPr>
        <w:noBreakHyphen/>
      </w:r>
      <w:r w:rsidRPr="00503ECC">
        <w:rPr>
          <w:rFonts w:cs="Times New Roman"/>
        </w:rPr>
        <w:t>17</w:t>
      </w:r>
      <w:r w:rsidR="00503ECC" w:rsidRPr="00503ECC">
        <w:rPr>
          <w:rFonts w:cs="Times New Roman"/>
        </w:rPr>
        <w:noBreakHyphen/>
      </w:r>
      <w:r w:rsidRPr="00503ECC">
        <w:rPr>
          <w:rFonts w:cs="Times New Roman"/>
        </w:rPr>
        <w:t>10, motor vehicle carrier as defined in Section 58</w:t>
      </w:r>
      <w:r w:rsidR="00503ECC" w:rsidRPr="00503ECC">
        <w:rPr>
          <w:rFonts w:cs="Times New Roman"/>
        </w:rPr>
        <w:noBreakHyphen/>
      </w:r>
      <w:r w:rsidRPr="00503ECC">
        <w:rPr>
          <w:rFonts w:cs="Times New Roman"/>
        </w:rPr>
        <w:t>23</w:t>
      </w:r>
      <w:r w:rsidR="00503ECC" w:rsidRPr="00503ECC">
        <w:rPr>
          <w:rFonts w:cs="Times New Roman"/>
        </w:rPr>
        <w:noBreakHyphen/>
      </w:r>
      <w:r w:rsidRPr="00503ECC">
        <w:rPr>
          <w:rFonts w:cs="Times New Roman"/>
        </w:rPr>
        <w:t>10, or electrical utility as defined in Section 58</w:t>
      </w:r>
      <w:r w:rsidR="00503ECC" w:rsidRPr="00503ECC">
        <w:rPr>
          <w:rFonts w:cs="Times New Roman"/>
        </w:rPr>
        <w:noBreakHyphen/>
      </w:r>
      <w:r w:rsidRPr="00503ECC">
        <w:rPr>
          <w:rFonts w:cs="Times New Roman"/>
        </w:rPr>
        <w:t>27</w:t>
      </w:r>
      <w:r w:rsidR="00503ECC" w:rsidRPr="00503ECC">
        <w:rPr>
          <w:rFonts w:cs="Times New Roman"/>
        </w:rPr>
        <w:noBreakHyphen/>
      </w:r>
      <w:r w:rsidRPr="00503ECC">
        <w:rPr>
          <w:rFonts w:cs="Times New Roman"/>
        </w:rPr>
        <w:t xml:space="preserve">10.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(7) </w:t>
      </w:r>
      <w:r w:rsidR="00503ECC" w:rsidRPr="00503ECC">
        <w:rPr>
          <w:rFonts w:cs="Times New Roman"/>
        </w:rPr>
        <w:t>“</w:t>
      </w:r>
      <w:r w:rsidRPr="00503ECC">
        <w:rPr>
          <w:rFonts w:cs="Times New Roman"/>
        </w:rPr>
        <w:t>Review committee</w:t>
      </w:r>
      <w:r w:rsidR="00503ECC" w:rsidRPr="00503ECC">
        <w:rPr>
          <w:rFonts w:cs="Times New Roman"/>
        </w:rPr>
        <w:t>”</w:t>
      </w:r>
      <w:r w:rsidRPr="00503ECC">
        <w:rPr>
          <w:rFonts w:cs="Times New Roman"/>
        </w:rPr>
        <w:t xml:space="preserve"> means the State Regulation of Public Utilities Review Committee.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10.</w:t>
      </w:r>
      <w:r w:rsidR="008379B2" w:rsidRPr="00503ECC">
        <w:rPr>
          <w:rFonts w:cs="Times New Roman"/>
        </w:rPr>
        <w:t xml:space="preserve"> Continuation of Public Service Commission.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Nothing in this act affects the commission</w:t>
      </w:r>
      <w:r w:rsidR="00503ECC" w:rsidRPr="00503ECC">
        <w:rPr>
          <w:rFonts w:cs="Times New Roman"/>
        </w:rPr>
        <w:t>’</w:t>
      </w:r>
      <w:r w:rsidRPr="00503ECC">
        <w:rPr>
          <w:rFonts w:cs="Times New Roman"/>
        </w:rPr>
        <w:t xml:space="preserve">s jurisdiction over matters pending before the commission, on or before February 18, 2004.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20.</w:t>
      </w:r>
      <w:r w:rsidR="008379B2" w:rsidRPr="00503ECC">
        <w:rPr>
          <w:rFonts w:cs="Times New Roman"/>
        </w:rPr>
        <w:t xml:space="preserve"> Membership;  election and qualifications;  Review Committee;  terms;  vacancies.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commission is composed of seven members to be elected by the General Assembly in the manner prescribed by this chapter.  For any term beginning after June 30, 2006, each member must have: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a baccalaureate or more advanced degree from: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a recognized institution of higher learning requiring face</w:t>
      </w:r>
      <w:r w:rsidR="00503ECC" w:rsidRPr="00503ECC">
        <w:rPr>
          <w:rFonts w:cs="Times New Roman"/>
        </w:rPr>
        <w:noBreakHyphen/>
      </w:r>
      <w:r w:rsidRPr="00503ECC">
        <w:rPr>
          <w:rFonts w:cs="Times New Roman"/>
        </w:rPr>
        <w:t>to</w:t>
      </w:r>
      <w:r w:rsidR="00503ECC" w:rsidRPr="00503ECC">
        <w:rPr>
          <w:rFonts w:cs="Times New Roman"/>
        </w:rPr>
        <w:noBreakHyphen/>
      </w:r>
      <w:r w:rsidRPr="00503ECC">
        <w:rPr>
          <w:rFonts w:cs="Times New Roman"/>
        </w:rPr>
        <w:t xml:space="preserve">face contact between its students and instructors prior to completion of the academic program;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an institution of higher learning that has been accredited by a regional or national accrediting body;  or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an institution of higher learning chartered before 1962;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lastRenderedPageBreak/>
        <w:t xml:space="preserve">(2) a background of substantial duration and an expertise in at least one of the following: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energy issues;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telecommunications issues;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consumer protection and advocacy issues;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water and wastewater issues;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 finance, economics, and statistics;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(f) accounting;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(g) engineering;  or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(h) law.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The review committee may find a candidate qualified although the candidate does not have a background of substantial duration and expertise in one of the eight enumerated areas contained in subsection (A)(2) of this section if three</w:t>
      </w:r>
      <w:r w:rsidR="00503ECC" w:rsidRPr="00503ECC">
        <w:rPr>
          <w:rFonts w:cs="Times New Roman"/>
        </w:rPr>
        <w:noBreakHyphen/>
      </w:r>
      <w:r w:rsidRPr="00503ECC">
        <w:rPr>
          <w:rFonts w:cs="Times New Roman"/>
        </w:rPr>
        <w:t xml:space="preserve">fourths of the review committee vote to qualify such candidate and provide written justification of their decision in the report as to the qualifications of the candidates.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The qualification provisions of subsection (A) of this section do not apply to the reelection of any commissioner elected by the General Assembly on March 3, 2004, so long as there is no break in service.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(D)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w:t>
      </w:r>
      <w:r w:rsidR="00503ECC" w:rsidRPr="00503ECC">
        <w:rPr>
          <w:rFonts w:cs="Times New Roman"/>
        </w:rPr>
        <w:noBreakHyphen/>
      </w:r>
      <w:r w:rsidRPr="00503ECC">
        <w:rPr>
          <w:rFonts w:cs="Times New Roman"/>
        </w:rPr>
        <w:t>large must be elected for terms ending on June 30, 2008, and until their successors are elected and qualify.  Thereafter, members representing the first, third, and fifth congressional districts and the State at</w:t>
      </w:r>
      <w:r w:rsidR="00503ECC" w:rsidRPr="00503ECC">
        <w:rPr>
          <w:rFonts w:cs="Times New Roman"/>
        </w:rPr>
        <w:noBreakHyphen/>
      </w:r>
      <w:r w:rsidRPr="00503ECC">
        <w:rPr>
          <w:rFonts w:cs="Times New Roman"/>
        </w:rPr>
        <w:t xml:space="preserve">large must be elected to terms of four years and until their successors are elected and qualify.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(E) The General Assembly must provide for the election of the seven</w:t>
      </w:r>
      <w:r w:rsidR="00503ECC" w:rsidRPr="00503ECC">
        <w:rPr>
          <w:rFonts w:cs="Times New Roman"/>
        </w:rPr>
        <w:noBreakHyphen/>
      </w:r>
      <w:r w:rsidRPr="00503ECC">
        <w:rPr>
          <w:rFonts w:cs="Times New Roman"/>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503ECC" w:rsidRPr="00503ECC">
        <w:rPr>
          <w:rFonts w:cs="Times New Roman"/>
        </w:rPr>
        <w:noBreakHyphen/>
      </w:r>
      <w:r w:rsidRPr="00503ECC">
        <w:rPr>
          <w:rFonts w:cs="Times New Roman"/>
        </w:rPr>
        <w:t xml:space="preserve">member commission. </w:t>
      </w:r>
    </w:p>
    <w:p w:rsidR="00533DEF"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21.</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1993 Act No. 181, </w:t>
      </w:r>
      <w:r w:rsidRPr="00503ECC">
        <w:rPr>
          <w:rFonts w:cs="Times New Roman"/>
        </w:rPr>
        <w:t xml:space="preserve">Section </w:t>
      </w:r>
      <w:r w:rsidR="008379B2" w:rsidRPr="00503ECC">
        <w:rPr>
          <w:rFonts w:cs="Times New Roman"/>
        </w:rPr>
        <w:t xml:space="preserve">1617(A), eff July 1, 1993.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22.</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1993 Act No. 181, </w:t>
      </w:r>
      <w:r w:rsidRPr="00503ECC">
        <w:rPr>
          <w:rFonts w:cs="Times New Roman"/>
        </w:rPr>
        <w:t xml:space="preserve">Section </w:t>
      </w:r>
      <w:r w:rsidR="008379B2" w:rsidRPr="00503ECC">
        <w:rPr>
          <w:rFonts w:cs="Times New Roman"/>
        </w:rPr>
        <w:t xml:space="preserve">1617(A), eff July 1, 1993.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23.</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1993 Act No. 181, </w:t>
      </w:r>
      <w:r w:rsidRPr="00503ECC">
        <w:rPr>
          <w:rFonts w:cs="Times New Roman"/>
        </w:rPr>
        <w:t xml:space="preserve">Section </w:t>
      </w:r>
      <w:r w:rsidR="008379B2" w:rsidRPr="00503ECC">
        <w:rPr>
          <w:rFonts w:cs="Times New Roman"/>
        </w:rPr>
        <w:t xml:space="preserve">1617(A), eff July 1, 1993.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24.</w:t>
      </w:r>
      <w:r w:rsidR="008379B2" w:rsidRPr="00503ECC">
        <w:rPr>
          <w:rFonts w:cs="Times New Roman"/>
        </w:rPr>
        <w:t xml:space="preserve"> General Assembly members and immediate family ineligible for election to commission.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ceases to be a member of the General Assembly;  or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(2) fails to file for election to the General Assembly in accordance with Section 7</w:t>
      </w:r>
      <w:r w:rsidR="00503ECC" w:rsidRPr="00503ECC">
        <w:rPr>
          <w:rFonts w:cs="Times New Roman"/>
        </w:rPr>
        <w:noBreakHyphen/>
      </w:r>
      <w:r w:rsidRPr="00503ECC">
        <w:rPr>
          <w:rFonts w:cs="Times New Roman"/>
        </w:rPr>
        <w:t>11</w:t>
      </w:r>
      <w:r w:rsidR="00503ECC" w:rsidRPr="00503ECC">
        <w:rPr>
          <w:rFonts w:cs="Times New Roman"/>
        </w:rPr>
        <w:noBreakHyphen/>
      </w:r>
      <w:r w:rsidRPr="00503ECC">
        <w:rPr>
          <w:rFonts w:cs="Times New Roman"/>
        </w:rPr>
        <w:t xml:space="preserve">15.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25.</w:t>
      </w:r>
      <w:r w:rsidR="008379B2" w:rsidRPr="00503ECC">
        <w:rPr>
          <w:rFonts w:cs="Times New Roman"/>
        </w:rPr>
        <w:t xml:space="preserve"> Conflict of interest;  commission members and employees.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Unless otherwise provided by law, no person may serve as a member of the commission if the commission regulates any business with which that person is associated.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If the commission regulates a business with which an employee of the commission is associated, the employee must annually file a statement of economic interests notwithstanding the provisions of Section 8</w:t>
      </w:r>
      <w:r w:rsidR="00503ECC" w:rsidRPr="00503ECC">
        <w:rPr>
          <w:rFonts w:cs="Times New Roman"/>
        </w:rPr>
        <w:noBreakHyphen/>
      </w:r>
      <w:r w:rsidRPr="00503ECC">
        <w:rPr>
          <w:rFonts w:cs="Times New Roman"/>
        </w:rPr>
        <w:t>13</w:t>
      </w:r>
      <w:r w:rsidR="00503ECC" w:rsidRPr="00503ECC">
        <w:rPr>
          <w:rFonts w:cs="Times New Roman"/>
        </w:rPr>
        <w:noBreakHyphen/>
      </w:r>
      <w:r w:rsidRPr="00503ECC">
        <w:rPr>
          <w:rFonts w:cs="Times New Roman"/>
        </w:rPr>
        <w:t xml:space="preserve">1110. </w:t>
      </w:r>
    </w:p>
    <w:p w:rsidR="00533DEF"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No person may be an employee of the commission if the commission regulates a business with which the employee is associated, and this relationship creates a continuing or frequent conflict with the performance of his official responsibilities.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26.</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March 4, 2004.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30.</w:t>
      </w:r>
      <w:r w:rsidR="008379B2" w:rsidRPr="00503ECC">
        <w:rPr>
          <w:rFonts w:cs="Times New Roman"/>
        </w:rPr>
        <w:t xml:space="preserve"> Oaths;  Code of Judicial Conduct applicable;  ethics and the Administrative Procedure Act workshop.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commissioners shall take the oath of office provided by the Constitution and the oaths prescribed by law for state officers.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The commissioners and commission employees are bound by the Code of Judicial Conduct, as contained in Rule 501 of the South Carolina Appellate Court Rules, except as provided in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260, and the State Ethics Commission must enforce and administer those rules pursuant to Section 8</w:t>
      </w:r>
      <w:r w:rsidR="00503ECC" w:rsidRPr="00503ECC">
        <w:rPr>
          <w:rFonts w:cs="Times New Roman"/>
        </w:rPr>
        <w:noBreakHyphen/>
      </w:r>
      <w:r w:rsidRPr="00503ECC">
        <w:rPr>
          <w:rFonts w:cs="Times New Roman"/>
        </w:rPr>
        <w:t>13</w:t>
      </w:r>
      <w:r w:rsidR="00503ECC" w:rsidRPr="00503ECC">
        <w:rPr>
          <w:rFonts w:cs="Times New Roman"/>
        </w:rPr>
        <w:noBreakHyphen/>
      </w:r>
      <w:r w:rsidRPr="00503ECC">
        <w:rPr>
          <w:rFonts w:cs="Times New Roman"/>
        </w:rPr>
        <w:t xml:space="preserve">320.  In addition, commissioners and commission employees must comply with the applicable requirements of Chapter 13 of Title 8.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Each year, the commissioners and their employees must attend a workshop of at least six contact hours concerning ethics and the Administrative Procedures Act.  This workshop must be developed with input from the review committee.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40.</w:t>
      </w:r>
      <w:r w:rsidR="008379B2" w:rsidRPr="00503ECC">
        <w:rPr>
          <w:rFonts w:cs="Times New Roman"/>
        </w:rPr>
        <w:t xml:space="preserve"> Election of chairman;  hearing officer.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commission must elect one of its members as chairman for a period of two years.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The chairman is the chief executive and administrative officer of the commission.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The hearing officer has full authority, subject to being overruled by the commission, to rule on questions concerning the conduct of the case and the admission of evidence but may not participate in the determination on the merits of any case.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(3) The hearing officer must be an attorney qualified to practice in all courts of this State with a minimum of eight years</w:t>
      </w:r>
      <w:r w:rsidR="00503ECC" w:rsidRPr="00503ECC">
        <w:rPr>
          <w:rFonts w:cs="Times New Roman"/>
        </w:rPr>
        <w:t>’</w:t>
      </w:r>
      <w:r w:rsidRPr="00503ECC">
        <w:rPr>
          <w:rFonts w:cs="Times New Roman"/>
        </w:rPr>
        <w:t xml:space="preserve"> practice experience.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50.</w:t>
      </w:r>
      <w:r w:rsidR="008379B2" w:rsidRPr="00503ECC">
        <w:rPr>
          <w:rFonts w:cs="Times New Roman"/>
        </w:rPr>
        <w:t xml:space="preserve"> Administration of oaths.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clerk of the commission may administer oaths.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60.</w:t>
      </w:r>
      <w:r w:rsidR="008379B2" w:rsidRPr="00503ECC">
        <w:rPr>
          <w:rFonts w:cs="Times New Roman"/>
        </w:rPr>
        <w:t xml:space="preserve"> Employment of clerk, attorneys and other staff;  salaries;  travel authorization and approval;  exception as to functions of Office of Regulatory Staff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503ECC" w:rsidRPr="00503ECC">
        <w:rPr>
          <w:rFonts w:cs="Times New Roman"/>
        </w:rPr>
        <w:t>’</w:t>
      </w:r>
      <w:r w:rsidRPr="00503ECC">
        <w:rPr>
          <w:rFonts w:cs="Times New Roman"/>
        </w:rPr>
        <w:t xml:space="preserve">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Subject to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100.  The chairman, within allowed budgetary limits and as otherwise allowed by law, must authorize and approve travel, subsistence, and related expenses of personnel incurred while traveling on official business.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The commissioners shall not supervise the Office of Regulatory Staff.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The commission shall not inspect, audit, or examine public utilities.  The inspection, auditing, and examination of public utilities is solely the responsibility of the Office of Regulatory Staff.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70.</w:t>
      </w:r>
      <w:r w:rsidR="008379B2" w:rsidRPr="00503ECC">
        <w:rPr>
          <w:rFonts w:cs="Times New Roman"/>
        </w:rPr>
        <w:t xml:space="preserve"> Compensation of commission members;  limitations on other employment.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80.</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February 18, 2004.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90.</w:t>
      </w:r>
      <w:r w:rsidR="008379B2" w:rsidRPr="00503ECC">
        <w:rPr>
          <w:rFonts w:cs="Times New Roman"/>
        </w:rPr>
        <w:t xml:space="preserve"> Meetings of Commission;  quorum.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95.</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January 1, 2005.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100.</w:t>
      </w:r>
      <w:r w:rsidR="008379B2" w:rsidRPr="00503ECC">
        <w:rPr>
          <w:rFonts w:cs="Times New Roman"/>
        </w:rPr>
        <w:t xml:space="preserve"> Assessment for expenses of Commission;  Commission an other</w:t>
      </w:r>
      <w:r w:rsidRPr="00503ECC">
        <w:rPr>
          <w:rFonts w:cs="Times New Roman"/>
        </w:rPr>
        <w:noBreakHyphen/>
      </w:r>
      <w:r w:rsidR="008379B2" w:rsidRPr="00503ECC">
        <w:rPr>
          <w:rFonts w:cs="Times New Roman"/>
        </w:rPr>
        <w:t xml:space="preserve">funded agency.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Except as specifically provided in Sections 58</w:t>
      </w:r>
      <w:r w:rsidR="00503ECC" w:rsidRPr="00503ECC">
        <w:rPr>
          <w:rFonts w:cs="Times New Roman"/>
        </w:rPr>
        <w:noBreakHyphen/>
      </w:r>
      <w:r w:rsidRPr="00503ECC">
        <w:rPr>
          <w:rFonts w:cs="Times New Roman"/>
        </w:rPr>
        <w:t>5</w:t>
      </w:r>
      <w:r w:rsidR="00503ECC" w:rsidRPr="00503ECC">
        <w:rPr>
          <w:rFonts w:cs="Times New Roman"/>
        </w:rPr>
        <w:noBreakHyphen/>
      </w:r>
      <w:r w:rsidRPr="00503ECC">
        <w:rPr>
          <w:rFonts w:cs="Times New Roman"/>
        </w:rPr>
        <w:t>940 and 58</w:t>
      </w:r>
      <w:r w:rsidR="00503ECC" w:rsidRPr="00503ECC">
        <w:rPr>
          <w:rFonts w:cs="Times New Roman"/>
        </w:rPr>
        <w:noBreakHyphen/>
      </w:r>
      <w:r w:rsidRPr="00503ECC">
        <w:rPr>
          <w:rFonts w:cs="Times New Roman"/>
        </w:rPr>
        <w:t>27</w:t>
      </w:r>
      <w:r w:rsidR="00503ECC" w:rsidRPr="00503ECC">
        <w:rPr>
          <w:rFonts w:cs="Times New Roman"/>
        </w:rPr>
        <w:noBreakHyphen/>
      </w:r>
      <w:r w:rsidRPr="00503ECC">
        <w:rPr>
          <w:rFonts w:cs="Times New Roman"/>
        </w:rPr>
        <w:t>50, all other expenses of the Public Service Commission must be borne by the public utilities subject to the commission</w:t>
      </w:r>
      <w:r w:rsidR="00503ECC" w:rsidRPr="00503ECC">
        <w:rPr>
          <w:rFonts w:cs="Times New Roman"/>
        </w:rPr>
        <w:t>’</w:t>
      </w:r>
      <w:r w:rsidRPr="00503ECC">
        <w:rPr>
          <w:rFonts w:cs="Times New Roman"/>
        </w:rPr>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503ECC" w:rsidRPr="00503ECC">
        <w:rPr>
          <w:rFonts w:cs="Times New Roman"/>
        </w:rPr>
        <w:t>’</w:t>
      </w:r>
      <w:r w:rsidRPr="00503ECC">
        <w:rPr>
          <w:rFonts w:cs="Times New Roman"/>
        </w:rPr>
        <w:t xml:space="preserve">s actual incremental increase in the cost of administration into the state treasury as other taxes collected by the department.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commission must certify to the South Carolina Department of Revenue annually, but no later than May first, the amounts to be assessed. </w:t>
      </w:r>
    </w:p>
    <w:p w:rsidR="00533DEF"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The commission shall operate as an other</w:t>
      </w:r>
      <w:r w:rsidR="00503ECC" w:rsidRPr="00503ECC">
        <w:rPr>
          <w:rFonts w:cs="Times New Roman"/>
        </w:rPr>
        <w:noBreakHyphen/>
      </w:r>
      <w:r w:rsidRPr="00503ECC">
        <w:rPr>
          <w:rFonts w:cs="Times New Roman"/>
        </w:rPr>
        <w:t xml:space="preserve">funded agency.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110.</w:t>
      </w:r>
      <w:r w:rsidR="008379B2" w:rsidRPr="00503ECC">
        <w:rPr>
          <w:rFonts w:cs="Times New Roman"/>
        </w:rPr>
        <w:t xml:space="preserve"> Advance of funds for office of Commission.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The appropriation for the commission</w:t>
      </w:r>
      <w:r w:rsidR="00503ECC" w:rsidRPr="00503ECC">
        <w:rPr>
          <w:rFonts w:cs="Times New Roman"/>
        </w:rPr>
        <w:t>’</w:t>
      </w:r>
      <w:r w:rsidRPr="00503ECC">
        <w:rPr>
          <w:rFonts w:cs="Times New Roman"/>
        </w:rPr>
        <w:t xml:space="preserve">s office must be advanced by the State until it has been collected from the corporations liable therefor and, when collected, must be placed in the state treasury.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120.</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January 1, 2005.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130.</w:t>
      </w:r>
      <w:r w:rsidR="008379B2" w:rsidRPr="00503ECC">
        <w:rPr>
          <w:rFonts w:cs="Times New Roman"/>
        </w:rPr>
        <w:t xml:space="preserve"> State agencies and the like shall supply records and information to Commission.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140.</w:t>
      </w:r>
      <w:r w:rsidR="008379B2" w:rsidRPr="00503ECC">
        <w:rPr>
          <w:rFonts w:cs="Times New Roman"/>
        </w:rPr>
        <w:t xml:space="preserve"> Powers to regulate public utilities.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The commission must develop and publish a policy manual which must set forth guidelines for the administration of the commission.  All procedures must incorporate state requirements and good management practices to ensure the efficient and economical utilization of resources.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(C) The commission must facilitate access to its general rate request orders in contested matters involving more than one hundred thousand dollars by publishing an order guide which indexes and cross</w:t>
      </w:r>
      <w:r w:rsidR="00503ECC" w:rsidRPr="00503ECC">
        <w:rPr>
          <w:rFonts w:cs="Times New Roman"/>
        </w:rPr>
        <w:noBreakHyphen/>
      </w:r>
      <w:r w:rsidRPr="00503ECC">
        <w:rPr>
          <w:rFonts w:cs="Times New Roman"/>
        </w:rPr>
        <w:t xml:space="preserve">references orders by subject matter and case name.  The order guide must be made available for public inspection.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(E) Nothing in this section may be interpreted to repeal or modify specific exclusions from the commission</w:t>
      </w:r>
      <w:r w:rsidR="00503ECC" w:rsidRPr="00503ECC">
        <w:rPr>
          <w:rFonts w:cs="Times New Roman"/>
        </w:rPr>
        <w:t>’</w:t>
      </w:r>
      <w:r w:rsidRPr="00503ECC">
        <w:rPr>
          <w:rFonts w:cs="Times New Roman"/>
        </w:rPr>
        <w:t xml:space="preserve">s jurisdiction pursuant to Title 58 or any other title.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(F) When required to be filed, tariffs must be filed with the office of the chief clerk of the commission and, on that same day, provided to the Executive Director of the Office of Regulatory Staff.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142.</w:t>
      </w:r>
      <w:r w:rsidR="008379B2" w:rsidRPr="00503ECC">
        <w:rPr>
          <w:rFonts w:cs="Times New Roman"/>
        </w:rPr>
        <w:t xml:space="preserve"> Limitation on appearance of members of General Assembly in rate fixing proceedings.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No member of the General Assembly or any member of a member</w:t>
      </w:r>
      <w:r w:rsidR="00503ECC" w:rsidRPr="00503ECC">
        <w:rPr>
          <w:rFonts w:cs="Times New Roman"/>
        </w:rPr>
        <w:t>’</w:t>
      </w:r>
      <w:r w:rsidRPr="00503ECC">
        <w:rPr>
          <w:rFonts w:cs="Times New Roman"/>
        </w:rPr>
        <w:t>s law firm shall appear before the commission in any rate</w:t>
      </w:r>
      <w:r w:rsidR="00503ECC" w:rsidRPr="00503ECC">
        <w:rPr>
          <w:rFonts w:cs="Times New Roman"/>
        </w:rPr>
        <w:noBreakHyphen/>
      </w:r>
      <w:r w:rsidRPr="00503ECC">
        <w:rPr>
          <w:rFonts w:cs="Times New Roman"/>
        </w:rPr>
        <w:t xml:space="preserv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145.</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February 18, 2004.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150.</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January 1, 2005.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160.</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February 18, 2004.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170.</w:t>
      </w:r>
      <w:r w:rsidR="008379B2" w:rsidRPr="00503ECC">
        <w:rPr>
          <w:rFonts w:cs="Times New Roman"/>
        </w:rPr>
        <w:t xml:space="preserve"> Commission empowered to fix agreements, contracts and the like between common carriers and telephone and telegraph companies.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Except for rates, transactions affecting rates, or transactions affecting service areas, the provisions of this section do not apply to transactions between a telephone cooperative association and its subsidiary corporation or cooperative association.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180.</w:t>
      </w:r>
      <w:r w:rsidR="008379B2" w:rsidRPr="00503ECC">
        <w:rPr>
          <w:rFonts w:cs="Times New Roman"/>
        </w:rPr>
        <w:t xml:space="preserve"> Promulgation of regulations to effectuate </w:t>
      </w:r>
      <w:r w:rsidRPr="00503ECC">
        <w:rPr>
          <w:rFonts w:cs="Times New Roman"/>
        </w:rPr>
        <w:t xml:space="preserve">Section </w:t>
      </w:r>
      <w:r w:rsidR="008379B2" w:rsidRPr="00503ECC">
        <w:rPr>
          <w:rFonts w:cs="Times New Roman"/>
        </w:rPr>
        <w:t>58</w:t>
      </w:r>
      <w:r w:rsidRPr="00503ECC">
        <w:rPr>
          <w:rFonts w:cs="Times New Roman"/>
        </w:rPr>
        <w:noBreakHyphen/>
      </w:r>
      <w:r w:rsidR="008379B2" w:rsidRPr="00503ECC">
        <w:rPr>
          <w:rFonts w:cs="Times New Roman"/>
        </w:rPr>
        <w:t>3</w:t>
      </w:r>
      <w:r w:rsidRPr="00503ECC">
        <w:rPr>
          <w:rFonts w:cs="Times New Roman"/>
        </w:rPr>
        <w:noBreakHyphen/>
      </w:r>
      <w:r w:rsidR="008379B2" w:rsidRPr="00503ECC">
        <w:rPr>
          <w:rFonts w:cs="Times New Roman"/>
        </w:rPr>
        <w:t xml:space="preserve">170.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The commission must promulgate regulations as necessary to effectuate the provisions of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170.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190.</w:t>
      </w:r>
      <w:r w:rsidR="008379B2" w:rsidRPr="00503ECC">
        <w:rPr>
          <w:rFonts w:cs="Times New Roman"/>
        </w:rPr>
        <w:t xml:space="preserve"> Reports by entities subject to commission jurisdiction;  audits by Office of Regulatory Staff.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(C) The commission may request the Office of Regulatory Staff to make, pursuant to Section 58</w:t>
      </w:r>
      <w:r w:rsidR="00503ECC" w:rsidRPr="00503ECC">
        <w:rPr>
          <w:rFonts w:cs="Times New Roman"/>
        </w:rPr>
        <w:noBreakHyphen/>
      </w:r>
      <w:r w:rsidRPr="00503ECC">
        <w:rPr>
          <w:rFonts w:cs="Times New Roman"/>
        </w:rPr>
        <w:t>4</w:t>
      </w:r>
      <w:r w:rsidR="00503ECC" w:rsidRPr="00503ECC">
        <w:rPr>
          <w:rFonts w:cs="Times New Roman"/>
        </w:rPr>
        <w:noBreakHyphen/>
      </w:r>
      <w:r w:rsidRPr="00503ECC">
        <w:rPr>
          <w:rFonts w:cs="Times New Roman"/>
        </w:rPr>
        <w:t xml:space="preserve">50(A)(2), an inspection, audit, or examination of the persons or entities referred to in subsection (A) regarding matters the commission requires to be addressed in the reports referred to in subsection (A).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200.</w:t>
      </w:r>
      <w:r w:rsidR="008379B2" w:rsidRPr="00503ECC">
        <w:rPr>
          <w:rFonts w:cs="Times New Roman"/>
        </w:rPr>
        <w:t xml:space="preserve"> Inspections, audits and examinations.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The commission has the authority to initiate inspections, audits, and examinations of all persons and entities subject to its jurisdiction.  Such inspections, audits, and examinations must relate to matters within the commission</w:t>
      </w:r>
      <w:r w:rsidR="00503ECC" w:rsidRPr="00503ECC">
        <w:rPr>
          <w:rFonts w:cs="Times New Roman"/>
        </w:rPr>
        <w:t>’</w:t>
      </w:r>
      <w:r w:rsidRPr="00503ECC">
        <w:rPr>
          <w:rFonts w:cs="Times New Roman"/>
        </w:rPr>
        <w:t>s jurisdiction.  Notwithstanding any other provision of law, the commission must not conduct such inspections, audits, and examinations itself, but must request that they be conducted by the Office of Regulatory Staff pursuant to Section 58</w:t>
      </w:r>
      <w:r w:rsidR="00503ECC" w:rsidRPr="00503ECC">
        <w:rPr>
          <w:rFonts w:cs="Times New Roman"/>
        </w:rPr>
        <w:noBreakHyphen/>
      </w:r>
      <w:r w:rsidRPr="00503ECC">
        <w:rPr>
          <w:rFonts w:cs="Times New Roman"/>
        </w:rPr>
        <w:t>4</w:t>
      </w:r>
      <w:r w:rsidR="00503ECC" w:rsidRPr="00503ECC">
        <w:rPr>
          <w:rFonts w:cs="Times New Roman"/>
        </w:rPr>
        <w:noBreakHyphen/>
      </w:r>
      <w:r w:rsidRPr="00503ECC">
        <w:rPr>
          <w:rFonts w:cs="Times New Roman"/>
        </w:rPr>
        <w:t xml:space="preserve">50(A)(2).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bCs/>
        </w:rPr>
        <w:t>58</w:t>
      </w:r>
      <w:r w:rsidRPr="00503ECC">
        <w:rPr>
          <w:rFonts w:cs="Times New Roman"/>
          <w:b/>
          <w:bCs/>
        </w:rPr>
        <w:noBreakHyphen/>
      </w:r>
      <w:r w:rsidR="008379B2" w:rsidRPr="00503ECC">
        <w:rPr>
          <w:rFonts w:cs="Times New Roman"/>
          <w:b/>
          <w:bCs/>
        </w:rPr>
        <w:t>3</w:t>
      </w:r>
      <w:r w:rsidRPr="00503ECC">
        <w:rPr>
          <w:rFonts w:cs="Times New Roman"/>
          <w:b/>
          <w:bCs/>
        </w:rPr>
        <w:noBreakHyphen/>
      </w:r>
      <w:r w:rsidR="008379B2" w:rsidRPr="00503ECC">
        <w:rPr>
          <w:rFonts w:cs="Times New Roman"/>
          <w:b/>
          <w:bCs/>
        </w:rPr>
        <w:t>210.</w:t>
      </w:r>
      <w:r w:rsidR="008379B2" w:rsidRPr="00503ECC">
        <w:rPr>
          <w:rFonts w:cs="Times New Roman"/>
        </w:rPr>
        <w:t xml:space="preserve"> </w:t>
      </w:r>
      <w:r w:rsidR="008379B2" w:rsidRPr="00503ECC">
        <w:rPr>
          <w:rFonts w:cs="Times New Roman"/>
          <w:bCs/>
        </w:rPr>
        <w:t>Repealed</w:t>
      </w:r>
      <w:r w:rsidR="008379B2" w:rsidRPr="00503ECC">
        <w:rPr>
          <w:rFonts w:cs="Times New Roman"/>
        </w:rPr>
        <w:t xml:space="preserve"> by 2004 Act No. 175, </w:t>
      </w:r>
      <w:r w:rsidRPr="00503ECC">
        <w:rPr>
          <w:rFonts w:cs="Times New Roman"/>
        </w:rPr>
        <w:t xml:space="preserve">Section </w:t>
      </w:r>
      <w:r w:rsidR="008379B2" w:rsidRPr="00503ECC">
        <w:rPr>
          <w:rFonts w:cs="Times New Roman"/>
        </w:rPr>
        <w:t xml:space="preserve">10, eff January 1, 2005.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220.</w:t>
      </w:r>
      <w:r w:rsidR="008379B2" w:rsidRPr="00503ECC">
        <w:rPr>
          <w:rFonts w:cs="Times New Roman"/>
        </w:rPr>
        <w:t xml:space="preserve"> Disposition of penalties and forfeitures for failure to comply with orders of commission.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One</w:t>
      </w:r>
      <w:r w:rsidR="00503ECC" w:rsidRPr="00503ECC">
        <w:rPr>
          <w:rFonts w:cs="Times New Roman"/>
        </w:rPr>
        <w:noBreakHyphen/>
      </w:r>
      <w:r w:rsidRPr="00503ECC">
        <w:rPr>
          <w:rFonts w:cs="Times New Roman"/>
        </w:rPr>
        <w:t xml:space="preserv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225.</w:t>
      </w:r>
      <w:r w:rsidR="008379B2" w:rsidRPr="00503ECC">
        <w:rPr>
          <w:rFonts w:cs="Times New Roman"/>
        </w:rPr>
        <w:t xml:space="preserve"> Conduct of hearings;  absence of commissioner;  ejection of disruptive party;  contempt;  withdrawal of petition.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All persons appearing in a representative capacity before the commission in its proceedings should conform to the standards of ethical conduct required of attorneys practicing before the courts of this State.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The provisions of this section must not be construed as limiting any powers of the commission under existing law. </w:t>
      </w:r>
    </w:p>
    <w:p w:rsidR="00533DEF"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(E) A party may withdraw its petition, application, complaint, counterclaim, cross</w:t>
      </w:r>
      <w:r w:rsidR="00503ECC" w:rsidRPr="00503ECC">
        <w:rPr>
          <w:rFonts w:cs="Times New Roman"/>
        </w:rPr>
        <w:noBreakHyphen/>
      </w:r>
      <w:r w:rsidRPr="00503ECC">
        <w:rPr>
          <w:rFonts w:cs="Times New Roman"/>
        </w:rPr>
        <w:t>claim, or third</w:t>
      </w:r>
      <w:r w:rsidR="00503ECC" w:rsidRPr="00503ECC">
        <w:rPr>
          <w:rFonts w:cs="Times New Roman"/>
        </w:rPr>
        <w:noBreakHyphen/>
      </w:r>
      <w:r w:rsidRPr="00503ECC">
        <w:rPr>
          <w:rFonts w:cs="Times New Roman"/>
        </w:rPr>
        <w:t>party claim from any commission docket one time as a matter of right, and without prejudice, provided that it does so prior to the later of the date that responsive pleadings are filed or the date that the withdrawing party</w:t>
      </w:r>
      <w:r w:rsidR="00503ECC" w:rsidRPr="00503ECC">
        <w:rPr>
          <w:rFonts w:cs="Times New Roman"/>
        </w:rPr>
        <w:t>’</w:t>
      </w:r>
      <w:r w:rsidRPr="00503ECC">
        <w:rPr>
          <w:rFonts w:cs="Times New Roman"/>
        </w:rPr>
        <w:t>s direct testimony addressing such petition, application, complaint, counterclaim, cross</w:t>
      </w:r>
      <w:r w:rsidR="00503ECC" w:rsidRPr="00503ECC">
        <w:rPr>
          <w:rFonts w:cs="Times New Roman"/>
        </w:rPr>
        <w:noBreakHyphen/>
      </w:r>
      <w:r w:rsidRPr="00503ECC">
        <w:rPr>
          <w:rFonts w:cs="Times New Roman"/>
        </w:rPr>
        <w:t>claim, or third</w:t>
      </w:r>
      <w:r w:rsidR="00503ECC" w:rsidRPr="00503ECC">
        <w:rPr>
          <w:rFonts w:cs="Times New Roman"/>
        </w:rPr>
        <w:noBreakHyphen/>
      </w:r>
      <w:r w:rsidRPr="00503ECC">
        <w:rPr>
          <w:rFonts w:cs="Times New Roman"/>
        </w:rPr>
        <w:t>party claim is due to be filed with the commission.  A party may thereafter withdraw its petition, application, complaint, counterclaim, cross</w:t>
      </w:r>
      <w:r w:rsidR="00503ECC" w:rsidRPr="00503ECC">
        <w:rPr>
          <w:rFonts w:cs="Times New Roman"/>
        </w:rPr>
        <w:noBreakHyphen/>
      </w:r>
      <w:r w:rsidRPr="00503ECC">
        <w:rPr>
          <w:rFonts w:cs="Times New Roman"/>
        </w:rPr>
        <w:t>claim, or third</w:t>
      </w:r>
      <w:r w:rsidR="00503ECC" w:rsidRPr="00503ECC">
        <w:rPr>
          <w:rFonts w:cs="Times New Roman"/>
        </w:rPr>
        <w:noBreakHyphen/>
      </w:r>
      <w:r w:rsidRPr="00503ECC">
        <w:rPr>
          <w:rFonts w:cs="Times New Roman"/>
        </w:rPr>
        <w:t xml:space="preserve">party claim from any commission docket only upon order of the commission and upon such terms and conditions as the commission considers proper.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230.</w:t>
      </w:r>
      <w:r w:rsidR="008379B2" w:rsidRPr="00503ECC">
        <w:rPr>
          <w:rFonts w:cs="Times New Roman"/>
        </w:rPr>
        <w:t xml:space="preserve"> Unauthorized change of utility provider service;  authorization;  penalties;  </w:t>
      </w:r>
      <w:r w:rsidRPr="00503ECC">
        <w:rPr>
          <w:rFonts w:cs="Times New Roman"/>
        </w:rPr>
        <w:t>“</w:t>
      </w:r>
      <w:r w:rsidR="008379B2" w:rsidRPr="00503ECC">
        <w:rPr>
          <w:rFonts w:cs="Times New Roman"/>
        </w:rPr>
        <w:t>customer</w:t>
      </w:r>
      <w:r w:rsidRPr="00503ECC">
        <w:rPr>
          <w:rFonts w:cs="Times New Roman"/>
        </w:rPr>
        <w:t>”</w:t>
      </w:r>
      <w:r w:rsidR="008379B2" w:rsidRPr="00503ECC">
        <w:rPr>
          <w:rFonts w:cs="Times New Roman"/>
        </w:rPr>
        <w:t xml:space="preserve"> defined.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A utility, as defined in Sections 58</w:t>
      </w:r>
      <w:r w:rsidR="00503ECC" w:rsidRPr="00503ECC">
        <w:rPr>
          <w:rFonts w:cs="Times New Roman"/>
        </w:rPr>
        <w:noBreakHyphen/>
      </w:r>
      <w:r w:rsidRPr="00503ECC">
        <w:rPr>
          <w:rFonts w:cs="Times New Roman"/>
        </w:rPr>
        <w:t>5</w:t>
      </w:r>
      <w:r w:rsidR="00503ECC" w:rsidRPr="00503ECC">
        <w:rPr>
          <w:rFonts w:cs="Times New Roman"/>
        </w:rPr>
        <w:noBreakHyphen/>
      </w:r>
      <w:r w:rsidRPr="00503ECC">
        <w:rPr>
          <w:rFonts w:cs="Times New Roman"/>
        </w:rPr>
        <w:t>10, 58</w:t>
      </w:r>
      <w:r w:rsidR="00503ECC" w:rsidRPr="00503ECC">
        <w:rPr>
          <w:rFonts w:cs="Times New Roman"/>
        </w:rPr>
        <w:noBreakHyphen/>
      </w:r>
      <w:r w:rsidRPr="00503ECC">
        <w:rPr>
          <w:rFonts w:cs="Times New Roman"/>
        </w:rPr>
        <w:t>9</w:t>
      </w:r>
      <w:r w:rsidR="00503ECC" w:rsidRPr="00503ECC">
        <w:rPr>
          <w:rFonts w:cs="Times New Roman"/>
        </w:rPr>
        <w:noBreakHyphen/>
      </w:r>
      <w:r w:rsidRPr="00503ECC">
        <w:rPr>
          <w:rFonts w:cs="Times New Roman"/>
        </w:rPr>
        <w:t>10, and 58</w:t>
      </w:r>
      <w:r w:rsidR="00503ECC" w:rsidRPr="00503ECC">
        <w:rPr>
          <w:rFonts w:cs="Times New Roman"/>
        </w:rPr>
        <w:noBreakHyphen/>
      </w:r>
      <w:r w:rsidRPr="00503ECC">
        <w:rPr>
          <w:rFonts w:cs="Times New Roman"/>
        </w:rPr>
        <w:t>27</w:t>
      </w:r>
      <w:r w:rsidR="00503ECC" w:rsidRPr="00503ECC">
        <w:rPr>
          <w:rFonts w:cs="Times New Roman"/>
        </w:rPr>
        <w:noBreakHyphen/>
      </w:r>
      <w:r w:rsidRPr="00503ECC">
        <w:rPr>
          <w:rFonts w:cs="Times New Roman"/>
        </w:rPr>
        <w:t>10, may not submit a change request for a customer</w:t>
      </w:r>
      <w:r w:rsidR="00503ECC" w:rsidRPr="00503ECC">
        <w:rPr>
          <w:rFonts w:cs="Times New Roman"/>
        </w:rPr>
        <w:t>’</w:t>
      </w:r>
      <w:r w:rsidRPr="00503ECC">
        <w:rPr>
          <w:rFonts w:cs="Times New Roman"/>
        </w:rPr>
        <w:t>s utility service until the customer</w:t>
      </w:r>
      <w:r w:rsidR="00503ECC" w:rsidRPr="00503ECC">
        <w:rPr>
          <w:rFonts w:cs="Times New Roman"/>
        </w:rPr>
        <w:t>’</w:t>
      </w:r>
      <w:r w:rsidRPr="00503ECC">
        <w:rPr>
          <w:rFonts w:cs="Times New Roman"/>
        </w:rPr>
        <w:t>s authorization for the change is obtained by using marketing or anti</w:t>
      </w:r>
      <w:r w:rsidR="00503ECC" w:rsidRPr="00503ECC">
        <w:rPr>
          <w:rFonts w:cs="Times New Roman"/>
        </w:rPr>
        <w:noBreakHyphen/>
      </w:r>
      <w:r w:rsidRPr="00503ECC">
        <w:rPr>
          <w:rFonts w:cs="Times New Roman"/>
        </w:rPr>
        <w:t>slamming guidelines approved by the appropriate federal and state regulatory agencies.  In the case of utilities defined by Section 58</w:t>
      </w:r>
      <w:r w:rsidR="00503ECC" w:rsidRPr="00503ECC">
        <w:rPr>
          <w:rFonts w:cs="Times New Roman"/>
        </w:rPr>
        <w:noBreakHyphen/>
      </w:r>
      <w:r w:rsidRPr="00503ECC">
        <w:rPr>
          <w:rFonts w:cs="Times New Roman"/>
        </w:rPr>
        <w:t>9</w:t>
      </w:r>
      <w:r w:rsidR="00503ECC" w:rsidRPr="00503ECC">
        <w:rPr>
          <w:rFonts w:cs="Times New Roman"/>
        </w:rPr>
        <w:noBreakHyphen/>
      </w:r>
      <w:r w:rsidRPr="00503ECC">
        <w:rPr>
          <w:rFonts w:cs="Times New Roman"/>
        </w:rPr>
        <w:t xml:space="preserve">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required to secure additional customer authorization;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liable pursuant to this section for errors, omissions, or unauthorized changes submitted by the utility originating the request.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A utility defined in Sections 58</w:t>
      </w:r>
      <w:r w:rsidR="00503ECC" w:rsidRPr="00503ECC">
        <w:rPr>
          <w:rFonts w:cs="Times New Roman"/>
        </w:rPr>
        <w:noBreakHyphen/>
      </w:r>
      <w:r w:rsidRPr="00503ECC">
        <w:rPr>
          <w:rFonts w:cs="Times New Roman"/>
        </w:rPr>
        <w:t>5</w:t>
      </w:r>
      <w:r w:rsidR="00503ECC" w:rsidRPr="00503ECC">
        <w:rPr>
          <w:rFonts w:cs="Times New Roman"/>
        </w:rPr>
        <w:noBreakHyphen/>
      </w:r>
      <w:r w:rsidRPr="00503ECC">
        <w:rPr>
          <w:rFonts w:cs="Times New Roman"/>
        </w:rPr>
        <w:t>10 and 58</w:t>
      </w:r>
      <w:r w:rsidR="00503ECC" w:rsidRPr="00503ECC">
        <w:rPr>
          <w:rFonts w:cs="Times New Roman"/>
        </w:rPr>
        <w:noBreakHyphen/>
      </w:r>
      <w:r w:rsidRPr="00503ECC">
        <w:rPr>
          <w:rFonts w:cs="Times New Roman"/>
        </w:rPr>
        <w:t>27</w:t>
      </w:r>
      <w:r w:rsidR="00503ECC" w:rsidRPr="00503ECC">
        <w:rPr>
          <w:rFonts w:cs="Times New Roman"/>
        </w:rPr>
        <w:noBreakHyphen/>
      </w:r>
      <w:r w:rsidRPr="00503ECC">
        <w:rPr>
          <w:rFonts w:cs="Times New Roman"/>
        </w:rPr>
        <w:t xml:space="preserve">10 that violates subsection (A) is liable to the customer for all charges incurred by the customer, in excess of those normally incurred through his designated provider, during the period of the unauthorized change.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(C) A utility defined in Section 58</w:t>
      </w:r>
      <w:r w:rsidR="00503ECC" w:rsidRPr="00503ECC">
        <w:rPr>
          <w:rFonts w:cs="Times New Roman"/>
        </w:rPr>
        <w:noBreakHyphen/>
      </w:r>
      <w:r w:rsidRPr="00503ECC">
        <w:rPr>
          <w:rFonts w:cs="Times New Roman"/>
        </w:rPr>
        <w:t>9</w:t>
      </w:r>
      <w:r w:rsidR="00503ECC" w:rsidRPr="00503ECC">
        <w:rPr>
          <w:rFonts w:cs="Times New Roman"/>
        </w:rPr>
        <w:noBreakHyphen/>
      </w:r>
      <w:r w:rsidRPr="00503ECC">
        <w:rPr>
          <w:rFonts w:cs="Times New Roman"/>
        </w:rPr>
        <w:t xml:space="preserve">10 that violates subsection (A) is liable as specified in Federal Communications Commission guidelines promulgated pursuant to the United States Code of Laws, Chapter 1, Title 47.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(D) A utility, as defined in Sections 58</w:t>
      </w:r>
      <w:r w:rsidR="00503ECC" w:rsidRPr="00503ECC">
        <w:rPr>
          <w:rFonts w:cs="Times New Roman"/>
        </w:rPr>
        <w:noBreakHyphen/>
      </w:r>
      <w:r w:rsidRPr="00503ECC">
        <w:rPr>
          <w:rFonts w:cs="Times New Roman"/>
        </w:rPr>
        <w:t>5</w:t>
      </w:r>
      <w:r w:rsidR="00503ECC" w:rsidRPr="00503ECC">
        <w:rPr>
          <w:rFonts w:cs="Times New Roman"/>
        </w:rPr>
        <w:noBreakHyphen/>
      </w:r>
      <w:r w:rsidRPr="00503ECC">
        <w:rPr>
          <w:rFonts w:cs="Times New Roman"/>
        </w:rPr>
        <w:t>10, 58</w:t>
      </w:r>
      <w:r w:rsidR="00503ECC" w:rsidRPr="00503ECC">
        <w:rPr>
          <w:rFonts w:cs="Times New Roman"/>
        </w:rPr>
        <w:noBreakHyphen/>
      </w:r>
      <w:r w:rsidRPr="00503ECC">
        <w:rPr>
          <w:rFonts w:cs="Times New Roman"/>
        </w:rPr>
        <w:t>9</w:t>
      </w:r>
      <w:r w:rsidR="00503ECC" w:rsidRPr="00503ECC">
        <w:rPr>
          <w:rFonts w:cs="Times New Roman"/>
        </w:rPr>
        <w:noBreakHyphen/>
      </w:r>
      <w:r w:rsidRPr="00503ECC">
        <w:rPr>
          <w:rFonts w:cs="Times New Roman"/>
        </w:rPr>
        <w:t>10, and 58</w:t>
      </w:r>
      <w:r w:rsidR="00503ECC" w:rsidRPr="00503ECC">
        <w:rPr>
          <w:rFonts w:cs="Times New Roman"/>
        </w:rPr>
        <w:noBreakHyphen/>
      </w:r>
      <w:r w:rsidRPr="00503ECC">
        <w:rPr>
          <w:rFonts w:cs="Times New Roman"/>
        </w:rPr>
        <w:t>27</w:t>
      </w:r>
      <w:r w:rsidR="00503ECC" w:rsidRPr="00503ECC">
        <w:rPr>
          <w:rFonts w:cs="Times New Roman"/>
        </w:rPr>
        <w:noBreakHyphen/>
      </w:r>
      <w:r w:rsidRPr="00503ECC">
        <w:rPr>
          <w:rFonts w:cs="Times New Roman"/>
        </w:rPr>
        <w:t xml:space="preserve">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 As used in this section </w:t>
      </w:r>
      <w:r w:rsidR="00503ECC" w:rsidRPr="00503ECC">
        <w:rPr>
          <w:rFonts w:cs="Times New Roman"/>
        </w:rPr>
        <w:t>“</w:t>
      </w:r>
      <w:r w:rsidRPr="00503ECC">
        <w:rPr>
          <w:rFonts w:cs="Times New Roman"/>
        </w:rPr>
        <w:t>customer</w:t>
      </w:r>
      <w:r w:rsidR="00503ECC" w:rsidRPr="00503ECC">
        <w:rPr>
          <w:rFonts w:cs="Times New Roman"/>
        </w:rPr>
        <w:t>”</w:t>
      </w:r>
      <w:r w:rsidRPr="00503ECC">
        <w:rPr>
          <w:rFonts w:cs="Times New Roman"/>
        </w:rPr>
        <w:t xml:space="preserve"> means: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the party identified in the account records of a utility as the one responsible for payment of the utility bill;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an adult person authorized by the responsible party to change utility services or to charge services to the account;  or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a person contractually or otherwise lawfully authorized to represent the responsible party.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240.</w:t>
      </w:r>
      <w:r w:rsidR="008379B2" w:rsidRPr="00503ECC">
        <w:rPr>
          <w:rFonts w:cs="Times New Roman"/>
        </w:rPr>
        <w:t xml:space="preserve"> Definitions;  exemption from certain regulations for certain utility services.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As used in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w:t>
      </w:r>
      <w:r w:rsidR="00503ECC" w:rsidRPr="00503ECC">
        <w:rPr>
          <w:rFonts w:cs="Times New Roman"/>
        </w:rPr>
        <w:t>“</w:t>
      </w:r>
      <w:r w:rsidRPr="00503ECC">
        <w:rPr>
          <w:rFonts w:cs="Times New Roman"/>
        </w:rPr>
        <w:t>Privately</w:t>
      </w:r>
      <w:r w:rsidR="00503ECC" w:rsidRPr="00503ECC">
        <w:rPr>
          <w:rFonts w:cs="Times New Roman"/>
        </w:rPr>
        <w:noBreakHyphen/>
      </w:r>
      <w:r w:rsidRPr="00503ECC">
        <w:rPr>
          <w:rFonts w:cs="Times New Roman"/>
        </w:rPr>
        <w:t>owned industrial park</w:t>
      </w:r>
      <w:r w:rsidR="00503ECC" w:rsidRPr="00503ECC">
        <w:rPr>
          <w:rFonts w:cs="Times New Roman"/>
        </w:rPr>
        <w:t>”</w:t>
      </w:r>
      <w:r w:rsidRPr="00503ECC">
        <w:rPr>
          <w:rFonts w:cs="Times New Roman"/>
        </w:rPr>
        <w:t xml:space="preserve"> means a privately</w:t>
      </w:r>
      <w:r w:rsidR="00503ECC" w:rsidRPr="00503ECC">
        <w:rPr>
          <w:rFonts w:cs="Times New Roman"/>
        </w:rPr>
        <w:noBreakHyphen/>
      </w:r>
      <w:r w:rsidRPr="00503ECC">
        <w:rPr>
          <w:rFonts w:cs="Times New Roman"/>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503ECC" w:rsidRPr="00503ECC">
        <w:rPr>
          <w:rFonts w:cs="Times New Roman"/>
        </w:rPr>
        <w:t>“</w:t>
      </w:r>
      <w:r w:rsidRPr="00503ECC">
        <w:rPr>
          <w:rFonts w:cs="Times New Roman"/>
        </w:rPr>
        <w:t xml:space="preserve"> Privately</w:t>
      </w:r>
      <w:r w:rsidR="00503ECC" w:rsidRPr="00503ECC">
        <w:rPr>
          <w:rFonts w:cs="Times New Roman"/>
        </w:rPr>
        <w:noBreakHyphen/>
      </w:r>
      <w:r w:rsidRPr="00503ECC">
        <w:rPr>
          <w:rFonts w:cs="Times New Roman"/>
        </w:rPr>
        <w:t>owned industrial park</w:t>
      </w:r>
      <w:r w:rsidR="00503ECC" w:rsidRPr="00503ECC">
        <w:rPr>
          <w:rFonts w:cs="Times New Roman"/>
        </w:rPr>
        <w:t>”</w:t>
      </w:r>
      <w:r w:rsidRPr="00503ECC">
        <w:rPr>
          <w:rFonts w:cs="Times New Roman"/>
        </w:rPr>
        <w:t xml:space="preserve"> also means those additional tracts as may be subsequently incorporated into the industrial park.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w:t>
      </w:r>
      <w:r w:rsidR="00503ECC" w:rsidRPr="00503ECC">
        <w:rPr>
          <w:rFonts w:cs="Times New Roman"/>
        </w:rPr>
        <w:t>“</w:t>
      </w:r>
      <w:r w:rsidRPr="00503ECC">
        <w:rPr>
          <w:rFonts w:cs="Times New Roman"/>
        </w:rPr>
        <w:t>Industrial premises</w:t>
      </w:r>
      <w:r w:rsidR="00503ECC" w:rsidRPr="00503ECC">
        <w:rPr>
          <w:rFonts w:cs="Times New Roman"/>
        </w:rPr>
        <w:t>”</w:t>
      </w:r>
      <w:r w:rsidRPr="00503ECC">
        <w:rPr>
          <w:rFonts w:cs="Times New Roman"/>
        </w:rPr>
        <w:t xml:space="preserve"> means a building, structure, plant, or facility which is located in a privately</w:t>
      </w:r>
      <w:r w:rsidR="00503ECC" w:rsidRPr="00503ECC">
        <w:rPr>
          <w:rFonts w:cs="Times New Roman"/>
        </w:rPr>
        <w:noBreakHyphen/>
      </w:r>
      <w:r w:rsidRPr="00503ECC">
        <w:rPr>
          <w:rFonts w:cs="Times New Roman"/>
        </w:rPr>
        <w:t xml:space="preserve">owned industrial park and is owned or leased by an industrial user.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w:t>
      </w:r>
      <w:r w:rsidR="00503ECC" w:rsidRPr="00503ECC">
        <w:rPr>
          <w:rFonts w:cs="Times New Roman"/>
        </w:rPr>
        <w:t>“</w:t>
      </w:r>
      <w:r w:rsidRPr="00503ECC">
        <w:rPr>
          <w:rFonts w:cs="Times New Roman"/>
        </w:rPr>
        <w:t>Industrial user</w:t>
      </w:r>
      <w:r w:rsidR="00503ECC" w:rsidRPr="00503ECC">
        <w:rPr>
          <w:rFonts w:cs="Times New Roman"/>
        </w:rPr>
        <w:t>”</w:t>
      </w:r>
      <w:r w:rsidRPr="00503ECC">
        <w:rPr>
          <w:rFonts w:cs="Times New Roman"/>
        </w:rPr>
        <w:t xml:space="preserve"> means any person, corporation, or association which is engaged in the business of manufacturing, processing, assembling, fabricating, or related work.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(4) </w:t>
      </w:r>
      <w:r w:rsidR="00503ECC" w:rsidRPr="00503ECC">
        <w:rPr>
          <w:rFonts w:cs="Times New Roman"/>
        </w:rPr>
        <w:t>“</w:t>
      </w:r>
      <w:r w:rsidRPr="00503ECC">
        <w:rPr>
          <w:rFonts w:cs="Times New Roman"/>
        </w:rPr>
        <w:t>Provider of utility services</w:t>
      </w:r>
      <w:r w:rsidR="00503ECC" w:rsidRPr="00503ECC">
        <w:rPr>
          <w:rFonts w:cs="Times New Roman"/>
        </w:rPr>
        <w:t>”</w:t>
      </w:r>
      <w:r w:rsidRPr="00503ECC">
        <w:rPr>
          <w:rFonts w:cs="Times New Roman"/>
        </w:rPr>
        <w:t xml:space="preserve"> means a person, corporation, or association, other than a regulated public utility or its affiliates, that offers or provides, or both, utility services to the public or any portion of it outside a privately</w:t>
      </w:r>
      <w:r w:rsidR="00503ECC" w:rsidRPr="00503ECC">
        <w:rPr>
          <w:rFonts w:cs="Times New Roman"/>
        </w:rPr>
        <w:noBreakHyphen/>
      </w:r>
      <w:r w:rsidRPr="00503ECC">
        <w:rPr>
          <w:rFonts w:cs="Times New Roman"/>
        </w:rPr>
        <w:t>owned industrial park, which provides any or all of those services which are defined in Chapters 5 and 7 of this title, excluding gas, and subject to regulation by the commission and where the services are provided to an industrial user in a privately</w:t>
      </w:r>
      <w:r w:rsidR="00503ECC" w:rsidRPr="00503ECC">
        <w:rPr>
          <w:rFonts w:cs="Times New Roman"/>
        </w:rPr>
        <w:noBreakHyphen/>
      </w:r>
      <w:r w:rsidRPr="00503ECC">
        <w:rPr>
          <w:rFonts w:cs="Times New Roman"/>
        </w:rPr>
        <w:t xml:space="preserve">owned industrial park.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w:t>
      </w:r>
      <w:r w:rsidR="00503ECC" w:rsidRPr="00503ECC">
        <w:rPr>
          <w:rFonts w:cs="Times New Roman"/>
        </w:rPr>
        <w:t>“</w:t>
      </w:r>
      <w:r w:rsidRPr="00503ECC">
        <w:rPr>
          <w:rFonts w:cs="Times New Roman"/>
        </w:rPr>
        <w:t>Jurisdictional utilities</w:t>
      </w:r>
      <w:r w:rsidR="00503ECC" w:rsidRPr="00503ECC">
        <w:rPr>
          <w:rFonts w:cs="Times New Roman"/>
        </w:rPr>
        <w:t>”</w:t>
      </w:r>
      <w:r w:rsidRPr="00503ECC">
        <w:rPr>
          <w:rFonts w:cs="Times New Roman"/>
        </w:rPr>
        <w:t xml:space="preserve"> means those persons, corporations, associations, or political subdivisions which provide services subject to the jurisdiction of the commission under Chapters 5 and 7 of this title, excluding gas.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The provisions of Chapters 5 and 7 of this title, excluding gas, are not applicable to the provision of utility services to industrial users of these services where the industrial users are located in a privately</w:t>
      </w:r>
      <w:r w:rsidR="00503ECC" w:rsidRPr="00503ECC">
        <w:rPr>
          <w:rFonts w:cs="Times New Roman"/>
        </w:rPr>
        <w:noBreakHyphen/>
      </w:r>
      <w:r w:rsidRPr="00503ECC">
        <w:rPr>
          <w:rFonts w:cs="Times New Roman"/>
        </w:rPr>
        <w:t xml:space="preserve">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250.</w:t>
      </w:r>
      <w:r w:rsidR="008379B2" w:rsidRPr="00503ECC">
        <w:rPr>
          <w:rFonts w:cs="Times New Roman"/>
        </w:rPr>
        <w:t xml:space="preserve"> Final orders and decisions;  contents;  service on parties.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All final orders and decisions of the commission must be sufficient in detail to enable the court on appeal to determine the controverted questions presented in the proceedings and must include: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findings and conclusions, and the reasons or bases therefor, upon all the material issues of fact or law presented in the record;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the appropriate rule, order, sanction, relief, or statement of denial thereof.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A copy of every final order or decision under the seal of the commission must be served by registered or certified mail upon all parties to the proceeding or their attorneys.  Service upon a party or upon the attorney must be made by mailing a copy to him at his last known address.  If no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260.</w:t>
      </w:r>
      <w:r w:rsidR="008379B2" w:rsidRPr="00503ECC">
        <w:rPr>
          <w:rFonts w:cs="Times New Roman"/>
        </w:rPr>
        <w:t xml:space="preserve"> Communications between commission and parties prohibited; exempt communications;  disclosure of improper communications; penalties.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For purposes of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w:t>
      </w:r>
      <w:r w:rsidR="00503ECC" w:rsidRPr="00503ECC">
        <w:rPr>
          <w:rFonts w:cs="Times New Roman"/>
        </w:rPr>
        <w:t>“</w:t>
      </w:r>
      <w:r w:rsidRPr="00503ECC">
        <w:rPr>
          <w:rFonts w:cs="Times New Roman"/>
        </w:rPr>
        <w:t>Proceeding</w:t>
      </w:r>
      <w:r w:rsidR="00503ECC" w:rsidRPr="00503ECC">
        <w:rPr>
          <w:rFonts w:cs="Times New Roman"/>
        </w:rPr>
        <w:t>”</w:t>
      </w:r>
      <w:r w:rsidRPr="00503ECC">
        <w:rPr>
          <w:rFonts w:cs="Times New Roman"/>
        </w:rPr>
        <w:t xml:space="preserve"> means a contested case, generic proceeding, or other matter to be adjudicated, decided, or arbitrated by the commission.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w:t>
      </w:r>
      <w:r w:rsidR="00503ECC" w:rsidRPr="00503ECC">
        <w:rPr>
          <w:rFonts w:cs="Times New Roman"/>
        </w:rPr>
        <w:t>“</w:t>
      </w:r>
      <w:r w:rsidRPr="00503ECC">
        <w:rPr>
          <w:rFonts w:cs="Times New Roman"/>
        </w:rPr>
        <w:t>Person</w:t>
      </w:r>
      <w:r w:rsidR="00503ECC" w:rsidRPr="00503ECC">
        <w:rPr>
          <w:rFonts w:cs="Times New Roman"/>
        </w:rPr>
        <w:t>”</w:t>
      </w:r>
      <w:r w:rsidRPr="00503ECC">
        <w:rPr>
          <w:rFonts w:cs="Times New Roman"/>
        </w:rPr>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w:t>
      </w:r>
      <w:r w:rsidR="00503ECC" w:rsidRPr="00503ECC">
        <w:rPr>
          <w:rFonts w:cs="Times New Roman"/>
        </w:rPr>
        <w:t>“</w:t>
      </w:r>
      <w:r w:rsidRPr="00503ECC">
        <w:rPr>
          <w:rFonts w:cs="Times New Roman"/>
        </w:rPr>
        <w:t>Communication</w:t>
      </w:r>
      <w:r w:rsidR="00503ECC" w:rsidRPr="00503ECC">
        <w:rPr>
          <w:rFonts w:cs="Times New Roman"/>
        </w:rPr>
        <w:t>”</w:t>
      </w:r>
      <w:r w:rsidRPr="00503ECC">
        <w:rPr>
          <w:rFonts w:cs="Times New Roman"/>
        </w:rPr>
        <w:t xml:space="preserve"> means the transmitting of information by any mode including, but not limited to, oral, written, or electronic.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(4) </w:t>
      </w:r>
      <w:r w:rsidR="00503ECC" w:rsidRPr="00503ECC">
        <w:rPr>
          <w:rFonts w:cs="Times New Roman"/>
        </w:rPr>
        <w:t>“</w:t>
      </w:r>
      <w:r w:rsidRPr="00503ECC">
        <w:rPr>
          <w:rFonts w:cs="Times New Roman"/>
        </w:rPr>
        <w:t>Allowable ex parte communication briefing</w:t>
      </w:r>
      <w:r w:rsidR="00503ECC" w:rsidRPr="00503ECC">
        <w:rPr>
          <w:rFonts w:cs="Times New Roman"/>
        </w:rPr>
        <w:t>”</w:t>
      </w:r>
      <w:r w:rsidRPr="00503ECC">
        <w:rPr>
          <w:rFonts w:cs="Times New Roman"/>
        </w:rPr>
        <w:t xml:space="preserve"> means any communication that is conducted pursuant to the procedure outlined in subsection (C)(6) of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w:t>
      </w:r>
      <w:r w:rsidR="00503ECC" w:rsidRPr="00503ECC">
        <w:rPr>
          <w:rFonts w:cs="Times New Roman"/>
        </w:rPr>
        <w:t>“</w:t>
      </w:r>
      <w:r w:rsidRPr="00503ECC">
        <w:rPr>
          <w:rFonts w:cs="Times New Roman"/>
        </w:rPr>
        <w:t>Communication of supplemental legal citation</w:t>
      </w:r>
      <w:r w:rsidR="00503ECC" w:rsidRPr="00503ECC">
        <w:rPr>
          <w:rFonts w:cs="Times New Roman"/>
        </w:rPr>
        <w:t>”</w:t>
      </w:r>
      <w:r w:rsidRPr="00503ECC">
        <w:rPr>
          <w:rFonts w:cs="Times New Roman"/>
        </w:rPr>
        <w:t xml:space="preserve"> means the submission, subsequent to the submission of post</w:t>
      </w:r>
      <w:r w:rsidR="00503ECC" w:rsidRPr="00503ECC">
        <w:rPr>
          <w:rFonts w:cs="Times New Roman"/>
        </w:rPr>
        <w:noBreakHyphen/>
      </w:r>
      <w:r w:rsidRPr="00503ECC">
        <w:rPr>
          <w:rFonts w:cs="Times New Roman"/>
        </w:rPr>
        <w:t>hearing briefs or proposed orders in a proceeding, of statutes, regulations, judicial or administrative decisions that are enacted, promulgated, or determined after the submission of post</w:t>
      </w:r>
      <w:r w:rsidR="00503ECC" w:rsidRPr="00503ECC">
        <w:rPr>
          <w:rFonts w:cs="Times New Roman"/>
        </w:rPr>
        <w:noBreakHyphen/>
      </w:r>
      <w:r w:rsidRPr="00503ECC">
        <w:rPr>
          <w:rFonts w:cs="Times New Roman"/>
        </w:rPr>
        <w:t xml:space="preserve">hearing briefs or proposed orders.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The following communications are exempt from the prohibitions of subsection (B) of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a communication concerning compliance with procedural requirements if the procedural matter is not an area of controversy in a proceeding;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statements made by a commission employee who is or may reasonably be expected to be involved in formulating a decision, rule, or order in a proceeding, where the statements are limited to providing publicly available information about pending proceedings;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(4) a communication made by or to commission employees that concerns judicial review of a matter that has been decided by the commission and is no longer within the commission</w:t>
      </w:r>
      <w:r w:rsidR="00503ECC" w:rsidRPr="00503ECC">
        <w:rPr>
          <w:rFonts w:cs="Times New Roman"/>
        </w:rPr>
        <w:t>’</w:t>
      </w:r>
      <w:r w:rsidRPr="00503ECC">
        <w:rPr>
          <w:rFonts w:cs="Times New Roman"/>
        </w:rPr>
        <w:t xml:space="preserve">s jurisdiction;  however, if the matter is remanded to the commission for further action, the provisions of this section shall apply during the period of the remand;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where circumstances require, ex parte communications for scheduling, administrative purposes, or emergencies that do not deal with substantive matters or issues on the merits are authorized provided: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commissioner, hearing officer, or commission employee reasonably believes that no party will gain a procedural or tactical advantage as a result of the ex parte communication;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the commissioner, hearing officer, or commission employee makes provision promptly to notify all other parties of the substance of the ex parte communication and, where possible, allows an opportunity to respond;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(6)(a) subject to the provisions of Chapter 4 of Title 30, communications, directly or indirectly, regarding any fact, law, or other matter that is or can reasonably be expected to become an issue in a proceeding for the purposes of an allowable ex parte communication briefing if: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(i) the Executive Director of the Office of Regulatory Staff or his designee attends the briefing and files a written certification, within seventy</w:t>
      </w:r>
      <w:r w:rsidR="00503ECC" w:rsidRPr="00503ECC">
        <w:rPr>
          <w:rFonts w:cs="Times New Roman"/>
        </w:rPr>
        <w:noBreakHyphen/>
      </w:r>
      <w:r w:rsidRPr="00503ECC">
        <w:rPr>
          <w:rFonts w:cs="Times New Roman"/>
        </w:rPr>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503ECC" w:rsidRPr="00503ECC">
        <w:rPr>
          <w:rFonts w:cs="Times New Roman"/>
        </w:rPr>
        <w:noBreakHyphen/>
      </w:r>
      <w:r w:rsidRPr="00503ECC">
        <w:rPr>
          <w:rFonts w:cs="Times New Roman"/>
        </w:rPr>
        <w:t xml:space="preserve">four hours of the submission by the executive director, the commission posts on its web site the written certification, statements, and other matters filed by the executive director;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(ii) each party, person, commissioner, and commission employee present files a written, certified statement with the Executive Director of the Office of Regulatory Staff within forty</w:t>
      </w:r>
      <w:r w:rsidR="00503ECC" w:rsidRPr="00503ECC">
        <w:rPr>
          <w:rFonts w:cs="Times New Roman"/>
        </w:rPr>
        <w:noBreakHyphen/>
      </w:r>
      <w:r w:rsidRPr="00503ECC">
        <w:rPr>
          <w:rFonts w:cs="Times New Roman"/>
        </w:rPr>
        <w:t xml:space="preserve">eight hours of the briefing accurately summarizing the discussions in full and attaching copies of any written materials utilized, referenced, or distributed;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(iii) each party, person, commissioner, and commission employee present, within forty</w:t>
      </w:r>
      <w:r w:rsidR="00503ECC" w:rsidRPr="00503ECC">
        <w:rPr>
          <w:rFonts w:cs="Times New Roman"/>
        </w:rPr>
        <w:noBreakHyphen/>
      </w:r>
      <w:r w:rsidRPr="00503ECC">
        <w:rPr>
          <w:rFonts w:cs="Times New Roman"/>
        </w:rPr>
        <w:t>eight hours of the briefing, files a certification with the Executive Director of the Office of Regulatory Staff that no commitment, predetermination, or prediction of any commissioner</w:t>
      </w:r>
      <w:r w:rsidR="00503ECC" w:rsidRPr="00503ECC">
        <w:rPr>
          <w:rFonts w:cs="Times New Roman"/>
        </w:rPr>
        <w:t>’</w:t>
      </w:r>
      <w:r w:rsidRPr="00503ECC">
        <w:rPr>
          <w:rFonts w:cs="Times New Roman"/>
        </w:rPr>
        <w:t>s action as to any ultimate or penultimate issue or any commission employee</w:t>
      </w:r>
      <w:r w:rsidR="00503ECC" w:rsidRPr="00503ECC">
        <w:rPr>
          <w:rFonts w:cs="Times New Roman"/>
        </w:rPr>
        <w:t>’</w:t>
      </w:r>
      <w:r w:rsidRPr="00503ECC">
        <w:rPr>
          <w:rFonts w:cs="Times New Roman"/>
        </w:rPr>
        <w:t xml:space="preserv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503ECC" w:rsidRPr="00503ECC">
        <w:rPr>
          <w:rFonts w:cs="Times New Roman"/>
        </w:rPr>
        <w:noBreakHyphen/>
      </w:r>
      <w:r w:rsidRPr="00503ECC">
        <w:rPr>
          <w:rFonts w:cs="Times New Roman"/>
        </w:rPr>
        <w:t xml:space="preserve">eight hours of the briefing stating that the commissioner or commission employee will comply with this provision;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503ECC" w:rsidRPr="00503ECC">
        <w:rPr>
          <w:rFonts w:cs="Times New Roman"/>
        </w:rPr>
        <w:noBreakHyphen/>
      </w:r>
      <w:r w:rsidRPr="00503ECC">
        <w:rPr>
          <w:rFonts w:cs="Times New Roman"/>
        </w:rPr>
        <w:t>four hours prior to the scheduled briefing.  If the objecting person or party and the executive director agree upon a neutral person, that person shall serve in the executive director</w:t>
      </w:r>
      <w:r w:rsidR="00503ECC" w:rsidRPr="00503ECC">
        <w:rPr>
          <w:rFonts w:cs="Times New Roman"/>
        </w:rPr>
        <w:t>’</w:t>
      </w:r>
      <w:r w:rsidRPr="00503ECC">
        <w:rPr>
          <w:rFonts w:cs="Times New Roman"/>
        </w:rPr>
        <w:t>s stead and shall comply with the reporting and certification requirements of the executive director contained in subsubitem (i) and the executive director shall comply with the requirements contained in subsubitems (ii) and (iii).  The costs of such person</w:t>
      </w:r>
      <w:r w:rsidR="00503ECC" w:rsidRPr="00503ECC">
        <w:rPr>
          <w:rFonts w:cs="Times New Roman"/>
        </w:rPr>
        <w:t>’</w:t>
      </w:r>
      <w:r w:rsidRPr="00503ECC">
        <w:rPr>
          <w:rFonts w:cs="Times New Roman"/>
        </w:rPr>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503ECC" w:rsidRPr="00503ECC">
        <w:rPr>
          <w:rFonts w:cs="Times New Roman"/>
        </w:rPr>
        <w:t>’</w:t>
      </w:r>
      <w:r w:rsidRPr="00503ECC">
        <w:rPr>
          <w:rFonts w:cs="Times New Roman"/>
        </w:rPr>
        <w:t>s stead, and the petition shall be given priority over all other matters within the jurisdiction of the Administrative Law Judge Division.  In the petition, the objecting party shall set forth the specific grounds supporting the objecting person</w:t>
      </w:r>
      <w:r w:rsidR="00503ECC" w:rsidRPr="00503ECC">
        <w:rPr>
          <w:rFonts w:cs="Times New Roman"/>
        </w:rPr>
        <w:t>’</w:t>
      </w:r>
      <w:r w:rsidRPr="00503ECC">
        <w:rPr>
          <w:rFonts w:cs="Times New Roman"/>
        </w:rPr>
        <w:t>s or party</w:t>
      </w:r>
      <w:r w:rsidR="00503ECC" w:rsidRPr="00503ECC">
        <w:rPr>
          <w:rFonts w:cs="Times New Roman"/>
        </w:rPr>
        <w:t>’</w:t>
      </w:r>
      <w:r w:rsidRPr="00503ECC">
        <w:rPr>
          <w:rFonts w:cs="Times New Roman"/>
        </w:rPr>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503ECC" w:rsidRPr="00503ECC">
        <w:rPr>
          <w:rFonts w:cs="Times New Roman"/>
        </w:rPr>
        <w:t>’</w:t>
      </w:r>
      <w:r w:rsidRPr="00503ECC">
        <w:rPr>
          <w:rFonts w:cs="Times New Roman"/>
        </w:rPr>
        <w:t>s response shall include recommendations as to the experience required of the person to act in his stead.  Upon a showing of actual bias or conflict of interest, the administrative law judge shall designate a person to act in the executive director</w:t>
      </w:r>
      <w:r w:rsidR="00503ECC" w:rsidRPr="00503ECC">
        <w:rPr>
          <w:rFonts w:cs="Times New Roman"/>
        </w:rPr>
        <w:t>’</w:t>
      </w:r>
      <w:r w:rsidRPr="00503ECC">
        <w:rPr>
          <w:rFonts w:cs="Times New Roman"/>
        </w:rPr>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503ECC" w:rsidRPr="00503ECC">
        <w:rPr>
          <w:rFonts w:cs="Times New Roman"/>
        </w:rPr>
        <w:t>’</w:t>
      </w:r>
      <w:r w:rsidRPr="00503ECC">
        <w:rPr>
          <w:rFonts w:cs="Times New Roman"/>
        </w:rPr>
        <w:t>s stead.   The decision of the administrative law judge shall be considered interlocutory and not immediately appealable and may be appealed with the final order of the commission.  The costs of such person</w:t>
      </w:r>
      <w:r w:rsidR="00503ECC" w:rsidRPr="00503ECC">
        <w:rPr>
          <w:rFonts w:cs="Times New Roman"/>
        </w:rPr>
        <w:t>’</w:t>
      </w:r>
      <w:r w:rsidRPr="00503ECC">
        <w:rPr>
          <w:rFonts w:cs="Times New Roman"/>
        </w:rPr>
        <w:t xml:space="preserve">s services shall be charged to the party requesting the briefing and may be an allowable cost of the proceedings;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(c) should the Executive Director of the Office of Regulatory Staff desire to conduct an allowable ex parte communication briefing, the chief clerk of the commission shall appoint a neutral person who shall serve in the executive director</w:t>
      </w:r>
      <w:r w:rsidR="00503ECC" w:rsidRPr="00503ECC">
        <w:rPr>
          <w:rFonts w:cs="Times New Roman"/>
        </w:rPr>
        <w:t>’</w:t>
      </w:r>
      <w:r w:rsidRPr="00503ECC">
        <w:rPr>
          <w:rFonts w:cs="Times New Roman"/>
        </w:rPr>
        <w:t xml:space="preserve">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nothing in subsection (C)(6) of this section requires any commissioner or commission employee to grant a request for an allowable ex parte communication briefing, except as provided in subsection (C)(6)(a)(iv) of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(7) a communication of supplemental legal citation if the party files copies of such documents, without comment or argument, with the chief clerk of the commission and simultaneously provides copies to all parties of record;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receive ex parte communications of a type that the commissioner, hearing officer, or commission employee would be prohibited from receiving;  or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furnish, augment, diminish, or modify the evidence in the record.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(G) Nothing in this section alters or amends Section 1</w:t>
      </w:r>
      <w:r w:rsidR="00503ECC" w:rsidRPr="00503ECC">
        <w:rPr>
          <w:rFonts w:cs="Times New Roman"/>
        </w:rPr>
        <w:noBreakHyphen/>
      </w:r>
      <w:r w:rsidRPr="00503ECC">
        <w:rPr>
          <w:rFonts w:cs="Times New Roman"/>
        </w:rPr>
        <w:t>23</w:t>
      </w:r>
      <w:r w:rsidR="00503ECC" w:rsidRPr="00503ECC">
        <w:rPr>
          <w:rFonts w:cs="Times New Roman"/>
        </w:rPr>
        <w:noBreakHyphen/>
      </w:r>
      <w:r w:rsidRPr="00503ECC">
        <w:rPr>
          <w:rFonts w:cs="Times New Roman"/>
        </w:rPr>
        <w:t xml:space="preserve">320(i).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503ECC" w:rsidRPr="00503ECC">
        <w:rPr>
          <w:rFonts w:cs="Times New Roman"/>
        </w:rPr>
        <w:t>“</w:t>
      </w:r>
      <w:r w:rsidRPr="00503ECC">
        <w:rPr>
          <w:rFonts w:cs="Times New Roman"/>
        </w:rPr>
        <w:t>wilful</w:t>
      </w:r>
      <w:r w:rsidR="00503ECC" w:rsidRPr="00503ECC">
        <w:rPr>
          <w:rFonts w:cs="Times New Roman"/>
        </w:rPr>
        <w:t>”</w:t>
      </w:r>
      <w:r w:rsidRPr="00503ECC">
        <w:rPr>
          <w:rFonts w:cs="Times New Roman"/>
        </w:rPr>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270.</w:t>
      </w:r>
      <w:r w:rsidR="008379B2" w:rsidRPr="00503ECC">
        <w:rPr>
          <w:rFonts w:cs="Times New Roman"/>
        </w:rPr>
        <w:t xml:space="preserve"> Obtaining remedial relief from violation of prohibited communications;  hearing before administrative law judge.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Any party seeking remedial relief from alleged violations of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260 may file a complaint with the Administrative Law Judge Division.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A complaint seeking sanctions must include the following: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the name and address of the complainant;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(2) the name and address of complainant</w:t>
      </w:r>
      <w:r w:rsidR="00503ECC" w:rsidRPr="00503ECC">
        <w:rPr>
          <w:rFonts w:cs="Times New Roman"/>
        </w:rPr>
        <w:t>’</w:t>
      </w:r>
      <w:r w:rsidRPr="00503ECC">
        <w:rPr>
          <w:rFonts w:cs="Times New Roman"/>
        </w:rPr>
        <w:t xml:space="preserve">s counsel, if any;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the name and address of each person alleged to have violated the ex parte prohibition, hereinafter referred to as respondent;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(4) the name and address of each respondent</w:t>
      </w:r>
      <w:r w:rsidR="00503ECC" w:rsidRPr="00503ECC">
        <w:rPr>
          <w:rFonts w:cs="Times New Roman"/>
        </w:rPr>
        <w:t>’</w:t>
      </w:r>
      <w:r w:rsidRPr="00503ECC">
        <w:rPr>
          <w:rFonts w:cs="Times New Roman"/>
        </w:rPr>
        <w:t xml:space="preserve">s counsel, if known;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the facts constituting the alleged violation;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(6) the sanctions sought by the complainant.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(C) A complaint filed under this section must be served on the commission, each respondent, respondent</w:t>
      </w:r>
      <w:r w:rsidR="00503ECC" w:rsidRPr="00503ECC">
        <w:rPr>
          <w:rFonts w:cs="Times New Roman"/>
        </w:rPr>
        <w:t>’</w:t>
      </w:r>
      <w:r w:rsidRPr="00503ECC">
        <w:rPr>
          <w:rFonts w:cs="Times New Roman"/>
        </w:rPr>
        <w:t>s counsel, if known, and all persons on the commission</w:t>
      </w:r>
      <w:r w:rsidR="00503ECC" w:rsidRPr="00503ECC">
        <w:rPr>
          <w:rFonts w:cs="Times New Roman"/>
        </w:rPr>
        <w:t>’</w:t>
      </w:r>
      <w:r w:rsidRPr="00503ECC">
        <w:rPr>
          <w:rFonts w:cs="Times New Roman"/>
        </w:rPr>
        <w:t xml:space="preserve">s service list for the proceeding that is the subject of the ex parte complaint.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(D) Within seven days of service of the complaint, a respondent must file an answer with the Administrative Law Judge Division and serve it on the complainant, the commission, and all persons on the commission</w:t>
      </w:r>
      <w:r w:rsidR="00503ECC" w:rsidRPr="00503ECC">
        <w:rPr>
          <w:rFonts w:cs="Times New Roman"/>
        </w:rPr>
        <w:t>’</w:t>
      </w:r>
      <w:r w:rsidRPr="00503ECC">
        <w:rPr>
          <w:rFonts w:cs="Times New Roman"/>
        </w:rPr>
        <w:t xml:space="preserve">s service list for the proceeding that is the subject of the ex parte complaint.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(F) The decision of the administrative law judge must describe the relevant facts of the case and must set forth the judge</w:t>
      </w:r>
      <w:r w:rsidR="00503ECC" w:rsidRPr="00503ECC">
        <w:rPr>
          <w:rFonts w:cs="Times New Roman"/>
        </w:rPr>
        <w:t>’</w:t>
      </w:r>
      <w:r w:rsidRPr="00503ECC">
        <w:rPr>
          <w:rFonts w:cs="Times New Roman"/>
        </w:rPr>
        <w:t>s findings as to whether the ex parte communication was in violation of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260.  The judge also must impose sanctions in accordance with subsection (G) of this section.  In imposing these sanctions, the judge, as a matter of equity, must protect:  (1) the rights and interests of parties who are not alleged to have violated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260, and (2) the public interest in general.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(G) In his decision, the administrative law judge may impose the following sanctions: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dismiss the proceeding if the prohibited ex parte communication has so prejudiced the proceeding that the commission cannot consider the matter impartially;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issue an adverse ruling on a pending issue that is the subject of the prohibited ex parte communication if other parties are prejudiced by the prohibited ex parte communication;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strike evidence or pleadings if the evidence or pleadings are tainted by the prohibited ex parte communication;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(4) issue a public statement of censure or explanation, if it is determined that the prohibited ex parte communication occurred but mitigating circumstances exist that: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negate the need for a more severe sanction;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indicate that the proceeding was not prejudiced to the extent that the commission is unable to consider the matter in the proceeding impartially;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indicate that the ex parte communication did not prejudice other parties;  or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indicate that the ex parte communication did not taint the evidence or pleadings.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(H) If the administrative law judge finds the complainant</w:t>
      </w:r>
      <w:r w:rsidR="00503ECC" w:rsidRPr="00503ECC">
        <w:rPr>
          <w:rFonts w:cs="Times New Roman"/>
        </w:rPr>
        <w:t>’</w:t>
      </w:r>
      <w:r w:rsidRPr="00503ECC">
        <w:rPr>
          <w:rFonts w:cs="Times New Roman"/>
        </w:rPr>
        <w:t xml:space="preserve">s allegation of an ex parte violation was interposed for any improper purpose, such as to harass or cause unnecessary delay or increase the cost of the proceeding, the administrative law judge may issue an appropriate sanction against the complainant.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280.</w:t>
      </w:r>
      <w:r w:rsidR="008379B2" w:rsidRPr="00503ECC">
        <w:rPr>
          <w:rFonts w:cs="Times New Roman"/>
        </w:rPr>
        <w:t xml:space="preserve"> Restriction on employment of former commissioners by public utility.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379B2" w:rsidRPr="00503ECC">
        <w:rPr>
          <w:rFonts w:cs="Times New Roman"/>
        </w:rPr>
        <w:t>3.</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ECC">
        <w:rPr>
          <w:rFonts w:cs="Times New Roman"/>
        </w:rPr>
        <w:t xml:space="preserve"> LAW ENFORCEMENT DEPARTMENT</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310.</w:t>
      </w:r>
      <w:r w:rsidR="008379B2" w:rsidRPr="00503ECC">
        <w:rPr>
          <w:rFonts w:cs="Times New Roman"/>
        </w:rPr>
        <w:t xml:space="preserve"> Transportation Division Inspectors;  commission and removal of inspectors.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503ECC" w:rsidRPr="00503ECC">
        <w:rPr>
          <w:rFonts w:cs="Times New Roman"/>
        </w:rPr>
        <w:t>“</w:t>
      </w:r>
      <w:r w:rsidRPr="00503ECC">
        <w:rPr>
          <w:rFonts w:cs="Times New Roman"/>
        </w:rPr>
        <w:t>Transportation Division Inspectors</w:t>
      </w:r>
      <w:r w:rsidR="00503ECC" w:rsidRPr="00503ECC">
        <w:rPr>
          <w:rFonts w:cs="Times New Roman"/>
        </w:rPr>
        <w:t>”</w:t>
      </w:r>
      <w:r w:rsidRPr="00503ECC">
        <w:rPr>
          <w:rFonts w:cs="Times New Roman"/>
        </w:rPr>
        <w:t xml:space="preserve">.  The inspectors shall be commissioned by the Governor upon the recommendation of the Executive Director of the Office of Regulatory Staff.  The Executive Director of the Office of Regulatory Staff may remove an inspector if he finds that the inspector is unfit for the position.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320.</w:t>
      </w:r>
      <w:r w:rsidR="008379B2" w:rsidRPr="00503ECC">
        <w:rPr>
          <w:rFonts w:cs="Times New Roman"/>
        </w:rPr>
        <w:t xml:space="preserve"> Bond of inspectors.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330.</w:t>
      </w:r>
      <w:r w:rsidR="008379B2" w:rsidRPr="00503ECC">
        <w:rPr>
          <w:rFonts w:cs="Times New Roman"/>
        </w:rPr>
        <w:t xml:space="preserve"> Oath of inspectors.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Before entering upon the duties of his office, each inspector shall take and subscribe before a notary public, or other officer authorized to administer an oath, an oath to faithfully perform the duties of his office and to properly execute the laws of this State.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340.</w:t>
      </w:r>
      <w:r w:rsidR="008379B2" w:rsidRPr="00503ECC">
        <w:rPr>
          <w:rFonts w:cs="Times New Roman"/>
        </w:rPr>
        <w:t xml:space="preserve"> Inspectors to possess and exercise powers and authority of constables.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inspectors shall possess and exercise all of the powers and authority held by constables at common law.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350.</w:t>
      </w:r>
      <w:r w:rsidR="008379B2" w:rsidRPr="00503ECC">
        <w:rPr>
          <w:rFonts w:cs="Times New Roman"/>
        </w:rPr>
        <w:t xml:space="preserve"> Enforcement authority of inspectors.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When acting in their official capacity, inspectors shall have statewide authority for the enforcement of all motor vehicle carrier laws and related laws.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360.</w:t>
      </w:r>
      <w:r w:rsidR="008379B2" w:rsidRPr="00503ECC">
        <w:rPr>
          <w:rFonts w:cs="Times New Roman"/>
        </w:rPr>
        <w:t xml:space="preserve"> Inspectors to insure that violators are prosecuted.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Inspectors shall enforce the Motor Vehicle Carrier Law, and related laws and insure that all persons violating any provision of these laws are properly prosecuted.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370.</w:t>
      </w:r>
      <w:r w:rsidR="008379B2" w:rsidRPr="00503ECC">
        <w:rPr>
          <w:rFonts w:cs="Times New Roman"/>
        </w:rPr>
        <w:t xml:space="preserve"> Arrest procedure.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When any person is apprehended by an inspector upon a charge of violating the Motor Vehicle Carrier Law or related laws, the following procedure shall be followed: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The person being charged shall be served by the arresting inspector with an official summons and arrest report.  The report shall give the appropriate judicial officer jurisdiction to dispose of the case.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(3) The official summons and arrest report shall indicate the amount of bail deposited with the inspector and shall serve as a receipt for the sum.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(4) The arresting inspector shall transmit any sum of money received from the person charged to the appropriate magistrate or other judicial officer.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Upon receipt of the sum of money, if any is required, as bail, the arresting inspector may release the person charged so that he may appear before the proper judicial officer at a time and place stated in, and required by, the official summons and arrest report.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379B2" w:rsidRPr="00503ECC">
        <w:rPr>
          <w:rFonts w:cs="Times New Roman"/>
        </w:rPr>
        <w:t>5.</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ECC">
        <w:rPr>
          <w:rFonts w:cs="Times New Roman"/>
        </w:rPr>
        <w:t xml:space="preserve"> STATE REGULATION OF PUBLIC UTILITIES REVIEW COMMITTEE</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510.</w:t>
      </w:r>
      <w:r w:rsidR="008379B2" w:rsidRPr="00503ECC">
        <w:rPr>
          <w:rFonts w:cs="Times New Roman"/>
        </w:rPr>
        <w:t xml:space="preserve"> State Regulation of Public Utilities Review Committee established.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There is hereby established a committee to be known as the State Regulation of Public Utilities Review Committee, hereinafter called the review committee, which must exercise the powers and fulfill the duties described in this article.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520.</w:t>
      </w:r>
      <w:r w:rsidR="008379B2" w:rsidRPr="00503ECC">
        <w:rPr>
          <w:rFonts w:cs="Times New Roman"/>
        </w:rPr>
        <w:t xml:space="preserve"> Membership;  election of chairman;  meetings;  nomination of candidates for Public Service Commission and Executive Director of Office of Regulatory Staff.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530.</w:t>
      </w:r>
      <w:r w:rsidR="008379B2" w:rsidRPr="00503ECC">
        <w:rPr>
          <w:rFonts w:cs="Times New Roman"/>
        </w:rPr>
        <w:t xml:space="preserve"> Powers and duties.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The review committee has the following powers and duties: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to nominate: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no more than three candidates for each seat on the Public Service Commission to be elected by the General Assembly.  In order to be nominated, a candidate must be found qualified by meeting the requirements as provided in Sections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20 and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560;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503ECC" w:rsidRPr="00503ECC">
        <w:rPr>
          <w:rFonts w:cs="Times New Roman"/>
        </w:rPr>
        <w:noBreakHyphen/>
      </w:r>
      <w:r w:rsidRPr="00503ECC">
        <w:rPr>
          <w:rFonts w:cs="Times New Roman"/>
        </w:rPr>
        <w:t>4</w:t>
      </w:r>
      <w:r w:rsidR="00503ECC" w:rsidRPr="00503ECC">
        <w:rPr>
          <w:rFonts w:cs="Times New Roman"/>
        </w:rPr>
        <w:noBreakHyphen/>
      </w:r>
      <w:r w:rsidRPr="00503ECC">
        <w:rPr>
          <w:rFonts w:cs="Times New Roman"/>
        </w:rPr>
        <w:t>30.  The review committee must give due consideration to a candidate</w:t>
      </w:r>
      <w:r w:rsidR="00503ECC" w:rsidRPr="00503ECC">
        <w:rPr>
          <w:rFonts w:cs="Times New Roman"/>
        </w:rPr>
        <w:t>’</w:t>
      </w:r>
      <w:r w:rsidRPr="00503ECC">
        <w:rPr>
          <w:rFonts w:cs="Times New Roman"/>
        </w:rPr>
        <w:t xml:space="preserv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notwithstanding any other provision of law, to set the salary of the Executive Director of the Office of Regulatory Staff;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(3) to conduct an annual performance review of each member of the commission, which must be submitted to the General Assembly.  A draft of the member</w:t>
      </w:r>
      <w:r w:rsidR="00503ECC" w:rsidRPr="00503ECC">
        <w:rPr>
          <w:rFonts w:cs="Times New Roman"/>
        </w:rPr>
        <w:t>’</w:t>
      </w:r>
      <w:r w:rsidRPr="00503ECC">
        <w:rPr>
          <w:rFonts w:cs="Times New Roman"/>
        </w:rPr>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503ECC" w:rsidRPr="00503ECC">
        <w:rPr>
          <w:rFonts w:cs="Times New Roman"/>
        </w:rPr>
        <w:t>’</w:t>
      </w:r>
      <w:r w:rsidRPr="00503ECC">
        <w:rPr>
          <w:rFonts w:cs="Times New Roman"/>
        </w:rPr>
        <w:t xml:space="preserve">s record for consideration if the member seeks reelection to the commission;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(4) to evaluate the actions of the commission, to the end that the members of the General Assembly may better judge whether these actions serve the best interests of the citizens of South Carolina, both individual and corporate;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(5) to develop and distribute to each party and its representatives appearing before the commission an anonymous and confidential survey evaluating the commissioners.  At a minimum, the survey must include the following: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knowledge and application of substantive utility issues;  ability to perceive relevant issues;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absence of influence by political considerations;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absence of influence by identities of lawyers;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(d) absence of influence by identities of litigants;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(e) courtesy to all persons appearing before the commission;  and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(f) temperament and demeanor in general, preparation for hearings, and attentiveness during hearings;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(6) to submit to the General Assembly, on an annual basis, the review committee</w:t>
      </w:r>
      <w:r w:rsidR="00503ECC" w:rsidRPr="00503ECC">
        <w:rPr>
          <w:rFonts w:cs="Times New Roman"/>
        </w:rPr>
        <w:t>’</w:t>
      </w:r>
      <w:r w:rsidRPr="00503ECC">
        <w:rPr>
          <w:rFonts w:cs="Times New Roman"/>
        </w:rPr>
        <w:t xml:space="preserv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(7) to conduct an annual performance review of the Executive Director of the Office of Regulatory Staff, which must be submitted to the General Assembly.  A draft of the executive director</w:t>
      </w:r>
      <w:r w:rsidR="00503ECC" w:rsidRPr="00503ECC">
        <w:rPr>
          <w:rFonts w:cs="Times New Roman"/>
        </w:rPr>
        <w:t>’</w:t>
      </w:r>
      <w:r w:rsidRPr="00503ECC">
        <w:rPr>
          <w:rFonts w:cs="Times New Roman"/>
        </w:rPr>
        <w:t xml:space="preserve">s performance review must be submitted to the executive director, and the executive director must be allowed an opportunity to be heard before the review committee before the final draft of the performance review is submitted to the General Assembly;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(8) to submit to the General Assembly, on an annual basis, the review committee</w:t>
      </w:r>
      <w:r w:rsidR="00503ECC" w:rsidRPr="00503ECC">
        <w:rPr>
          <w:rFonts w:cs="Times New Roman"/>
        </w:rPr>
        <w:t>’</w:t>
      </w:r>
      <w:r w:rsidRPr="00503ECC">
        <w:rPr>
          <w:rFonts w:cs="Times New Roman"/>
        </w:rPr>
        <w:t xml:space="preserv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(9) to assist in developing an annual workshop of at least six contact hours concerning ethics and the Administrative Procedures Act for the commissioners and employees of the Public Service Commission and the Executive Director and employees of the Office of Regulatory Staff;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(10) to make reports and recommendations to the General Assembly on matters relating to the powers and duties set forth in this section;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(11) to submit a letter with the annual budget proposals of the Office of Regulatory Staff and the Public Service Commission, indicating the review committee has reviewed and approved the proposals;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(13) to undertake such additional studies or evaluations as the review committee considers necessary;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(14) to review candidates for appointment to the South Carolina Public Service Authority Board of Directors as submitted by the Governor to determine whether the candidates meet the qualifications set forth in Section 58</w:t>
      </w:r>
      <w:r w:rsidR="00503ECC" w:rsidRPr="00503ECC">
        <w:rPr>
          <w:rFonts w:cs="Times New Roman"/>
        </w:rPr>
        <w:noBreakHyphen/>
      </w:r>
      <w:r w:rsidRPr="00503ECC">
        <w:rPr>
          <w:rFonts w:cs="Times New Roman"/>
        </w:rPr>
        <w:t>31</w:t>
      </w:r>
      <w:r w:rsidR="00503ECC" w:rsidRPr="00503ECC">
        <w:rPr>
          <w:rFonts w:cs="Times New Roman"/>
        </w:rPr>
        <w:noBreakHyphen/>
      </w:r>
      <w:r w:rsidRPr="00503ECC">
        <w:rPr>
          <w:rFonts w:cs="Times New Roman"/>
        </w:rPr>
        <w:t xml:space="preserve">20;  and </w:t>
      </w:r>
    </w:p>
    <w:p w:rsidR="00533DEF"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(15) to submit to the General Assembly, on an annual basis, a review of the state energy action plan of the State Energy Office as required by Section 48</w:t>
      </w:r>
      <w:r w:rsidR="00503ECC" w:rsidRPr="00503ECC">
        <w:rPr>
          <w:rFonts w:cs="Times New Roman"/>
        </w:rPr>
        <w:noBreakHyphen/>
      </w:r>
      <w:r w:rsidRPr="00503ECC">
        <w:rPr>
          <w:rFonts w:cs="Times New Roman"/>
        </w:rPr>
        <w:t>52</w:t>
      </w:r>
      <w:r w:rsidR="00503ECC" w:rsidRPr="00503ECC">
        <w:rPr>
          <w:rFonts w:cs="Times New Roman"/>
        </w:rPr>
        <w:noBreakHyphen/>
      </w:r>
      <w:r w:rsidRPr="00503ECC">
        <w:rPr>
          <w:rFonts w:cs="Times New Roman"/>
        </w:rPr>
        <w:t xml:space="preserve">430.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540.</w:t>
      </w:r>
      <w:r w:rsidR="008379B2" w:rsidRPr="00503ECC">
        <w:rPr>
          <w:rFonts w:cs="Times New Roman"/>
        </w:rPr>
        <w:t xml:space="preserve"> Expenses.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The expenses associated with the review committee</w:t>
      </w:r>
      <w:r w:rsidR="00503ECC" w:rsidRPr="00503ECC">
        <w:rPr>
          <w:rFonts w:cs="Times New Roman"/>
        </w:rPr>
        <w:t>’</w:t>
      </w:r>
      <w:r w:rsidRPr="00503ECC">
        <w:rPr>
          <w:rFonts w:cs="Times New Roman"/>
        </w:rPr>
        <w:t xml:space="preserv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550.</w:t>
      </w:r>
      <w:r w:rsidR="008379B2" w:rsidRPr="00503ECC">
        <w:rPr>
          <w:rFonts w:cs="Times New Roman"/>
        </w:rPr>
        <w:t xml:space="preserve"> Staffing;  identification of Executive Director candidates.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(A) The review committee must use clerical and professional employees of the General Assembly for its staff, who must be made available to the review committee.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(B) The review committee may employ or retain other professional staff, upon the determination of the necessity for other staff by the review committee.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(C) The review committee may employ consultants to assist in identifying candidates for the Executive Director of the Office of Regulatory Staff.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(D) Except as provided in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540(B), the costs and expenses of the review committee must be funded in the annual state General Appropriations Act.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560.</w:t>
      </w:r>
      <w:r w:rsidR="008379B2" w:rsidRPr="00503ECC">
        <w:rPr>
          <w:rFonts w:cs="Times New Roman"/>
        </w:rPr>
        <w:t xml:space="preserve"> Election of commission members;  screening and qualification of candidates.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(A) Whenever an election is to be held by the General Assembly in joint session to elect a person to serve on the commission, the review committee must conduct its screening pursuant to the provisions of Section 2</w:t>
      </w:r>
      <w:r w:rsidR="00503ECC" w:rsidRPr="00503ECC">
        <w:rPr>
          <w:rFonts w:cs="Times New Roman"/>
        </w:rPr>
        <w:noBreakHyphen/>
      </w:r>
      <w:r w:rsidRPr="00503ECC">
        <w:rPr>
          <w:rFonts w:cs="Times New Roman"/>
        </w:rPr>
        <w:t>20</w:t>
      </w:r>
      <w:r w:rsidR="00503ECC" w:rsidRPr="00503ECC">
        <w:rPr>
          <w:rFonts w:cs="Times New Roman"/>
        </w:rPr>
        <w:noBreakHyphen/>
      </w:r>
      <w:r w:rsidRPr="00503ECC">
        <w:rPr>
          <w:rFonts w:cs="Times New Roman"/>
        </w:rPr>
        <w:t>10, et seq.;   however, Section 2</w:t>
      </w:r>
      <w:r w:rsidR="00503ECC" w:rsidRPr="00503ECC">
        <w:rPr>
          <w:rFonts w:cs="Times New Roman"/>
        </w:rPr>
        <w:noBreakHyphen/>
      </w:r>
      <w:r w:rsidRPr="00503ECC">
        <w:rPr>
          <w:rFonts w:cs="Times New Roman"/>
        </w:rPr>
        <w:t>20</w:t>
      </w:r>
      <w:r w:rsidR="00503ECC" w:rsidRPr="00503ECC">
        <w:rPr>
          <w:rFonts w:cs="Times New Roman"/>
        </w:rPr>
        <w:noBreakHyphen/>
      </w:r>
      <w:r w:rsidRPr="00503ECC">
        <w:rPr>
          <w:rFonts w:cs="Times New Roman"/>
        </w:rPr>
        <w:t xml:space="preserve">40 is not applicable to a screening by the review committee.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(B) In order to be nominated for a seat on the commission, candidates must meet the requirements of Section 58</w:t>
      </w:r>
      <w:r w:rsidR="00503ECC" w:rsidRPr="00503ECC">
        <w:rPr>
          <w:rFonts w:cs="Times New Roman"/>
        </w:rPr>
        <w:noBreakHyphen/>
      </w:r>
      <w:r w:rsidRPr="00503ECC">
        <w:rPr>
          <w:rFonts w:cs="Times New Roman"/>
        </w:rPr>
        <w:t>3</w:t>
      </w:r>
      <w:r w:rsidR="00503ECC" w:rsidRPr="00503ECC">
        <w:rPr>
          <w:rFonts w:cs="Times New Roman"/>
        </w:rPr>
        <w:noBreakHyphen/>
      </w:r>
      <w:r w:rsidRPr="00503ECC">
        <w:rPr>
          <w:rFonts w:cs="Times New Roman"/>
        </w:rPr>
        <w:t xml:space="preserve">20 and this section.  In screening candidates for the commission and making its findings, the review committee must seek to find the best qualified people by giving due consideration to: </w:t>
      </w:r>
    </w:p>
    <w:p w:rsidR="008379B2"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(1) ability, dedication, compassion, common sense, and integrity of the candidates;  and </w:t>
      </w: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 xml:space="preserve">(2) the race and gender of the candidates and other demographic factors to assure nondiscrimination to the greatest extent possible of all segments of the population of the State.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570.</w:t>
      </w:r>
      <w:r w:rsidR="008379B2" w:rsidRPr="00503ECC">
        <w:rPr>
          <w:rFonts w:cs="Times New Roman"/>
        </w:rPr>
        <w:t xml:space="preserve"> Study of other state commission structures, responsibilities, etc; report and recommendations.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Pr="00503ECC"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The review committee may conduct a comprehensive study of other states</w:t>
      </w:r>
      <w:r w:rsidR="00503ECC" w:rsidRPr="00503ECC">
        <w:rPr>
          <w:rFonts w:cs="Times New Roman"/>
        </w:rPr>
        <w:t>’</w:t>
      </w:r>
      <w:r w:rsidRPr="00503ECC">
        <w:rPr>
          <w:rFonts w:cs="Times New Roman"/>
        </w:rPr>
        <w:t xml:space="preserve"> commissions</w:t>
      </w:r>
      <w:r w:rsidR="00503ECC" w:rsidRPr="00503ECC">
        <w:rPr>
          <w:rFonts w:cs="Times New Roman"/>
        </w:rPr>
        <w:t>’</w:t>
      </w:r>
      <w:r w:rsidRPr="00503ECC">
        <w:rPr>
          <w:rFonts w:cs="Times New Roman"/>
        </w:rPr>
        <w:t xml:space="preserve"> structures, responsibilities, qualifications, and compensation.  The review committee may prepare and deliver this report along with its recommendations to the General Assembly on or before January 15, 2006. </w:t>
      </w:r>
    </w:p>
    <w:p w:rsidR="00503ECC" w:rsidRP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b/>
        </w:rPr>
        <w:t xml:space="preserve">SECTION </w:t>
      </w:r>
      <w:r w:rsidR="008379B2" w:rsidRPr="00503ECC">
        <w:rPr>
          <w:rFonts w:cs="Times New Roman"/>
          <w:b/>
        </w:rPr>
        <w:t>58</w:t>
      </w:r>
      <w:r w:rsidRPr="00503ECC">
        <w:rPr>
          <w:rFonts w:cs="Times New Roman"/>
          <w:b/>
        </w:rPr>
        <w:noBreakHyphen/>
      </w:r>
      <w:r w:rsidR="008379B2" w:rsidRPr="00503ECC">
        <w:rPr>
          <w:rFonts w:cs="Times New Roman"/>
          <w:b/>
        </w:rPr>
        <w:t>3</w:t>
      </w:r>
      <w:r w:rsidRPr="00503ECC">
        <w:rPr>
          <w:rFonts w:cs="Times New Roman"/>
          <w:b/>
        </w:rPr>
        <w:noBreakHyphen/>
      </w:r>
      <w:r w:rsidR="008379B2" w:rsidRPr="00503ECC">
        <w:rPr>
          <w:rFonts w:cs="Times New Roman"/>
          <w:b/>
        </w:rPr>
        <w:t>580.</w:t>
      </w:r>
      <w:r w:rsidR="008379B2" w:rsidRPr="00503ECC">
        <w:rPr>
          <w:rFonts w:cs="Times New Roman"/>
        </w:rPr>
        <w:t xml:space="preserve"> Organization of and allocation of staff to commission or Office of Regulatory Staff. </w:t>
      </w:r>
    </w:p>
    <w:p w:rsidR="00503ECC" w:rsidRDefault="00503ECC"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EF" w:rsidRDefault="008379B2"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ECC">
        <w:rPr>
          <w:rFonts w:cs="Times New Roman"/>
        </w:rPr>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503ECC" w:rsidRPr="00503ECC">
        <w:rPr>
          <w:rFonts w:cs="Times New Roman"/>
        </w:rPr>
        <w:t>’</w:t>
      </w:r>
      <w:r w:rsidRPr="00503ECC">
        <w:rPr>
          <w:rFonts w:cs="Times New Roman"/>
        </w:rPr>
        <w:t>s authority to reorganize the agencies and assign personal service positions and other appropriations supersedes any provision of law to the contrary.  In effectuating the review committee</w:t>
      </w:r>
      <w:r w:rsidR="00503ECC" w:rsidRPr="00503ECC">
        <w:rPr>
          <w:rFonts w:cs="Times New Roman"/>
        </w:rPr>
        <w:t>’</w:t>
      </w:r>
      <w:r w:rsidRPr="00503ECC">
        <w:rPr>
          <w:rFonts w:cs="Times New Roman"/>
        </w:rPr>
        <w:t xml:space="preserv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 </w:t>
      </w:r>
    </w:p>
    <w:p w:rsidR="00533DEF" w:rsidRDefault="00533DEF"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3ECC" w:rsidRDefault="00184435" w:rsidP="00503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3ECC" w:rsidSect="00503E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ECC" w:rsidRDefault="00503ECC" w:rsidP="00503ECC">
      <w:r>
        <w:separator/>
      </w:r>
    </w:p>
  </w:endnote>
  <w:endnote w:type="continuationSeparator" w:id="0">
    <w:p w:rsidR="00503ECC" w:rsidRDefault="00503ECC" w:rsidP="00503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CC" w:rsidRPr="00503ECC" w:rsidRDefault="00503ECC" w:rsidP="00503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CC" w:rsidRPr="00503ECC" w:rsidRDefault="00503ECC" w:rsidP="00503E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CC" w:rsidRPr="00503ECC" w:rsidRDefault="00503ECC" w:rsidP="00503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ECC" w:rsidRDefault="00503ECC" w:rsidP="00503ECC">
      <w:r>
        <w:separator/>
      </w:r>
    </w:p>
  </w:footnote>
  <w:footnote w:type="continuationSeparator" w:id="0">
    <w:p w:rsidR="00503ECC" w:rsidRDefault="00503ECC" w:rsidP="00503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CC" w:rsidRPr="00503ECC" w:rsidRDefault="00503ECC" w:rsidP="00503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CC" w:rsidRPr="00503ECC" w:rsidRDefault="00503ECC" w:rsidP="00503E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ECC" w:rsidRPr="00503ECC" w:rsidRDefault="00503ECC" w:rsidP="00503E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379B2"/>
    <w:rsid w:val="000B3C22"/>
    <w:rsid w:val="001763C2"/>
    <w:rsid w:val="00184435"/>
    <w:rsid w:val="00247C2E"/>
    <w:rsid w:val="00395810"/>
    <w:rsid w:val="00503ECC"/>
    <w:rsid w:val="00533DEF"/>
    <w:rsid w:val="00597F80"/>
    <w:rsid w:val="00706C01"/>
    <w:rsid w:val="00817EA2"/>
    <w:rsid w:val="008379B2"/>
    <w:rsid w:val="00C43F44"/>
    <w:rsid w:val="00D349ED"/>
    <w:rsid w:val="00F5300D"/>
    <w:rsid w:val="00FD63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ECC"/>
    <w:rPr>
      <w:rFonts w:ascii="Tahoma" w:hAnsi="Tahoma" w:cs="Tahoma"/>
      <w:sz w:val="16"/>
      <w:szCs w:val="16"/>
    </w:rPr>
  </w:style>
  <w:style w:type="character" w:customStyle="1" w:styleId="BalloonTextChar">
    <w:name w:val="Balloon Text Char"/>
    <w:basedOn w:val="DefaultParagraphFont"/>
    <w:link w:val="BalloonText"/>
    <w:uiPriority w:val="99"/>
    <w:semiHidden/>
    <w:rsid w:val="00503ECC"/>
    <w:rPr>
      <w:rFonts w:ascii="Tahoma" w:hAnsi="Tahoma" w:cs="Tahoma"/>
      <w:sz w:val="16"/>
      <w:szCs w:val="16"/>
    </w:rPr>
  </w:style>
  <w:style w:type="paragraph" w:styleId="Header">
    <w:name w:val="header"/>
    <w:basedOn w:val="Normal"/>
    <w:link w:val="HeaderChar"/>
    <w:uiPriority w:val="99"/>
    <w:semiHidden/>
    <w:unhideWhenUsed/>
    <w:rsid w:val="00503ECC"/>
    <w:pPr>
      <w:tabs>
        <w:tab w:val="center" w:pos="4680"/>
        <w:tab w:val="right" w:pos="9360"/>
      </w:tabs>
    </w:pPr>
  </w:style>
  <w:style w:type="character" w:customStyle="1" w:styleId="HeaderChar">
    <w:name w:val="Header Char"/>
    <w:basedOn w:val="DefaultParagraphFont"/>
    <w:link w:val="Header"/>
    <w:uiPriority w:val="99"/>
    <w:semiHidden/>
    <w:rsid w:val="00503ECC"/>
  </w:style>
  <w:style w:type="paragraph" w:styleId="Footer">
    <w:name w:val="footer"/>
    <w:basedOn w:val="Normal"/>
    <w:link w:val="FooterChar"/>
    <w:uiPriority w:val="99"/>
    <w:semiHidden/>
    <w:unhideWhenUsed/>
    <w:rsid w:val="00503ECC"/>
    <w:pPr>
      <w:tabs>
        <w:tab w:val="center" w:pos="4680"/>
        <w:tab w:val="right" w:pos="9360"/>
      </w:tabs>
    </w:pPr>
  </w:style>
  <w:style w:type="character" w:customStyle="1" w:styleId="FooterChar">
    <w:name w:val="Footer Char"/>
    <w:basedOn w:val="DefaultParagraphFont"/>
    <w:link w:val="Footer"/>
    <w:uiPriority w:val="99"/>
    <w:semiHidden/>
    <w:rsid w:val="00503ECC"/>
  </w:style>
  <w:style w:type="character" w:styleId="Hyperlink">
    <w:name w:val="Hyperlink"/>
    <w:basedOn w:val="DefaultParagraphFont"/>
    <w:semiHidden/>
    <w:rsid w:val="00533D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10730</Words>
  <Characters>61163</Characters>
  <Application>Microsoft Office Word</Application>
  <DocSecurity>0</DocSecurity>
  <Lines>509</Lines>
  <Paragraphs>143</Paragraphs>
  <ScaleCrop>false</ScaleCrop>
  <Company>LPITS</Company>
  <LinksUpToDate>false</LinksUpToDate>
  <CharactersWithSpaces>71750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2011-01-12T18:47:00Z</dcterms:created>
  <dcterms:modified xsi:type="dcterms:W3CDTF">2011-01-14T17:14:00Z</dcterms:modified>
</cp:coreProperties>
</file>