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AA" w:rsidRDefault="001971AA">
      <w:pPr>
        <w:jc w:val="center"/>
      </w:pPr>
      <w:r>
        <w:t>DISCLAIMER</w:t>
      </w:r>
    </w:p>
    <w:p w:rsidR="001971AA" w:rsidRDefault="001971AA"/>
    <w:p w:rsidR="001971AA" w:rsidRDefault="001971A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971AA" w:rsidRDefault="001971AA"/>
    <w:p w:rsidR="001971AA" w:rsidRDefault="001971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71AA" w:rsidRDefault="001971AA"/>
    <w:p w:rsidR="001971AA" w:rsidRDefault="001971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71AA" w:rsidRDefault="001971AA"/>
    <w:p w:rsidR="001971AA" w:rsidRDefault="001971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71AA" w:rsidRDefault="001971AA"/>
    <w:p w:rsidR="001971AA" w:rsidRDefault="001971AA">
      <w:pPr>
        <w:rPr>
          <w:rFonts w:cs="Times New Roman"/>
        </w:rPr>
      </w:pPr>
      <w:r>
        <w:rPr>
          <w:rFonts w:cs="Times New Roman"/>
        </w:rPr>
        <w:br w:type="page"/>
      </w:r>
    </w:p>
    <w:p w:rsid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2BFB">
        <w:rPr>
          <w:rFonts w:cs="Times New Roman"/>
        </w:rPr>
        <w:t>CHAPTER 48.</w:t>
      </w: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2BFB"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2BFB">
        <w:rPr>
          <w:rFonts w:cs="Times New Roman"/>
        </w:rPr>
        <w:t xml:space="preserve"> SPECIAL SCHOOL OF SCIENCE AND MATHEMATICS</w:t>
      </w:r>
    </w:p>
    <w:p w:rsidR="00792BFB" w:rsidRP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b/>
        </w:rPr>
        <w:t xml:space="preserve">SECTION </w:t>
      </w:r>
      <w:r w:rsidR="00963EB8" w:rsidRPr="00792BFB">
        <w:rPr>
          <w:rFonts w:cs="Times New Roman"/>
          <w:b/>
        </w:rPr>
        <w:t>59</w:t>
      </w:r>
      <w:r w:rsidRPr="00792BFB">
        <w:rPr>
          <w:rFonts w:cs="Times New Roman"/>
          <w:b/>
        </w:rPr>
        <w:noBreakHyphen/>
      </w:r>
      <w:r w:rsidR="00963EB8" w:rsidRPr="00792BFB">
        <w:rPr>
          <w:rFonts w:cs="Times New Roman"/>
          <w:b/>
        </w:rPr>
        <w:t>48</w:t>
      </w:r>
      <w:r w:rsidRPr="00792BFB">
        <w:rPr>
          <w:rFonts w:cs="Times New Roman"/>
          <w:b/>
        </w:rPr>
        <w:noBreakHyphen/>
      </w:r>
      <w:r w:rsidR="00963EB8" w:rsidRPr="00792BFB">
        <w:rPr>
          <w:rFonts w:cs="Times New Roman"/>
          <w:b/>
        </w:rPr>
        <w:t>10.</w:t>
      </w:r>
      <w:r w:rsidR="00963EB8" w:rsidRPr="00792BFB">
        <w:rPr>
          <w:rFonts w:cs="Times New Roman"/>
        </w:rPr>
        <w:t xml:space="preserve"> Establishment of school. </w:t>
      </w: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 </w:t>
      </w:r>
    </w:p>
    <w:p w:rsidR="00792BFB" w:rsidRP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b/>
        </w:rPr>
        <w:t xml:space="preserve">SECTION </w:t>
      </w:r>
      <w:r w:rsidR="00963EB8" w:rsidRPr="00792BFB">
        <w:rPr>
          <w:rFonts w:cs="Times New Roman"/>
          <w:b/>
        </w:rPr>
        <w:t>59</w:t>
      </w:r>
      <w:r w:rsidRPr="00792BFB">
        <w:rPr>
          <w:rFonts w:cs="Times New Roman"/>
          <w:b/>
        </w:rPr>
        <w:noBreakHyphen/>
      </w:r>
      <w:r w:rsidR="00963EB8" w:rsidRPr="00792BFB">
        <w:rPr>
          <w:rFonts w:cs="Times New Roman"/>
          <w:b/>
        </w:rPr>
        <w:t>48</w:t>
      </w:r>
      <w:r w:rsidRPr="00792BFB">
        <w:rPr>
          <w:rFonts w:cs="Times New Roman"/>
          <w:b/>
        </w:rPr>
        <w:noBreakHyphen/>
      </w:r>
      <w:r w:rsidR="00963EB8" w:rsidRPr="00792BFB">
        <w:rPr>
          <w:rFonts w:cs="Times New Roman"/>
          <w:b/>
        </w:rPr>
        <w:t>20.</w:t>
      </w:r>
      <w:r w:rsidR="00963EB8" w:rsidRPr="00792BFB">
        <w:rPr>
          <w:rFonts w:cs="Times New Roman"/>
        </w:rPr>
        <w:t xml:space="preserve"> Board of trustees and Board of Trustees of the Special School of Science and Mathematics;  appointment;  term of office;  compensation. </w:t>
      </w: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(A) The school is under the management and control of a board of trustees consisting of eleven members, as follows: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(1) one member from each congressional district appointed by the Governor;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(2) two members appointed from this State at large by the Governor;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(3) the Chairman of the Joint Legislative Committee to Study the State</w:t>
      </w:r>
      <w:r w:rsidR="00792BFB" w:rsidRPr="00792BFB">
        <w:rPr>
          <w:rFonts w:cs="Times New Roman"/>
        </w:rPr>
        <w:t>’</w:t>
      </w:r>
      <w:r w:rsidRPr="00792BFB">
        <w:rPr>
          <w:rFonts w:cs="Times New Roman"/>
        </w:rPr>
        <w:t xml:space="preserve">s Public Education System, ex officio, or his designee;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(4) the State Superintendent of Education, ex officio, or his designee;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(5) the Executive Director of the Commission on Higher Education, ex officio, or his designee.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Members appointed by the Governor shall serve for four years and until their successors are appointed and qualify, except that of those first appointed, the members representing the First, Second, and Third Congressional Districts and one at</w:t>
      </w:r>
      <w:r w:rsidR="00792BFB" w:rsidRPr="00792BFB">
        <w:rPr>
          <w:rFonts w:cs="Times New Roman"/>
        </w:rPr>
        <w:noBreakHyphen/>
      </w:r>
      <w:r w:rsidRPr="00792BFB">
        <w:rPr>
          <w:rFonts w:cs="Times New Roman"/>
        </w:rPr>
        <w:t xml:space="preserve">large member shall serve for two years and until their successors are appointed and qualify.  Members shall receive mileage, subsistence, and per diem allowed by law for members of state boards, committees, and commissions.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In his appointments, the Governor shall seek to obtain the best qualified persons from the business, industrial, and educational communities, including mathematicians and scientists.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The board of trustees shall explore use of the facilities of Coker College for the school</w:t>
      </w:r>
      <w:r w:rsidR="00792BFB" w:rsidRPr="00792BFB">
        <w:rPr>
          <w:rFonts w:cs="Times New Roman"/>
        </w:rPr>
        <w:t>’</w:t>
      </w:r>
      <w:r w:rsidRPr="00792BFB">
        <w:rPr>
          <w:rFonts w:cs="Times New Roman"/>
        </w:rPr>
        <w:t xml:space="preserve">s campus.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(B) The Board of Trustees of the Special School of Science and Mathematics shall also include the following six additional members: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(1) the president of the South Carolina Governor</w:t>
      </w:r>
      <w:r w:rsidR="00792BFB" w:rsidRPr="00792BFB">
        <w:rPr>
          <w:rFonts w:cs="Times New Roman"/>
        </w:rPr>
        <w:t>’</w:t>
      </w:r>
      <w:r w:rsidRPr="00792BFB">
        <w:rPr>
          <w:rFonts w:cs="Times New Roman"/>
        </w:rPr>
        <w:t xml:space="preserve">s School of Science and Mathematics Foundation, Inc., to serve ex officio;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(2) the provost or vice president for academic affairs from each of the following higher education research institutions to serve ex officio: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(a) Clemson University;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(b) the University of South Carolina; </w:t>
      </w:r>
    </w:p>
    <w:p w:rsidR="00963EB8"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(c) the Medical University of South Carolina.  The provost or vice president for academic affairs of each of these three institutions shall serve as nonvoting members of the board; </w:t>
      </w:r>
    </w:p>
    <w:p w:rsidR="00792BFB"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lastRenderedPageBreak/>
        <w:t xml:space="preserve">(3) two members appointed from the State at large by the Governor to serve for terms of four years each and until their successors are appointed and qualify.  Vacancies shall be filled by appointment in the manner of original appointment for the remainder of the unexpired term. </w:t>
      </w:r>
    </w:p>
    <w:p w:rsidR="00792BFB" w:rsidRP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b/>
        </w:rPr>
        <w:t xml:space="preserve">SECTION </w:t>
      </w:r>
      <w:r w:rsidR="00963EB8" w:rsidRPr="00792BFB">
        <w:rPr>
          <w:rFonts w:cs="Times New Roman"/>
          <w:b/>
        </w:rPr>
        <w:t>59</w:t>
      </w:r>
      <w:r w:rsidRPr="00792BFB">
        <w:rPr>
          <w:rFonts w:cs="Times New Roman"/>
          <w:b/>
        </w:rPr>
        <w:noBreakHyphen/>
      </w:r>
      <w:r w:rsidR="00963EB8" w:rsidRPr="00792BFB">
        <w:rPr>
          <w:rFonts w:cs="Times New Roman"/>
          <w:b/>
        </w:rPr>
        <w:t>48</w:t>
      </w:r>
      <w:r w:rsidRPr="00792BFB">
        <w:rPr>
          <w:rFonts w:cs="Times New Roman"/>
          <w:b/>
        </w:rPr>
        <w:noBreakHyphen/>
      </w:r>
      <w:r w:rsidR="00963EB8" w:rsidRPr="00792BFB">
        <w:rPr>
          <w:rFonts w:cs="Times New Roman"/>
          <w:b/>
        </w:rPr>
        <w:t>30.</w:t>
      </w:r>
      <w:r w:rsidR="00963EB8" w:rsidRPr="00792BFB">
        <w:rPr>
          <w:rFonts w:cs="Times New Roman"/>
        </w:rPr>
        <w:t xml:space="preserve"> Course of study. </w:t>
      </w: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The board shall establish the standard course of study for the school.  This course of study shall include instruction in the areas which constitute the usual high school curriculum and provide in</w:t>
      </w:r>
      <w:r w:rsidR="00792BFB" w:rsidRPr="00792BFB">
        <w:rPr>
          <w:rFonts w:cs="Times New Roman"/>
        </w:rPr>
        <w:noBreakHyphen/>
      </w:r>
      <w:r w:rsidRPr="00792BFB">
        <w:rPr>
          <w:rFonts w:cs="Times New Roman"/>
        </w:rPr>
        <w:t xml:space="preserve">depth instruction in science and mathematics. </w:t>
      </w:r>
    </w:p>
    <w:p w:rsidR="00792BFB" w:rsidRP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b/>
        </w:rPr>
        <w:t xml:space="preserve">SECTION </w:t>
      </w:r>
      <w:r w:rsidR="00963EB8" w:rsidRPr="00792BFB">
        <w:rPr>
          <w:rFonts w:cs="Times New Roman"/>
          <w:b/>
        </w:rPr>
        <w:t>59</w:t>
      </w:r>
      <w:r w:rsidRPr="00792BFB">
        <w:rPr>
          <w:rFonts w:cs="Times New Roman"/>
          <w:b/>
        </w:rPr>
        <w:noBreakHyphen/>
      </w:r>
      <w:r w:rsidR="00963EB8" w:rsidRPr="00792BFB">
        <w:rPr>
          <w:rFonts w:cs="Times New Roman"/>
          <w:b/>
        </w:rPr>
        <w:t>48</w:t>
      </w:r>
      <w:r w:rsidRPr="00792BFB">
        <w:rPr>
          <w:rFonts w:cs="Times New Roman"/>
          <w:b/>
        </w:rPr>
        <w:noBreakHyphen/>
      </w:r>
      <w:r w:rsidR="00963EB8" w:rsidRPr="00792BFB">
        <w:rPr>
          <w:rFonts w:cs="Times New Roman"/>
          <w:b/>
        </w:rPr>
        <w:t>35.</w:t>
      </w:r>
      <w:r w:rsidR="00963EB8" w:rsidRPr="00792BFB">
        <w:rPr>
          <w:rFonts w:cs="Times New Roman"/>
        </w:rPr>
        <w:t xml:space="preserve"> Requirements for diploma. </w:t>
      </w: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The students enrolled in the Special School of Science and Mathematics who earn a total of twenty units of credit distributed as specified in the Defined Minimum Program for South Carolina school districts, who pass the exit examination described in Section 59</w:t>
      </w:r>
      <w:r w:rsidR="00792BFB" w:rsidRPr="00792BFB">
        <w:rPr>
          <w:rFonts w:cs="Times New Roman"/>
        </w:rPr>
        <w:noBreakHyphen/>
      </w:r>
      <w:r w:rsidRPr="00792BFB">
        <w:rPr>
          <w:rFonts w:cs="Times New Roman"/>
        </w:rPr>
        <w:t>30</w:t>
      </w:r>
      <w:r w:rsidR="00792BFB" w:rsidRPr="00792BFB">
        <w:rPr>
          <w:rFonts w:cs="Times New Roman"/>
        </w:rPr>
        <w:noBreakHyphen/>
      </w:r>
      <w:r w:rsidRPr="00792BFB">
        <w:rPr>
          <w:rFonts w:cs="Times New Roman"/>
        </w:rPr>
        <w:t>10(f), and who meet the school</w:t>
      </w:r>
      <w:r w:rsidR="00792BFB" w:rsidRPr="00792BFB">
        <w:rPr>
          <w:rFonts w:cs="Times New Roman"/>
        </w:rPr>
        <w:t>’</w:t>
      </w:r>
      <w:r w:rsidRPr="00792BFB">
        <w:rPr>
          <w:rFonts w:cs="Times New Roman"/>
        </w:rPr>
        <w:t xml:space="preserve">s requirements for graduation are eligible to receive a state high school diploma.  The board of the Special School, in its discretion, may issue its own high school diploma. </w:t>
      </w:r>
    </w:p>
    <w:p w:rsidR="00792BFB" w:rsidRP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b/>
        </w:rPr>
        <w:t xml:space="preserve">SECTION </w:t>
      </w:r>
      <w:r w:rsidR="00963EB8" w:rsidRPr="00792BFB">
        <w:rPr>
          <w:rFonts w:cs="Times New Roman"/>
          <w:b/>
        </w:rPr>
        <w:t>59</w:t>
      </w:r>
      <w:r w:rsidRPr="00792BFB">
        <w:rPr>
          <w:rFonts w:cs="Times New Roman"/>
          <w:b/>
        </w:rPr>
        <w:noBreakHyphen/>
      </w:r>
      <w:r w:rsidR="00963EB8" w:rsidRPr="00792BFB">
        <w:rPr>
          <w:rFonts w:cs="Times New Roman"/>
          <w:b/>
        </w:rPr>
        <w:t>48</w:t>
      </w:r>
      <w:r w:rsidRPr="00792BFB">
        <w:rPr>
          <w:rFonts w:cs="Times New Roman"/>
          <w:b/>
        </w:rPr>
        <w:noBreakHyphen/>
      </w:r>
      <w:r w:rsidR="00963EB8" w:rsidRPr="00792BFB">
        <w:rPr>
          <w:rFonts w:cs="Times New Roman"/>
          <w:b/>
        </w:rPr>
        <w:t>40.</w:t>
      </w:r>
      <w:r w:rsidR="00963EB8" w:rsidRPr="00792BFB">
        <w:rPr>
          <w:rFonts w:cs="Times New Roman"/>
        </w:rPr>
        <w:t xml:space="preserve"> Admission criteria, standards, and procedures. </w:t>
      </w: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792BFB" w:rsidRPr="00792BFB">
        <w:rPr>
          <w:rFonts w:cs="Times New Roman"/>
        </w:rPr>
        <w:t>’</w:t>
      </w:r>
      <w:r w:rsidRPr="00792BFB">
        <w:rPr>
          <w:rFonts w:cs="Times New Roman"/>
        </w:rPr>
        <w:t xml:space="preserve">s congressional districts. </w:t>
      </w:r>
    </w:p>
    <w:p w:rsidR="00792BFB" w:rsidRP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b/>
        </w:rPr>
        <w:lastRenderedPageBreak/>
        <w:t xml:space="preserve">SECTION </w:t>
      </w:r>
      <w:r w:rsidR="00963EB8" w:rsidRPr="00792BFB">
        <w:rPr>
          <w:rFonts w:cs="Times New Roman"/>
          <w:b/>
        </w:rPr>
        <w:t>59</w:t>
      </w:r>
      <w:r w:rsidRPr="00792BFB">
        <w:rPr>
          <w:rFonts w:cs="Times New Roman"/>
          <w:b/>
        </w:rPr>
        <w:noBreakHyphen/>
      </w:r>
      <w:r w:rsidR="00963EB8" w:rsidRPr="00792BFB">
        <w:rPr>
          <w:rFonts w:cs="Times New Roman"/>
          <w:b/>
        </w:rPr>
        <w:t>48</w:t>
      </w:r>
      <w:r w:rsidRPr="00792BFB">
        <w:rPr>
          <w:rFonts w:cs="Times New Roman"/>
          <w:b/>
        </w:rPr>
        <w:noBreakHyphen/>
      </w:r>
      <w:r w:rsidR="00963EB8" w:rsidRPr="00792BFB">
        <w:rPr>
          <w:rFonts w:cs="Times New Roman"/>
          <w:b/>
        </w:rPr>
        <w:t>50.</w:t>
      </w:r>
      <w:r w:rsidR="00963EB8" w:rsidRPr="00792BFB">
        <w:rPr>
          <w:rFonts w:cs="Times New Roman"/>
        </w:rPr>
        <w:t xml:space="preserve"> Administrative officer for school. </w:t>
      </w: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 </w:t>
      </w:r>
    </w:p>
    <w:p w:rsidR="00792BFB" w:rsidRP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b/>
        </w:rPr>
        <w:t xml:space="preserve">SECTION </w:t>
      </w:r>
      <w:r w:rsidR="00963EB8" w:rsidRPr="00792BFB">
        <w:rPr>
          <w:rFonts w:cs="Times New Roman"/>
          <w:b/>
        </w:rPr>
        <w:t>59</w:t>
      </w:r>
      <w:r w:rsidRPr="00792BFB">
        <w:rPr>
          <w:rFonts w:cs="Times New Roman"/>
          <w:b/>
        </w:rPr>
        <w:noBreakHyphen/>
      </w:r>
      <w:r w:rsidR="00963EB8" w:rsidRPr="00792BFB">
        <w:rPr>
          <w:rFonts w:cs="Times New Roman"/>
          <w:b/>
        </w:rPr>
        <w:t>48</w:t>
      </w:r>
      <w:r w:rsidRPr="00792BFB">
        <w:rPr>
          <w:rFonts w:cs="Times New Roman"/>
          <w:b/>
        </w:rPr>
        <w:noBreakHyphen/>
      </w:r>
      <w:r w:rsidR="00963EB8" w:rsidRPr="00792BFB">
        <w:rPr>
          <w:rFonts w:cs="Times New Roman"/>
          <w:b/>
        </w:rPr>
        <w:t>60.</w:t>
      </w:r>
      <w:r w:rsidR="00963EB8" w:rsidRPr="00792BFB">
        <w:rPr>
          <w:rFonts w:cs="Times New Roman"/>
        </w:rPr>
        <w:t xml:space="preserve"> Adoption of policies and regulations. </w:t>
      </w: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Pr="00792BFB"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The board of trustees may adopt policies and regulations as it considers necessary for the operation and management of the school. </w:t>
      </w:r>
    </w:p>
    <w:p w:rsidR="00792BFB" w:rsidRP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b/>
        </w:rPr>
        <w:t xml:space="preserve">SECTION </w:t>
      </w:r>
      <w:r w:rsidR="00963EB8" w:rsidRPr="00792BFB">
        <w:rPr>
          <w:rFonts w:cs="Times New Roman"/>
          <w:b/>
        </w:rPr>
        <w:t>59</w:t>
      </w:r>
      <w:r w:rsidRPr="00792BFB">
        <w:rPr>
          <w:rFonts w:cs="Times New Roman"/>
          <w:b/>
        </w:rPr>
        <w:noBreakHyphen/>
      </w:r>
      <w:r w:rsidR="00963EB8" w:rsidRPr="00792BFB">
        <w:rPr>
          <w:rFonts w:cs="Times New Roman"/>
          <w:b/>
        </w:rPr>
        <w:t>48</w:t>
      </w:r>
      <w:r w:rsidRPr="00792BFB">
        <w:rPr>
          <w:rFonts w:cs="Times New Roman"/>
          <w:b/>
        </w:rPr>
        <w:noBreakHyphen/>
      </w:r>
      <w:r w:rsidR="00963EB8" w:rsidRPr="00792BFB">
        <w:rPr>
          <w:rFonts w:cs="Times New Roman"/>
          <w:b/>
        </w:rPr>
        <w:t>70.</w:t>
      </w:r>
      <w:r w:rsidR="00963EB8" w:rsidRPr="00792BFB">
        <w:rPr>
          <w:rFonts w:cs="Times New Roman"/>
        </w:rPr>
        <w:t xml:space="preserve"> Endowment fund. </w:t>
      </w:r>
    </w:p>
    <w:p w:rsidR="00792BFB" w:rsidRDefault="00792BFB"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71AA" w:rsidRDefault="00963EB8"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2BFB">
        <w:rPr>
          <w:rFonts w:cs="Times New Roman"/>
        </w:rPr>
        <w:t xml:space="preserve">The board may establish and maintain an endowment fund for the school. </w:t>
      </w:r>
    </w:p>
    <w:p w:rsidR="001971AA" w:rsidRDefault="001971AA"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92BFB" w:rsidRDefault="00184435" w:rsidP="0079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92BFB" w:rsidSect="00792B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BFB" w:rsidRDefault="00792BFB" w:rsidP="00792BFB">
      <w:r>
        <w:separator/>
      </w:r>
    </w:p>
  </w:endnote>
  <w:endnote w:type="continuationSeparator" w:id="0">
    <w:p w:rsidR="00792BFB" w:rsidRDefault="00792BFB" w:rsidP="00792B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BFB" w:rsidRPr="00792BFB" w:rsidRDefault="00792BFB" w:rsidP="00792B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BFB" w:rsidRPr="00792BFB" w:rsidRDefault="00792BFB" w:rsidP="00792B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BFB" w:rsidRPr="00792BFB" w:rsidRDefault="00792BFB" w:rsidP="00792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BFB" w:rsidRDefault="00792BFB" w:rsidP="00792BFB">
      <w:r>
        <w:separator/>
      </w:r>
    </w:p>
  </w:footnote>
  <w:footnote w:type="continuationSeparator" w:id="0">
    <w:p w:rsidR="00792BFB" w:rsidRDefault="00792BFB" w:rsidP="00792B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BFB" w:rsidRPr="00792BFB" w:rsidRDefault="00792BFB" w:rsidP="00792B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BFB" w:rsidRPr="00792BFB" w:rsidRDefault="00792BFB" w:rsidP="00792B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BFB" w:rsidRPr="00792BFB" w:rsidRDefault="00792BFB" w:rsidP="00792B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3EB8"/>
    <w:rsid w:val="000B3C22"/>
    <w:rsid w:val="001763C2"/>
    <w:rsid w:val="00184435"/>
    <w:rsid w:val="001971AA"/>
    <w:rsid w:val="00247C2E"/>
    <w:rsid w:val="0036320E"/>
    <w:rsid w:val="00792BFB"/>
    <w:rsid w:val="00817EA2"/>
    <w:rsid w:val="00963EB8"/>
    <w:rsid w:val="00C43F44"/>
    <w:rsid w:val="00D349ED"/>
    <w:rsid w:val="00DF36DF"/>
    <w:rsid w:val="00F565B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2BFB"/>
    <w:pPr>
      <w:tabs>
        <w:tab w:val="center" w:pos="4680"/>
        <w:tab w:val="right" w:pos="9360"/>
      </w:tabs>
    </w:pPr>
  </w:style>
  <w:style w:type="character" w:customStyle="1" w:styleId="HeaderChar">
    <w:name w:val="Header Char"/>
    <w:basedOn w:val="DefaultParagraphFont"/>
    <w:link w:val="Header"/>
    <w:uiPriority w:val="99"/>
    <w:semiHidden/>
    <w:rsid w:val="00792BFB"/>
  </w:style>
  <w:style w:type="paragraph" w:styleId="Footer">
    <w:name w:val="footer"/>
    <w:basedOn w:val="Normal"/>
    <w:link w:val="FooterChar"/>
    <w:uiPriority w:val="99"/>
    <w:semiHidden/>
    <w:unhideWhenUsed/>
    <w:rsid w:val="00792BFB"/>
    <w:pPr>
      <w:tabs>
        <w:tab w:val="center" w:pos="4680"/>
        <w:tab w:val="right" w:pos="9360"/>
      </w:tabs>
    </w:pPr>
  </w:style>
  <w:style w:type="character" w:customStyle="1" w:styleId="FooterChar">
    <w:name w:val="Footer Char"/>
    <w:basedOn w:val="DefaultParagraphFont"/>
    <w:link w:val="Footer"/>
    <w:uiPriority w:val="99"/>
    <w:semiHidden/>
    <w:rsid w:val="00792BFB"/>
  </w:style>
  <w:style w:type="paragraph" w:styleId="BalloonText">
    <w:name w:val="Balloon Text"/>
    <w:basedOn w:val="Normal"/>
    <w:link w:val="BalloonTextChar"/>
    <w:uiPriority w:val="99"/>
    <w:semiHidden/>
    <w:unhideWhenUsed/>
    <w:rsid w:val="00963EB8"/>
    <w:rPr>
      <w:rFonts w:ascii="Tahoma" w:hAnsi="Tahoma" w:cs="Tahoma"/>
      <w:sz w:val="16"/>
      <w:szCs w:val="16"/>
    </w:rPr>
  </w:style>
  <w:style w:type="character" w:customStyle="1" w:styleId="BalloonTextChar">
    <w:name w:val="Balloon Text Char"/>
    <w:basedOn w:val="DefaultParagraphFont"/>
    <w:link w:val="BalloonText"/>
    <w:uiPriority w:val="99"/>
    <w:semiHidden/>
    <w:rsid w:val="00963EB8"/>
    <w:rPr>
      <w:rFonts w:ascii="Tahoma" w:hAnsi="Tahoma" w:cs="Tahoma"/>
      <w:sz w:val="16"/>
      <w:szCs w:val="16"/>
    </w:rPr>
  </w:style>
  <w:style w:type="character" w:styleId="Hyperlink">
    <w:name w:val="Hyperlink"/>
    <w:basedOn w:val="DefaultParagraphFont"/>
    <w:semiHidden/>
    <w:rsid w:val="001971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5882</Characters>
  <Application>Microsoft Office Word</Application>
  <DocSecurity>0</DocSecurity>
  <Lines>49</Lines>
  <Paragraphs>13</Paragraphs>
  <ScaleCrop>false</ScaleCrop>
  <Company>LPITS</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