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E3E" w:rsidRDefault="00E82E3E">
      <w:pPr>
        <w:jc w:val="center"/>
      </w:pPr>
      <w:r>
        <w:t>DISCLAIMER</w:t>
      </w:r>
    </w:p>
    <w:p w:rsidR="00E82E3E" w:rsidRDefault="00E82E3E"/>
    <w:p w:rsidR="00E82E3E" w:rsidRDefault="00E82E3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82E3E" w:rsidRDefault="00E82E3E"/>
    <w:p w:rsidR="00E82E3E" w:rsidRDefault="00E82E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2E3E" w:rsidRDefault="00E82E3E"/>
    <w:p w:rsidR="00E82E3E" w:rsidRDefault="00E82E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2E3E" w:rsidRDefault="00E82E3E"/>
    <w:p w:rsidR="00E82E3E" w:rsidRDefault="00E82E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2E3E" w:rsidRDefault="00E82E3E"/>
    <w:p w:rsidR="00E82E3E" w:rsidRDefault="00E82E3E">
      <w:pPr>
        <w:rPr>
          <w:rFonts w:cs="Times New Roman"/>
        </w:rPr>
      </w:pPr>
      <w:r>
        <w:rPr>
          <w:rFonts w:cs="Times New Roman"/>
        </w:rPr>
        <w:br w:type="page"/>
      </w:r>
    </w:p>
    <w:p w:rsid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0423">
        <w:rPr>
          <w:rFonts w:cs="Times New Roman"/>
        </w:rPr>
        <w:t>CHAPTER 118.</w:t>
      </w: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0423"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0423">
        <w:rPr>
          <w:rFonts w:cs="Times New Roman"/>
        </w:rPr>
        <w:t xml:space="preserve"> SOUTH CAROLINA ACADEMIC ENDOWMENT INCENTIVE ACT OF 1997</w:t>
      </w:r>
    </w:p>
    <w:p w:rsidR="00D00423" w:rsidRP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b/>
        </w:rPr>
        <w:t xml:space="preserve">SECTION </w:t>
      </w:r>
      <w:r w:rsidR="001754BB" w:rsidRPr="00D00423">
        <w:rPr>
          <w:rFonts w:cs="Times New Roman"/>
          <w:b/>
        </w:rPr>
        <w:t>59</w:t>
      </w:r>
      <w:r w:rsidRPr="00D00423">
        <w:rPr>
          <w:rFonts w:cs="Times New Roman"/>
          <w:b/>
        </w:rPr>
        <w:noBreakHyphen/>
      </w:r>
      <w:r w:rsidR="001754BB" w:rsidRPr="00D00423">
        <w:rPr>
          <w:rFonts w:cs="Times New Roman"/>
          <w:b/>
        </w:rPr>
        <w:t>118</w:t>
      </w:r>
      <w:r w:rsidRPr="00D00423">
        <w:rPr>
          <w:rFonts w:cs="Times New Roman"/>
          <w:b/>
        </w:rPr>
        <w:noBreakHyphen/>
      </w:r>
      <w:r w:rsidR="001754BB" w:rsidRPr="00D00423">
        <w:rPr>
          <w:rFonts w:cs="Times New Roman"/>
          <w:b/>
        </w:rPr>
        <w:t>10.</w:t>
      </w:r>
      <w:r w:rsidR="001754BB" w:rsidRPr="00D00423">
        <w:rPr>
          <w:rFonts w:cs="Times New Roman"/>
        </w:rPr>
        <w:t xml:space="preserve"> Short title. </w:t>
      </w: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 xml:space="preserve">This chapter is known and may be cited as the South Carolina Academic Endowment Incentive Act of 1997. </w:t>
      </w:r>
    </w:p>
    <w:p w:rsidR="00D00423" w:rsidRP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b/>
        </w:rPr>
        <w:t xml:space="preserve">SECTION </w:t>
      </w:r>
      <w:r w:rsidR="001754BB" w:rsidRPr="00D00423">
        <w:rPr>
          <w:rFonts w:cs="Times New Roman"/>
          <w:b/>
        </w:rPr>
        <w:t>59</w:t>
      </w:r>
      <w:r w:rsidRPr="00D00423">
        <w:rPr>
          <w:rFonts w:cs="Times New Roman"/>
          <w:b/>
        </w:rPr>
        <w:noBreakHyphen/>
      </w:r>
      <w:r w:rsidR="001754BB" w:rsidRPr="00D00423">
        <w:rPr>
          <w:rFonts w:cs="Times New Roman"/>
          <w:b/>
        </w:rPr>
        <w:t>118</w:t>
      </w:r>
      <w:r w:rsidRPr="00D00423">
        <w:rPr>
          <w:rFonts w:cs="Times New Roman"/>
          <w:b/>
        </w:rPr>
        <w:noBreakHyphen/>
      </w:r>
      <w:r w:rsidR="001754BB" w:rsidRPr="00D00423">
        <w:rPr>
          <w:rFonts w:cs="Times New Roman"/>
          <w:b/>
        </w:rPr>
        <w:t>20.</w:t>
      </w:r>
      <w:r w:rsidR="001754BB" w:rsidRPr="00D00423">
        <w:rPr>
          <w:rFonts w:cs="Times New Roman"/>
        </w:rPr>
        <w:t xml:space="preserve"> Purpose. </w:t>
      </w: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4BB"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 xml:space="preserve">The purposes of this chapter are to: </w:t>
      </w:r>
    </w:p>
    <w:p w:rsidR="001754BB"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(1) further the state</w:t>
      </w:r>
      <w:r w:rsidR="00D00423" w:rsidRPr="00D00423">
        <w:rPr>
          <w:rFonts w:cs="Times New Roman"/>
        </w:rPr>
        <w:t>’</w:t>
      </w:r>
      <w:r w:rsidRPr="00D00423">
        <w:rPr>
          <w:rFonts w:cs="Times New Roman"/>
        </w:rPr>
        <w:t xml:space="preserve">s efforts to meet its responsibility for the intellectual development of our youth; </w:t>
      </w:r>
    </w:p>
    <w:p w:rsidR="001754BB"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(2) enhance statewide economic development through initiatives in higher education;  to provide incentives to individuals, corporations, or private funding organizations to create endowments to support the teaching and related activities at South Carolina</w:t>
      </w:r>
      <w:r w:rsidR="00D00423" w:rsidRPr="00D00423">
        <w:rPr>
          <w:rFonts w:cs="Times New Roman"/>
        </w:rPr>
        <w:t>’</w:t>
      </w:r>
      <w:r w:rsidRPr="00D00423">
        <w:rPr>
          <w:rFonts w:cs="Times New Roman"/>
        </w:rPr>
        <w:t xml:space="preserve">s public colleges and universities; </w:t>
      </w:r>
    </w:p>
    <w:p w:rsidR="00D00423"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 xml:space="preserve">(3) supplement the financial impacts of newly created endowments that support these colleges and universities. </w:t>
      </w:r>
    </w:p>
    <w:p w:rsidR="00D00423" w:rsidRP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b/>
        </w:rPr>
        <w:t xml:space="preserve">SECTION </w:t>
      </w:r>
      <w:r w:rsidR="001754BB" w:rsidRPr="00D00423">
        <w:rPr>
          <w:rFonts w:cs="Times New Roman"/>
          <w:b/>
        </w:rPr>
        <w:t>59</w:t>
      </w:r>
      <w:r w:rsidRPr="00D00423">
        <w:rPr>
          <w:rFonts w:cs="Times New Roman"/>
          <w:b/>
        </w:rPr>
        <w:noBreakHyphen/>
      </w:r>
      <w:r w:rsidR="001754BB" w:rsidRPr="00D00423">
        <w:rPr>
          <w:rFonts w:cs="Times New Roman"/>
          <w:b/>
        </w:rPr>
        <w:t>118</w:t>
      </w:r>
      <w:r w:rsidRPr="00D00423">
        <w:rPr>
          <w:rFonts w:cs="Times New Roman"/>
          <w:b/>
        </w:rPr>
        <w:noBreakHyphen/>
      </w:r>
      <w:r w:rsidR="001754BB" w:rsidRPr="00D00423">
        <w:rPr>
          <w:rFonts w:cs="Times New Roman"/>
          <w:b/>
        </w:rPr>
        <w:t>30.</w:t>
      </w:r>
      <w:r w:rsidR="001754BB" w:rsidRPr="00D00423">
        <w:rPr>
          <w:rFonts w:cs="Times New Roman"/>
        </w:rPr>
        <w:t xml:space="preserve"> Definitions. </w:t>
      </w: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4BB"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 xml:space="preserve">For purposes of this chapter: </w:t>
      </w:r>
    </w:p>
    <w:p w:rsidR="001754BB"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 xml:space="preserve">(1) </w:t>
      </w:r>
      <w:r w:rsidR="00D00423" w:rsidRPr="00D00423">
        <w:rPr>
          <w:rFonts w:cs="Times New Roman"/>
        </w:rPr>
        <w:t>“</w:t>
      </w:r>
      <w:r w:rsidRPr="00D00423">
        <w:rPr>
          <w:rFonts w:cs="Times New Roman"/>
        </w:rPr>
        <w:t>Qualifying college or university</w:t>
      </w:r>
      <w:r w:rsidR="00D00423" w:rsidRPr="00D00423">
        <w:rPr>
          <w:rFonts w:cs="Times New Roman"/>
        </w:rPr>
        <w:t>”</w:t>
      </w:r>
      <w:r w:rsidRPr="00D00423">
        <w:rPr>
          <w:rFonts w:cs="Times New Roman"/>
        </w:rPr>
        <w:t xml:space="preserve"> means a state</w:t>
      </w:r>
      <w:r w:rsidR="00D00423" w:rsidRPr="00D00423">
        <w:rPr>
          <w:rFonts w:cs="Times New Roman"/>
        </w:rPr>
        <w:noBreakHyphen/>
      </w:r>
      <w:r w:rsidRPr="00D00423">
        <w:rPr>
          <w:rFonts w:cs="Times New Roman"/>
        </w:rPr>
        <w:t>supported, post</w:t>
      </w:r>
      <w:r w:rsidR="00D00423" w:rsidRPr="00D00423">
        <w:rPr>
          <w:rFonts w:cs="Times New Roman"/>
        </w:rPr>
        <w:noBreakHyphen/>
      </w:r>
      <w:r w:rsidRPr="00D00423">
        <w:rPr>
          <w:rFonts w:cs="Times New Roman"/>
        </w:rPr>
        <w:t>secondary two</w:t>
      </w:r>
      <w:r w:rsidR="00D00423" w:rsidRPr="00D00423">
        <w:rPr>
          <w:rFonts w:cs="Times New Roman"/>
        </w:rPr>
        <w:noBreakHyphen/>
      </w:r>
      <w:r w:rsidRPr="00D00423">
        <w:rPr>
          <w:rFonts w:cs="Times New Roman"/>
        </w:rPr>
        <w:t>year or four</w:t>
      </w:r>
      <w:r w:rsidR="00D00423" w:rsidRPr="00D00423">
        <w:rPr>
          <w:rFonts w:cs="Times New Roman"/>
        </w:rPr>
        <w:noBreakHyphen/>
      </w:r>
      <w:r w:rsidRPr="00D00423">
        <w:rPr>
          <w:rFonts w:cs="Times New Roman"/>
        </w:rPr>
        <w:t xml:space="preserve">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 </w:t>
      </w:r>
    </w:p>
    <w:p w:rsidR="001754BB"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 xml:space="preserve">(2) </w:t>
      </w:r>
      <w:r w:rsidR="00D00423" w:rsidRPr="00D00423">
        <w:rPr>
          <w:rFonts w:cs="Times New Roman"/>
        </w:rPr>
        <w:t>“</w:t>
      </w:r>
      <w:r w:rsidRPr="00D00423">
        <w:rPr>
          <w:rFonts w:cs="Times New Roman"/>
        </w:rPr>
        <w:t>Endowments</w:t>
      </w:r>
      <w:r w:rsidR="00D00423" w:rsidRPr="00D00423">
        <w:rPr>
          <w:rFonts w:cs="Times New Roman"/>
        </w:rPr>
        <w:t>”</w:t>
      </w:r>
      <w:r w:rsidRPr="00D00423">
        <w:rPr>
          <w:rFonts w:cs="Times New Roman"/>
        </w:rPr>
        <w:t xml:space="preserve">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 </w:t>
      </w:r>
    </w:p>
    <w:p w:rsidR="001754BB"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 xml:space="preserve">(3) </w:t>
      </w:r>
      <w:r w:rsidR="00D00423" w:rsidRPr="00D00423">
        <w:rPr>
          <w:rFonts w:cs="Times New Roman"/>
        </w:rPr>
        <w:t>“</w:t>
      </w:r>
      <w:r w:rsidRPr="00D00423">
        <w:rPr>
          <w:rFonts w:cs="Times New Roman"/>
        </w:rPr>
        <w:t>Principal foundation</w:t>
      </w:r>
      <w:r w:rsidR="00D00423" w:rsidRPr="00D00423">
        <w:rPr>
          <w:rFonts w:cs="Times New Roman"/>
        </w:rPr>
        <w:t>”</w:t>
      </w:r>
      <w:r w:rsidRPr="00D00423">
        <w:rPr>
          <w:rFonts w:cs="Times New Roman"/>
        </w:rPr>
        <w:t xml:space="preserve"> means a foundation designated by the Board of Trustees of the qualifying college or university and registered with the South Carolina Secretary of State. </w:t>
      </w:r>
    </w:p>
    <w:p w:rsidR="00D00423"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 xml:space="preserve">(4) </w:t>
      </w:r>
      <w:r w:rsidR="00D00423" w:rsidRPr="00D00423">
        <w:rPr>
          <w:rFonts w:cs="Times New Roman"/>
        </w:rPr>
        <w:t>“</w:t>
      </w:r>
      <w:r w:rsidRPr="00D00423">
        <w:rPr>
          <w:rFonts w:cs="Times New Roman"/>
        </w:rPr>
        <w:t>Year</w:t>
      </w:r>
      <w:r w:rsidR="00D00423" w:rsidRPr="00D00423">
        <w:rPr>
          <w:rFonts w:cs="Times New Roman"/>
        </w:rPr>
        <w:t>”</w:t>
      </w:r>
      <w:r w:rsidRPr="00D00423">
        <w:rPr>
          <w:rFonts w:cs="Times New Roman"/>
        </w:rPr>
        <w:t xml:space="preserve"> means a state fiscal year beginning on the first day of July and ending the following June thirtieth. </w:t>
      </w:r>
    </w:p>
    <w:p w:rsidR="00D00423" w:rsidRP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b/>
        </w:rPr>
        <w:t xml:space="preserve">SECTION </w:t>
      </w:r>
      <w:r w:rsidR="001754BB" w:rsidRPr="00D00423">
        <w:rPr>
          <w:rFonts w:cs="Times New Roman"/>
          <w:b/>
        </w:rPr>
        <w:t>59</w:t>
      </w:r>
      <w:r w:rsidRPr="00D00423">
        <w:rPr>
          <w:rFonts w:cs="Times New Roman"/>
          <w:b/>
        </w:rPr>
        <w:noBreakHyphen/>
      </w:r>
      <w:r w:rsidR="001754BB" w:rsidRPr="00D00423">
        <w:rPr>
          <w:rFonts w:cs="Times New Roman"/>
          <w:b/>
        </w:rPr>
        <w:t>118</w:t>
      </w:r>
      <w:r w:rsidRPr="00D00423">
        <w:rPr>
          <w:rFonts w:cs="Times New Roman"/>
          <w:b/>
        </w:rPr>
        <w:noBreakHyphen/>
      </w:r>
      <w:r w:rsidR="001754BB" w:rsidRPr="00D00423">
        <w:rPr>
          <w:rFonts w:cs="Times New Roman"/>
          <w:b/>
        </w:rPr>
        <w:t>40.</w:t>
      </w:r>
      <w:r w:rsidR="001754BB" w:rsidRPr="00D00423">
        <w:rPr>
          <w:rFonts w:cs="Times New Roman"/>
        </w:rPr>
        <w:t xml:space="preserve"> Matching state gifts on qualified disbursements. </w:t>
      </w: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Each qualifying college or university will provide donors with an incentive in the form of matching state gifts on disbursements from earnings on certain endowments, donations, or gifts if these monies are used for the purposes specified in Section 59</w:t>
      </w:r>
      <w:r w:rsidR="00D00423" w:rsidRPr="00D00423">
        <w:rPr>
          <w:rFonts w:cs="Times New Roman"/>
        </w:rPr>
        <w:noBreakHyphen/>
      </w:r>
      <w:r w:rsidRPr="00D00423">
        <w:rPr>
          <w:rFonts w:cs="Times New Roman"/>
        </w:rPr>
        <w:t>118</w:t>
      </w:r>
      <w:r w:rsidR="00D00423" w:rsidRPr="00D00423">
        <w:rPr>
          <w:rFonts w:cs="Times New Roman"/>
        </w:rPr>
        <w:noBreakHyphen/>
      </w:r>
      <w:r w:rsidRPr="00D00423">
        <w:rPr>
          <w:rFonts w:cs="Times New Roman"/>
        </w:rPr>
        <w:t xml:space="preserve">50. </w:t>
      </w:r>
    </w:p>
    <w:p w:rsidR="00D00423" w:rsidRP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b/>
        </w:rPr>
        <w:t xml:space="preserve">SECTION </w:t>
      </w:r>
      <w:r w:rsidR="001754BB" w:rsidRPr="00D00423">
        <w:rPr>
          <w:rFonts w:cs="Times New Roman"/>
          <w:b/>
        </w:rPr>
        <w:t>59</w:t>
      </w:r>
      <w:r w:rsidRPr="00D00423">
        <w:rPr>
          <w:rFonts w:cs="Times New Roman"/>
          <w:b/>
        </w:rPr>
        <w:noBreakHyphen/>
      </w:r>
      <w:r w:rsidR="001754BB" w:rsidRPr="00D00423">
        <w:rPr>
          <w:rFonts w:cs="Times New Roman"/>
          <w:b/>
        </w:rPr>
        <w:t>118</w:t>
      </w:r>
      <w:r w:rsidRPr="00D00423">
        <w:rPr>
          <w:rFonts w:cs="Times New Roman"/>
          <w:b/>
        </w:rPr>
        <w:noBreakHyphen/>
      </w:r>
      <w:r w:rsidR="001754BB" w:rsidRPr="00D00423">
        <w:rPr>
          <w:rFonts w:cs="Times New Roman"/>
          <w:b/>
        </w:rPr>
        <w:t>50.</w:t>
      </w:r>
      <w:r w:rsidR="001754BB" w:rsidRPr="00D00423">
        <w:rPr>
          <w:rFonts w:cs="Times New Roman"/>
        </w:rPr>
        <w:t xml:space="preserve"> Use of disbursements. </w:t>
      </w: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 xml:space="preserve">Disbursements from the earnings must be used to provide funds for academic purposes, to include academic scholarships, and are then eligible to receive state matching funds. </w:t>
      </w:r>
    </w:p>
    <w:p w:rsidR="00D00423" w:rsidRP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b/>
        </w:rPr>
        <w:t xml:space="preserve">SECTION </w:t>
      </w:r>
      <w:r w:rsidR="001754BB" w:rsidRPr="00D00423">
        <w:rPr>
          <w:rFonts w:cs="Times New Roman"/>
          <w:b/>
        </w:rPr>
        <w:t>59</w:t>
      </w:r>
      <w:r w:rsidRPr="00D00423">
        <w:rPr>
          <w:rFonts w:cs="Times New Roman"/>
          <w:b/>
        </w:rPr>
        <w:noBreakHyphen/>
      </w:r>
      <w:r w:rsidR="001754BB" w:rsidRPr="00D00423">
        <w:rPr>
          <w:rFonts w:cs="Times New Roman"/>
          <w:b/>
        </w:rPr>
        <w:t>118</w:t>
      </w:r>
      <w:r w:rsidRPr="00D00423">
        <w:rPr>
          <w:rFonts w:cs="Times New Roman"/>
          <w:b/>
        </w:rPr>
        <w:noBreakHyphen/>
      </w:r>
      <w:r w:rsidR="001754BB" w:rsidRPr="00D00423">
        <w:rPr>
          <w:rFonts w:cs="Times New Roman"/>
          <w:b/>
        </w:rPr>
        <w:t>60.</w:t>
      </w:r>
      <w:r w:rsidR="001754BB" w:rsidRPr="00D00423">
        <w:rPr>
          <w:rFonts w:cs="Times New Roman"/>
        </w:rPr>
        <w:t xml:space="preserve"> South Carolina Higher Education Matching Gift Fund. </w:t>
      </w: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w:t>
      </w:r>
      <w:r w:rsidR="00D00423" w:rsidRPr="00D00423">
        <w:rPr>
          <w:rFonts w:cs="Times New Roman"/>
        </w:rPr>
        <w:noBreakHyphen/>
      </w:r>
      <w:r w:rsidRPr="00D00423">
        <w:rPr>
          <w:rFonts w:cs="Times New Roman"/>
        </w:rPr>
        <w:t xml:space="preserve">98.  The General Assembly in the annual general appropriations act shall appropriate monies into this matching gift, fund not to exceed five million dollars annually, to be used for the purpose of providing matching state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 </w:t>
      </w:r>
    </w:p>
    <w:p w:rsidR="00D00423" w:rsidRP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b/>
        </w:rPr>
        <w:t xml:space="preserve">SECTION </w:t>
      </w:r>
      <w:r w:rsidR="001754BB" w:rsidRPr="00D00423">
        <w:rPr>
          <w:rFonts w:cs="Times New Roman"/>
          <w:b/>
        </w:rPr>
        <w:t>59</w:t>
      </w:r>
      <w:r w:rsidRPr="00D00423">
        <w:rPr>
          <w:rFonts w:cs="Times New Roman"/>
          <w:b/>
        </w:rPr>
        <w:noBreakHyphen/>
      </w:r>
      <w:r w:rsidR="001754BB" w:rsidRPr="00D00423">
        <w:rPr>
          <w:rFonts w:cs="Times New Roman"/>
          <w:b/>
        </w:rPr>
        <w:t>118</w:t>
      </w:r>
      <w:r w:rsidRPr="00D00423">
        <w:rPr>
          <w:rFonts w:cs="Times New Roman"/>
          <w:b/>
        </w:rPr>
        <w:noBreakHyphen/>
      </w:r>
      <w:r w:rsidR="001754BB" w:rsidRPr="00D00423">
        <w:rPr>
          <w:rFonts w:cs="Times New Roman"/>
          <w:b/>
        </w:rPr>
        <w:t>70.</w:t>
      </w:r>
      <w:r w:rsidR="001754BB" w:rsidRPr="00D00423">
        <w:rPr>
          <w:rFonts w:cs="Times New Roman"/>
        </w:rPr>
        <w:t xml:space="preserve"> Provision of matching funds. </w:t>
      </w: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w:t>
      </w:r>
      <w:r w:rsidR="00D00423" w:rsidRPr="00D00423">
        <w:rPr>
          <w:rFonts w:cs="Times New Roman"/>
        </w:rPr>
        <w:noBreakHyphen/>
      </w:r>
      <w:r w:rsidRPr="00D00423">
        <w:rPr>
          <w:rFonts w:cs="Times New Roman"/>
        </w:rPr>
        <w:t>118</w:t>
      </w:r>
      <w:r w:rsidR="00D00423" w:rsidRPr="00D00423">
        <w:rPr>
          <w:rFonts w:cs="Times New Roman"/>
        </w:rPr>
        <w:noBreakHyphen/>
      </w:r>
      <w:r w:rsidRPr="00D00423">
        <w:rPr>
          <w:rFonts w:cs="Times New Roman"/>
        </w:rPr>
        <w:t xml:space="preserve">60. </w:t>
      </w:r>
    </w:p>
    <w:p w:rsidR="00D00423" w:rsidRP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b/>
        </w:rPr>
        <w:t xml:space="preserve">SECTION </w:t>
      </w:r>
      <w:r w:rsidR="001754BB" w:rsidRPr="00D00423">
        <w:rPr>
          <w:rFonts w:cs="Times New Roman"/>
          <w:b/>
        </w:rPr>
        <w:t>59</w:t>
      </w:r>
      <w:r w:rsidRPr="00D00423">
        <w:rPr>
          <w:rFonts w:cs="Times New Roman"/>
          <w:b/>
        </w:rPr>
        <w:noBreakHyphen/>
      </w:r>
      <w:r w:rsidR="001754BB" w:rsidRPr="00D00423">
        <w:rPr>
          <w:rFonts w:cs="Times New Roman"/>
          <w:b/>
        </w:rPr>
        <w:t>118</w:t>
      </w:r>
      <w:r w:rsidRPr="00D00423">
        <w:rPr>
          <w:rFonts w:cs="Times New Roman"/>
          <w:b/>
        </w:rPr>
        <w:noBreakHyphen/>
      </w:r>
      <w:r w:rsidR="001754BB" w:rsidRPr="00D00423">
        <w:rPr>
          <w:rFonts w:cs="Times New Roman"/>
          <w:b/>
        </w:rPr>
        <w:t>80.</w:t>
      </w:r>
      <w:r w:rsidR="001754BB" w:rsidRPr="00D00423">
        <w:rPr>
          <w:rFonts w:cs="Times New Roman"/>
        </w:rPr>
        <w:t xml:space="preserve"> Conditions on matching gifts. </w:t>
      </w: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4BB"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The state matching gifts authorized in Section 59</w:t>
      </w:r>
      <w:r w:rsidR="00D00423" w:rsidRPr="00D00423">
        <w:rPr>
          <w:rFonts w:cs="Times New Roman"/>
        </w:rPr>
        <w:noBreakHyphen/>
      </w:r>
      <w:r w:rsidRPr="00D00423">
        <w:rPr>
          <w:rFonts w:cs="Times New Roman"/>
        </w:rPr>
        <w:t>118</w:t>
      </w:r>
      <w:r w:rsidR="00D00423" w:rsidRPr="00D00423">
        <w:rPr>
          <w:rFonts w:cs="Times New Roman"/>
        </w:rPr>
        <w:noBreakHyphen/>
      </w:r>
      <w:r w:rsidRPr="00D00423">
        <w:rPr>
          <w:rFonts w:cs="Times New Roman"/>
        </w:rPr>
        <w:t xml:space="preserve">70 are subject to the following conditions: </w:t>
      </w:r>
    </w:p>
    <w:p w:rsidR="001754BB"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 xml:space="preserve">(1) qualifying disbursements to which the state matching gift is applied must come from the earnings of the endowment and not from principal or corpus; </w:t>
      </w:r>
    </w:p>
    <w:p w:rsidR="001754BB"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(2) the state matching funds must go directly into the college</w:t>
      </w:r>
      <w:r w:rsidR="00D00423" w:rsidRPr="00D00423">
        <w:rPr>
          <w:rFonts w:cs="Times New Roman"/>
        </w:rPr>
        <w:t>’</w:t>
      </w:r>
      <w:r w:rsidRPr="00D00423">
        <w:rPr>
          <w:rFonts w:cs="Times New Roman"/>
        </w:rPr>
        <w:t>s or university</w:t>
      </w:r>
      <w:r w:rsidR="00D00423" w:rsidRPr="00D00423">
        <w:rPr>
          <w:rFonts w:cs="Times New Roman"/>
        </w:rPr>
        <w:t>’</w:t>
      </w:r>
      <w:r w:rsidRPr="00D00423">
        <w:rPr>
          <w:rFonts w:cs="Times New Roman"/>
        </w:rPr>
        <w:t xml:space="preserve">s operating account to be spent only for the purposes authorized; </w:t>
      </w:r>
    </w:p>
    <w:p w:rsidR="00D00423"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 xml:space="preserve">(3) the college or university must make application to receive state matching funds on forms and under procedures prescribed by the Commission on Higher Education. </w:t>
      </w:r>
    </w:p>
    <w:p w:rsidR="00D00423" w:rsidRP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b/>
        </w:rPr>
        <w:t xml:space="preserve">SECTION </w:t>
      </w:r>
      <w:r w:rsidR="001754BB" w:rsidRPr="00D00423">
        <w:rPr>
          <w:rFonts w:cs="Times New Roman"/>
          <w:b/>
        </w:rPr>
        <w:t>59</w:t>
      </w:r>
      <w:r w:rsidRPr="00D00423">
        <w:rPr>
          <w:rFonts w:cs="Times New Roman"/>
          <w:b/>
        </w:rPr>
        <w:noBreakHyphen/>
      </w:r>
      <w:r w:rsidR="001754BB" w:rsidRPr="00D00423">
        <w:rPr>
          <w:rFonts w:cs="Times New Roman"/>
          <w:b/>
        </w:rPr>
        <w:t>118</w:t>
      </w:r>
      <w:r w:rsidRPr="00D00423">
        <w:rPr>
          <w:rFonts w:cs="Times New Roman"/>
          <w:b/>
        </w:rPr>
        <w:noBreakHyphen/>
      </w:r>
      <w:r w:rsidR="001754BB" w:rsidRPr="00D00423">
        <w:rPr>
          <w:rFonts w:cs="Times New Roman"/>
          <w:b/>
        </w:rPr>
        <w:t>90.</w:t>
      </w:r>
      <w:r w:rsidR="001754BB" w:rsidRPr="00D00423">
        <w:rPr>
          <w:rFonts w:cs="Times New Roman"/>
        </w:rPr>
        <w:t xml:space="preserve"> Procedures for submission and documentation of requests. </w:t>
      </w: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Pr="00D00423"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 xml:space="preserve">The Commission on Higher Education shall specify by regulation the procedures for submission and documentation of requests for matching state funds. </w:t>
      </w:r>
    </w:p>
    <w:p w:rsidR="00D00423" w:rsidRP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b/>
        </w:rPr>
        <w:t xml:space="preserve">SECTION </w:t>
      </w:r>
      <w:r w:rsidR="001754BB" w:rsidRPr="00D00423">
        <w:rPr>
          <w:rFonts w:cs="Times New Roman"/>
          <w:b/>
        </w:rPr>
        <w:t>59</w:t>
      </w:r>
      <w:r w:rsidRPr="00D00423">
        <w:rPr>
          <w:rFonts w:cs="Times New Roman"/>
          <w:b/>
        </w:rPr>
        <w:noBreakHyphen/>
      </w:r>
      <w:r w:rsidR="001754BB" w:rsidRPr="00D00423">
        <w:rPr>
          <w:rFonts w:cs="Times New Roman"/>
          <w:b/>
        </w:rPr>
        <w:t>118</w:t>
      </w:r>
      <w:r w:rsidRPr="00D00423">
        <w:rPr>
          <w:rFonts w:cs="Times New Roman"/>
          <w:b/>
        </w:rPr>
        <w:noBreakHyphen/>
      </w:r>
      <w:r w:rsidR="001754BB" w:rsidRPr="00D00423">
        <w:rPr>
          <w:rFonts w:cs="Times New Roman"/>
          <w:b/>
        </w:rPr>
        <w:t>100.</w:t>
      </w:r>
      <w:r w:rsidR="001754BB" w:rsidRPr="00D00423">
        <w:rPr>
          <w:rFonts w:cs="Times New Roman"/>
        </w:rPr>
        <w:t xml:space="preserve"> Proportionate shares;  undistributed funds. </w:t>
      </w:r>
    </w:p>
    <w:p w:rsidR="00D00423" w:rsidRDefault="00D00423"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E3E" w:rsidRDefault="001754BB"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423">
        <w:rPr>
          <w:rFonts w:cs="Times New Roman"/>
        </w:rPr>
        <w:t xml:space="preserve">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 </w:t>
      </w:r>
    </w:p>
    <w:p w:rsidR="00E82E3E" w:rsidRDefault="00E82E3E"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00423" w:rsidRDefault="00184435" w:rsidP="00D00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00423" w:rsidSect="00D004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423" w:rsidRDefault="00D00423" w:rsidP="00D00423">
      <w:r>
        <w:separator/>
      </w:r>
    </w:p>
  </w:endnote>
  <w:endnote w:type="continuationSeparator" w:id="0">
    <w:p w:rsidR="00D00423" w:rsidRDefault="00D00423" w:rsidP="00D00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23" w:rsidRPr="00D00423" w:rsidRDefault="00D00423" w:rsidP="00D004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23" w:rsidRPr="00D00423" w:rsidRDefault="00D00423" w:rsidP="00D004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23" w:rsidRPr="00D00423" w:rsidRDefault="00D00423" w:rsidP="00D004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423" w:rsidRDefault="00D00423" w:rsidP="00D00423">
      <w:r>
        <w:separator/>
      </w:r>
    </w:p>
  </w:footnote>
  <w:footnote w:type="continuationSeparator" w:id="0">
    <w:p w:rsidR="00D00423" w:rsidRDefault="00D00423" w:rsidP="00D00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23" w:rsidRPr="00D00423" w:rsidRDefault="00D00423" w:rsidP="00D004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23" w:rsidRPr="00D00423" w:rsidRDefault="00D00423" w:rsidP="00D004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23" w:rsidRPr="00D00423" w:rsidRDefault="00D00423" w:rsidP="00D004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754BB"/>
    <w:rsid w:val="000B3C22"/>
    <w:rsid w:val="001754BB"/>
    <w:rsid w:val="001763C2"/>
    <w:rsid w:val="00184435"/>
    <w:rsid w:val="00247C2E"/>
    <w:rsid w:val="0036320E"/>
    <w:rsid w:val="003B2377"/>
    <w:rsid w:val="00817EA2"/>
    <w:rsid w:val="00B361BD"/>
    <w:rsid w:val="00C43F44"/>
    <w:rsid w:val="00D00423"/>
    <w:rsid w:val="00D349ED"/>
    <w:rsid w:val="00E82E3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0423"/>
    <w:pPr>
      <w:tabs>
        <w:tab w:val="center" w:pos="4680"/>
        <w:tab w:val="right" w:pos="9360"/>
      </w:tabs>
    </w:pPr>
  </w:style>
  <w:style w:type="character" w:customStyle="1" w:styleId="HeaderChar">
    <w:name w:val="Header Char"/>
    <w:basedOn w:val="DefaultParagraphFont"/>
    <w:link w:val="Header"/>
    <w:uiPriority w:val="99"/>
    <w:semiHidden/>
    <w:rsid w:val="00D00423"/>
  </w:style>
  <w:style w:type="paragraph" w:styleId="Footer">
    <w:name w:val="footer"/>
    <w:basedOn w:val="Normal"/>
    <w:link w:val="FooterChar"/>
    <w:uiPriority w:val="99"/>
    <w:semiHidden/>
    <w:unhideWhenUsed/>
    <w:rsid w:val="00D00423"/>
    <w:pPr>
      <w:tabs>
        <w:tab w:val="center" w:pos="4680"/>
        <w:tab w:val="right" w:pos="9360"/>
      </w:tabs>
    </w:pPr>
  </w:style>
  <w:style w:type="character" w:customStyle="1" w:styleId="FooterChar">
    <w:name w:val="Footer Char"/>
    <w:basedOn w:val="DefaultParagraphFont"/>
    <w:link w:val="Footer"/>
    <w:uiPriority w:val="99"/>
    <w:semiHidden/>
    <w:rsid w:val="00D00423"/>
  </w:style>
  <w:style w:type="paragraph" w:styleId="BalloonText">
    <w:name w:val="Balloon Text"/>
    <w:basedOn w:val="Normal"/>
    <w:link w:val="BalloonTextChar"/>
    <w:uiPriority w:val="99"/>
    <w:semiHidden/>
    <w:unhideWhenUsed/>
    <w:rsid w:val="001754BB"/>
    <w:rPr>
      <w:rFonts w:ascii="Tahoma" w:hAnsi="Tahoma" w:cs="Tahoma"/>
      <w:sz w:val="16"/>
      <w:szCs w:val="16"/>
    </w:rPr>
  </w:style>
  <w:style w:type="character" w:customStyle="1" w:styleId="BalloonTextChar">
    <w:name w:val="Balloon Text Char"/>
    <w:basedOn w:val="DefaultParagraphFont"/>
    <w:link w:val="BalloonText"/>
    <w:uiPriority w:val="99"/>
    <w:semiHidden/>
    <w:rsid w:val="001754BB"/>
    <w:rPr>
      <w:rFonts w:ascii="Tahoma" w:hAnsi="Tahoma" w:cs="Tahoma"/>
      <w:sz w:val="16"/>
      <w:szCs w:val="16"/>
    </w:rPr>
  </w:style>
  <w:style w:type="character" w:styleId="Hyperlink">
    <w:name w:val="Hyperlink"/>
    <w:basedOn w:val="DefaultParagraphFont"/>
    <w:semiHidden/>
    <w:rsid w:val="00E82E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6471</Characters>
  <Application>Microsoft Office Word</Application>
  <DocSecurity>0</DocSecurity>
  <Lines>53</Lines>
  <Paragraphs>15</Paragraphs>
  <ScaleCrop>false</ScaleCrop>
  <Company>LPITS</Company>
  <LinksUpToDate>false</LinksUpToDate>
  <CharactersWithSpaces>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2011-01-14T17:16:00Z</dcterms:modified>
</cp:coreProperties>
</file>