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14E" w:rsidRDefault="0088714E">
      <w:pPr>
        <w:jc w:val="center"/>
      </w:pPr>
      <w:r>
        <w:t>DISCLAIMER</w:t>
      </w:r>
    </w:p>
    <w:p w:rsidR="0088714E" w:rsidRDefault="0088714E"/>
    <w:p w:rsidR="0088714E" w:rsidRDefault="0088714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8714E" w:rsidRDefault="0088714E"/>
    <w:p w:rsidR="0088714E" w:rsidRDefault="008871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714E" w:rsidRDefault="0088714E"/>
    <w:p w:rsidR="0088714E" w:rsidRDefault="008871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714E" w:rsidRDefault="0088714E"/>
    <w:p w:rsidR="0088714E" w:rsidRDefault="008871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714E" w:rsidRDefault="0088714E"/>
    <w:p w:rsidR="0088714E" w:rsidRDefault="0088714E">
      <w:pPr>
        <w:rPr>
          <w:rFonts w:cs="Times New Roman"/>
        </w:rPr>
      </w:pPr>
      <w:r>
        <w:rPr>
          <w:rFonts w:cs="Times New Roman"/>
        </w:rPr>
        <w:br w:type="page"/>
      </w:r>
    </w:p>
    <w:p w:rsid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3313">
        <w:rPr>
          <w:rFonts w:cs="Times New Roman"/>
        </w:rPr>
        <w:t>CHAPTER 121.</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3313">
        <w:rPr>
          <w:rFonts w:cs="Times New Roman"/>
        </w:rPr>
        <w:t xml:space="preserve"> THE CITADEL, THE MILITARY UNIVERSITY OF SOUTH CAROLINA</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D6C89" w:rsidRPr="00373313">
        <w:rPr>
          <w:rFonts w:cs="Times New Roman"/>
        </w:rPr>
        <w:t>1.</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3313">
        <w:rPr>
          <w:rFonts w:cs="Times New Roman"/>
        </w:rPr>
        <w:t xml:space="preserve"> GENERAL PROVISIONS</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10.</w:t>
      </w:r>
      <w:r w:rsidR="00CD6C89" w:rsidRPr="00373313">
        <w:rPr>
          <w:rFonts w:cs="Times New Roman"/>
        </w:rPr>
        <w:t xml:space="preserve"> Composition of board of visitors of The Citadel.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15.</w:t>
      </w:r>
      <w:r w:rsidR="00CD6C89" w:rsidRPr="00373313">
        <w:rPr>
          <w:rFonts w:cs="Times New Roman"/>
        </w:rPr>
        <w:t xml:space="preserve"> Authority to change title of The Citadel;  conditions.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At its discretion, the Board of Trustees of The Citadel is authorized to change the title of its governed institution from </w:t>
      </w:r>
      <w:r w:rsidR="00373313" w:rsidRPr="00373313">
        <w:rPr>
          <w:rFonts w:cs="Times New Roman"/>
        </w:rPr>
        <w:t>“</w:t>
      </w:r>
      <w:r w:rsidRPr="00373313">
        <w:rPr>
          <w:rFonts w:cs="Times New Roman"/>
        </w:rPr>
        <w:t>The Citadel, the Military College of South Carolina</w:t>
      </w:r>
      <w:r w:rsidR="00373313" w:rsidRPr="00373313">
        <w:rPr>
          <w:rFonts w:cs="Times New Roman"/>
        </w:rPr>
        <w:t>”</w:t>
      </w:r>
      <w:r w:rsidRPr="00373313">
        <w:rPr>
          <w:rFonts w:cs="Times New Roman"/>
        </w:rPr>
        <w:t xml:space="preserve"> to </w:t>
      </w:r>
      <w:r w:rsidR="00373313" w:rsidRPr="00373313">
        <w:rPr>
          <w:rFonts w:cs="Times New Roman"/>
        </w:rPr>
        <w:t>“</w:t>
      </w:r>
      <w:r w:rsidRPr="00373313">
        <w:rPr>
          <w:rFonts w:cs="Times New Roman"/>
        </w:rPr>
        <w:t>The Citadel, the Military University of South Carolina</w:t>
      </w:r>
      <w:r w:rsidR="00373313" w:rsidRPr="00373313">
        <w:rPr>
          <w:rFonts w:cs="Times New Roman"/>
        </w:rPr>
        <w:t>”</w:t>
      </w:r>
      <w:r w:rsidRPr="00373313">
        <w:rPr>
          <w:rFonts w:cs="Times New Roman"/>
        </w:rPr>
        <w:t xml:space="preserve">, provided that the institution meets the criteria of a comprehensive university as established by the Commission on Higher Education on December 5, 1991.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20.</w:t>
      </w:r>
      <w:r w:rsidR="00CD6C89" w:rsidRPr="00373313">
        <w:rPr>
          <w:rFonts w:cs="Times New Roman"/>
        </w:rPr>
        <w:t xml:space="preserve"> Terms of board members.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 </w:t>
      </w: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The term of office of the at</w:t>
      </w:r>
      <w:r w:rsidR="00373313" w:rsidRPr="00373313">
        <w:rPr>
          <w:rFonts w:cs="Times New Roman"/>
        </w:rPr>
        <w:noBreakHyphen/>
      </w:r>
      <w:r w:rsidRPr="00373313">
        <w:rPr>
          <w:rFonts w:cs="Times New Roman"/>
        </w:rPr>
        <w:t xml:space="preserve">large trustee appointed by the Governor shall be effective upon certification to the Secretary of State and shall be six years.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30.</w:t>
      </w:r>
      <w:r w:rsidR="00CD6C89" w:rsidRPr="00373313">
        <w:rPr>
          <w:rFonts w:cs="Times New Roman"/>
        </w:rPr>
        <w:t xml:space="preserve"> Election of board members;  age limit.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w:t>
      </w:r>
      <w:r w:rsidR="00373313" w:rsidRPr="00373313">
        <w:rPr>
          <w:rFonts w:cs="Times New Roman"/>
        </w:rPr>
        <w:noBreakHyphen/>
      </w:r>
      <w:r w:rsidRPr="00373313">
        <w:rPr>
          <w:rFonts w:cs="Times New Roman"/>
        </w:rPr>
        <w:t>121</w:t>
      </w:r>
      <w:r w:rsidR="00373313" w:rsidRPr="00373313">
        <w:rPr>
          <w:rFonts w:cs="Times New Roman"/>
        </w:rPr>
        <w:noBreakHyphen/>
      </w:r>
      <w:r w:rsidRPr="00373313">
        <w:rPr>
          <w:rFonts w:cs="Times New Roman"/>
        </w:rPr>
        <w:t>10.  No elective member shall be elected or re</w:t>
      </w:r>
      <w:r w:rsidR="00373313" w:rsidRPr="00373313">
        <w:rPr>
          <w:rFonts w:cs="Times New Roman"/>
        </w:rPr>
        <w:noBreakHyphen/>
      </w:r>
      <w:r w:rsidRPr="00373313">
        <w:rPr>
          <w:rFonts w:cs="Times New Roman"/>
        </w:rPr>
        <w:t xml:space="preserve">elected either by the General Assembly or by the Association of Citadel Men to fill any term of office the duration of which </w:t>
      </w:r>
      <w:r w:rsidRPr="00373313">
        <w:rPr>
          <w:rFonts w:cs="Times New Roman"/>
        </w:rPr>
        <w:lastRenderedPageBreak/>
        <w:t>shall extend beyond the member</w:t>
      </w:r>
      <w:r w:rsidR="00373313" w:rsidRPr="00373313">
        <w:rPr>
          <w:rFonts w:cs="Times New Roman"/>
        </w:rPr>
        <w:t>’</w:t>
      </w:r>
      <w:r w:rsidRPr="00373313">
        <w:rPr>
          <w:rFonts w:cs="Times New Roman"/>
        </w:rPr>
        <w:t>s seventy</w:t>
      </w:r>
      <w:r w:rsidR="00373313" w:rsidRPr="00373313">
        <w:rPr>
          <w:rFonts w:cs="Times New Roman"/>
        </w:rPr>
        <w:noBreakHyphen/>
      </w:r>
      <w:r w:rsidRPr="00373313">
        <w:rPr>
          <w:rFonts w:cs="Times New Roman"/>
        </w:rPr>
        <w:t>fifth birthday.  However, beginning with the elections for members of the board occurring on or after July 1, 1997, the seventy</w:t>
      </w:r>
      <w:r w:rsidR="00373313" w:rsidRPr="00373313">
        <w:rPr>
          <w:rFonts w:cs="Times New Roman"/>
        </w:rPr>
        <w:noBreakHyphen/>
      </w:r>
      <w:r w:rsidRPr="00373313">
        <w:rPr>
          <w:rFonts w:cs="Times New Roman"/>
        </w:rPr>
        <w:t xml:space="preserve">fifth birthday limit no longer applies.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40.</w:t>
      </w:r>
      <w:r w:rsidR="00CD6C89" w:rsidRPr="00373313">
        <w:rPr>
          <w:rFonts w:cs="Times New Roman"/>
        </w:rPr>
        <w:t xml:space="preserve"> Board created body corporate and politic;  general powers.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board of visitors of The Citadel, the Military College of South Carolina, is hereby created a body corporate and politic of this State, by the name and style of </w:t>
      </w:r>
      <w:r w:rsidR="00373313" w:rsidRPr="00373313">
        <w:rPr>
          <w:rFonts w:cs="Times New Roman"/>
        </w:rPr>
        <w:t>“</w:t>
      </w:r>
      <w:r w:rsidRPr="00373313">
        <w:rPr>
          <w:rFonts w:cs="Times New Roman"/>
        </w:rPr>
        <w:t>The Board of Visitors of The Citadel, the Military College of South Carolina,</w:t>
      </w:r>
      <w:r w:rsidR="00373313" w:rsidRPr="00373313">
        <w:rPr>
          <w:rFonts w:cs="Times New Roman"/>
        </w:rPr>
        <w:t>”</w:t>
      </w:r>
      <w:r w:rsidRPr="00373313">
        <w:rPr>
          <w:rFonts w:cs="Times New Roman"/>
        </w:rPr>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50.</w:t>
      </w:r>
      <w:r w:rsidR="00CD6C89" w:rsidRPr="00373313">
        <w:rPr>
          <w:rFonts w:cs="Times New Roman"/>
        </w:rPr>
        <w:t xml:space="preserve"> Powers of board in educational matters.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55.</w:t>
      </w:r>
      <w:r w:rsidR="00CD6C89" w:rsidRPr="00373313">
        <w:rPr>
          <w:rFonts w:cs="Times New Roman"/>
        </w:rPr>
        <w:t xml:space="preserve"> Formation of nonprofit eleemosynary corporation;  transfer of funds or property;  application of Freedom of Information Act.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(B) The Board of Visitors is further authorized to transfer not exceeding twenty million dollars of nonstate appropriated funds and property it holds in its name or in the college</w:t>
      </w:r>
      <w:r w:rsidR="00373313" w:rsidRPr="00373313">
        <w:rPr>
          <w:rFonts w:cs="Times New Roman"/>
        </w:rPr>
        <w:t>’</w:t>
      </w:r>
      <w:r w:rsidRPr="00373313">
        <w:rPr>
          <w:rFonts w:cs="Times New Roman"/>
        </w:rPr>
        <w:t xml:space="preserve">s name for scholarship and other college support purposes to the nonprofit corporation formed pursuant to subsection (A).  These funds and property must be used by the nonprofit corporation for its stated purposes, except that any restrictions or limitations applicable to a specified portion of these funds or property continue to be applicable after the transfer of those funds or property to the nonprofit corporation.  Any encumbrances or liability on the funds and property so transferred must be assumed by the nonprofit corporation. </w:t>
      </w: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(C) The records and proceedings of the nonprofit corporation are subject to disclosure in the manner provided by the Freedom of Information Act.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60.</w:t>
      </w:r>
      <w:r w:rsidR="00CD6C89" w:rsidRPr="00373313">
        <w:rPr>
          <w:rFonts w:cs="Times New Roman"/>
        </w:rPr>
        <w:t xml:space="preserve"> Quorum at special meeting of board.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At any special meeting of the board of visitors of The Citadel, the Military College of South Carolina, when at least five days</w:t>
      </w:r>
      <w:r w:rsidR="00373313" w:rsidRPr="00373313">
        <w:rPr>
          <w:rFonts w:cs="Times New Roman"/>
        </w:rPr>
        <w:t>’</w:t>
      </w:r>
      <w:r w:rsidRPr="00373313">
        <w:rPr>
          <w:rFonts w:cs="Times New Roman"/>
        </w:rPr>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70.</w:t>
      </w:r>
      <w:r w:rsidR="00CD6C89" w:rsidRPr="00373313">
        <w:rPr>
          <w:rFonts w:cs="Times New Roman"/>
        </w:rPr>
        <w:t xml:space="preserve"> Annual report of board.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board of visitors shall make a minute and full report of the condition and management of the college to the State Superintendent of Education and to the Governor, to be by the latter laid before the General Assembly in each and every year.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80.</w:t>
      </w:r>
      <w:r w:rsidR="00CD6C89" w:rsidRPr="00373313">
        <w:rPr>
          <w:rFonts w:cs="Times New Roman"/>
        </w:rPr>
        <w:t xml:space="preserve"> Burial of past presidents and their wives.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board of visitors of The Citadel, The Military College of South Carolina, is hereby authorized to set aside a suitable plot, the size and location thereof to be determined by the board and by the State Budget and Control Board,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D6C89" w:rsidRPr="00373313">
        <w:rPr>
          <w:rFonts w:cs="Times New Roman"/>
        </w:rPr>
        <w:t>3.</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3313">
        <w:rPr>
          <w:rFonts w:cs="Times New Roman"/>
        </w:rPr>
        <w:t xml:space="preserve"> CITADEL ATHLETIC FACILITIES BONDS</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310.</w:t>
      </w:r>
      <w:r w:rsidR="00CD6C89" w:rsidRPr="00373313">
        <w:rPr>
          <w:rFonts w:cs="Times New Roman"/>
        </w:rPr>
        <w:t xml:space="preserve"> Purpose.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 </w:t>
      </w: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320.</w:t>
      </w:r>
      <w:r w:rsidR="00CD6C89" w:rsidRPr="00373313">
        <w:rPr>
          <w:rFonts w:cs="Times New Roman"/>
        </w:rPr>
        <w:t xml:space="preserve"> Definitions.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As used in this article: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 </w:t>
      </w:r>
      <w:r w:rsidR="00373313" w:rsidRPr="00373313">
        <w:rPr>
          <w:rFonts w:cs="Times New Roman"/>
        </w:rPr>
        <w:t>“</w:t>
      </w:r>
      <w:r w:rsidRPr="00373313">
        <w:rPr>
          <w:rFonts w:cs="Times New Roman"/>
        </w:rPr>
        <w:t>Admissions fee</w:t>
      </w:r>
      <w:r w:rsidR="00373313" w:rsidRPr="00373313">
        <w:rPr>
          <w:rFonts w:cs="Times New Roman"/>
        </w:rPr>
        <w:t>”</w:t>
      </w:r>
      <w:r w:rsidRPr="00373313">
        <w:rPr>
          <w:rFonts w:cs="Times New Roman"/>
        </w:rPr>
        <w:t xml:space="preserve"> means the specially designated admissions fee or charge which may, in addition to other charges, be imposed by the visitors upon persons admitted to any event held at an athletic facility, for the purpose of providing funds to assist in the repayment of bonds.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(2) </w:t>
      </w:r>
      <w:r w:rsidR="00373313" w:rsidRPr="00373313">
        <w:rPr>
          <w:rFonts w:cs="Times New Roman"/>
        </w:rPr>
        <w:t>“</w:t>
      </w:r>
      <w:r w:rsidRPr="00373313">
        <w:rPr>
          <w:rFonts w:cs="Times New Roman"/>
        </w:rPr>
        <w:t>Athletic department</w:t>
      </w:r>
      <w:r w:rsidR="00373313" w:rsidRPr="00373313">
        <w:rPr>
          <w:rFonts w:cs="Times New Roman"/>
        </w:rPr>
        <w:t>”</w:t>
      </w:r>
      <w:r w:rsidRPr="00373313">
        <w:rPr>
          <w:rFonts w:cs="Times New Roman"/>
        </w:rPr>
        <w:t xml:space="preserve"> means the athletic department of The Citadel.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(3) </w:t>
      </w:r>
      <w:r w:rsidR="00373313" w:rsidRPr="00373313">
        <w:rPr>
          <w:rFonts w:cs="Times New Roman"/>
        </w:rPr>
        <w:t>“</w:t>
      </w:r>
      <w:r w:rsidRPr="00373313">
        <w:rPr>
          <w:rFonts w:cs="Times New Roman"/>
        </w:rPr>
        <w:t>Athletic facilities</w:t>
      </w:r>
      <w:r w:rsidR="00373313" w:rsidRPr="00373313">
        <w:rPr>
          <w:rFonts w:cs="Times New Roman"/>
        </w:rPr>
        <w:t>”</w:t>
      </w:r>
      <w:r w:rsidRPr="00373313">
        <w:rPr>
          <w:rFonts w:cs="Times New Roman"/>
        </w:rPr>
        <w:t xml:space="preserve"> means all facilities designated by the visitors as intercollegiate athletic facilities now owned or hereafter acquired by The Citadel.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(4) </w:t>
      </w:r>
      <w:r w:rsidR="00373313" w:rsidRPr="00373313">
        <w:rPr>
          <w:rFonts w:cs="Times New Roman"/>
        </w:rPr>
        <w:t>“</w:t>
      </w:r>
      <w:r w:rsidRPr="00373313">
        <w:rPr>
          <w:rFonts w:cs="Times New Roman"/>
        </w:rPr>
        <w:t>Bond</w:t>
      </w:r>
      <w:r w:rsidR="00373313" w:rsidRPr="00373313">
        <w:rPr>
          <w:rFonts w:cs="Times New Roman"/>
        </w:rPr>
        <w:t>”</w:t>
      </w:r>
      <w:r w:rsidRPr="00373313">
        <w:rPr>
          <w:rFonts w:cs="Times New Roman"/>
        </w:rPr>
        <w:t xml:space="preserve"> or </w:t>
      </w:r>
      <w:r w:rsidR="00373313" w:rsidRPr="00373313">
        <w:rPr>
          <w:rFonts w:cs="Times New Roman"/>
        </w:rPr>
        <w:t>“</w:t>
      </w:r>
      <w:r w:rsidRPr="00373313">
        <w:rPr>
          <w:rFonts w:cs="Times New Roman"/>
        </w:rPr>
        <w:t>bonds</w:t>
      </w:r>
      <w:r w:rsidR="00373313" w:rsidRPr="00373313">
        <w:rPr>
          <w:rFonts w:cs="Times New Roman"/>
        </w:rPr>
        <w:t>”</w:t>
      </w:r>
      <w:r w:rsidRPr="00373313">
        <w:rPr>
          <w:rFonts w:cs="Times New Roman"/>
        </w:rPr>
        <w:t xml:space="preserve"> means any note, bond, installment contract, or other evidence of indebtedness issued pursuant to this article.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(5) </w:t>
      </w:r>
      <w:r w:rsidR="00373313" w:rsidRPr="00373313">
        <w:rPr>
          <w:rFonts w:cs="Times New Roman"/>
        </w:rPr>
        <w:t>“</w:t>
      </w:r>
      <w:r w:rsidRPr="00373313">
        <w:rPr>
          <w:rFonts w:cs="Times New Roman"/>
        </w:rPr>
        <w:t>Bond reserve fund</w:t>
      </w:r>
      <w:r w:rsidR="00373313" w:rsidRPr="00373313">
        <w:rPr>
          <w:rFonts w:cs="Times New Roman"/>
        </w:rPr>
        <w:t>”</w:t>
      </w:r>
      <w:r w:rsidRPr="00373313">
        <w:rPr>
          <w:rFonts w:cs="Times New Roman"/>
        </w:rPr>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(6) </w:t>
      </w:r>
      <w:r w:rsidR="00373313" w:rsidRPr="00373313">
        <w:rPr>
          <w:rFonts w:cs="Times New Roman"/>
        </w:rPr>
        <w:t>“</w:t>
      </w:r>
      <w:r w:rsidRPr="00373313">
        <w:rPr>
          <w:rFonts w:cs="Times New Roman"/>
        </w:rPr>
        <w:t>Citadel</w:t>
      </w:r>
      <w:r w:rsidR="00373313" w:rsidRPr="00373313">
        <w:rPr>
          <w:rFonts w:cs="Times New Roman"/>
        </w:rPr>
        <w:t>”</w:t>
      </w:r>
      <w:r w:rsidRPr="00373313">
        <w:rPr>
          <w:rFonts w:cs="Times New Roman"/>
        </w:rPr>
        <w:t xml:space="preserve"> means The Citadel, the Military College of South Carolina.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(7) </w:t>
      </w:r>
      <w:r w:rsidR="00373313" w:rsidRPr="00373313">
        <w:rPr>
          <w:rFonts w:cs="Times New Roman"/>
        </w:rPr>
        <w:t>“</w:t>
      </w:r>
      <w:r w:rsidRPr="00373313">
        <w:rPr>
          <w:rFonts w:cs="Times New Roman"/>
        </w:rPr>
        <w:t>Debt service fund</w:t>
      </w:r>
      <w:r w:rsidR="00373313" w:rsidRPr="00373313">
        <w:rPr>
          <w:rFonts w:cs="Times New Roman"/>
        </w:rPr>
        <w:t>”</w:t>
      </w:r>
      <w:r w:rsidRPr="00373313">
        <w:rPr>
          <w:rFonts w:cs="Times New Roman"/>
        </w:rPr>
        <w:t xml:space="preserve"> means the fund established by this article for the payment of principal of and interest on bonds, which must be in the custody of the State Treasurer or its corporate trust designee.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(8) </w:t>
      </w:r>
      <w:r w:rsidR="00373313" w:rsidRPr="00373313">
        <w:rPr>
          <w:rFonts w:cs="Times New Roman"/>
        </w:rPr>
        <w:t>“</w:t>
      </w:r>
      <w:r w:rsidRPr="00373313">
        <w:rPr>
          <w:rFonts w:cs="Times New Roman"/>
        </w:rPr>
        <w:t>Net revenues</w:t>
      </w:r>
      <w:r w:rsidR="00373313" w:rsidRPr="00373313">
        <w:rPr>
          <w:rFonts w:cs="Times New Roman"/>
        </w:rPr>
        <w:t>”</w:t>
      </w:r>
      <w:r w:rsidRPr="00373313">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(9) </w:t>
      </w:r>
      <w:r w:rsidR="00373313" w:rsidRPr="00373313">
        <w:rPr>
          <w:rFonts w:cs="Times New Roman"/>
        </w:rPr>
        <w:t>“</w:t>
      </w:r>
      <w:r w:rsidRPr="00373313">
        <w:rPr>
          <w:rFonts w:cs="Times New Roman"/>
        </w:rPr>
        <w:t>Revenues</w:t>
      </w:r>
      <w:r w:rsidR="00373313" w:rsidRPr="00373313">
        <w:rPr>
          <w:rFonts w:cs="Times New Roman"/>
        </w:rPr>
        <w:t>”</w:t>
      </w:r>
      <w:r w:rsidRPr="00373313">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(i) gifts, bequests, contributions, and donations restricted to a particular purpose inconsistent with their use for the payment of the principal, premium, or interest on any obligations of the visitors or The Citadel;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(ii) the proceeds of any borrowings;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(iii) state appropriations of any sort;  and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(iv) revenues, income, receipts, and money received by the visitors or The Citadel for purposes other than those related to the athletic department.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(10) </w:t>
      </w:r>
      <w:r w:rsidR="00373313" w:rsidRPr="00373313">
        <w:rPr>
          <w:rFonts w:cs="Times New Roman"/>
        </w:rPr>
        <w:t>“</w:t>
      </w:r>
      <w:r w:rsidRPr="00373313">
        <w:rPr>
          <w:rFonts w:cs="Times New Roman"/>
        </w:rPr>
        <w:t>Special student fee</w:t>
      </w:r>
      <w:r w:rsidR="00373313" w:rsidRPr="00373313">
        <w:rPr>
          <w:rFonts w:cs="Times New Roman"/>
        </w:rPr>
        <w:t>”</w:t>
      </w:r>
      <w:r w:rsidRPr="00373313">
        <w:rPr>
          <w:rFonts w:cs="Times New Roman"/>
        </w:rPr>
        <w:t xml:space="preserve"> means the fee authorized by this article to be established by the visitors and which may be imposed upon persons in attendance at any academic session of The Citadel in order to provide funds to assist in the repayment of bonds.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(11) </w:t>
      </w:r>
      <w:r w:rsidR="00373313" w:rsidRPr="00373313">
        <w:rPr>
          <w:rFonts w:cs="Times New Roman"/>
        </w:rPr>
        <w:t>“</w:t>
      </w:r>
      <w:r w:rsidRPr="00373313">
        <w:rPr>
          <w:rFonts w:cs="Times New Roman"/>
        </w:rPr>
        <w:t>State board</w:t>
      </w:r>
      <w:r w:rsidR="00373313" w:rsidRPr="00373313">
        <w:rPr>
          <w:rFonts w:cs="Times New Roman"/>
        </w:rPr>
        <w:t>”</w:t>
      </w:r>
      <w:r w:rsidRPr="00373313">
        <w:rPr>
          <w:rFonts w:cs="Times New Roman"/>
        </w:rPr>
        <w:t xml:space="preserve"> means the State Budget and Control Board. </w:t>
      </w: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(12) </w:t>
      </w:r>
      <w:r w:rsidR="00373313" w:rsidRPr="00373313">
        <w:rPr>
          <w:rFonts w:cs="Times New Roman"/>
        </w:rPr>
        <w:t>“</w:t>
      </w:r>
      <w:r w:rsidRPr="00373313">
        <w:rPr>
          <w:rFonts w:cs="Times New Roman"/>
        </w:rPr>
        <w:t>Visitors</w:t>
      </w:r>
      <w:r w:rsidR="00373313" w:rsidRPr="00373313">
        <w:rPr>
          <w:rFonts w:cs="Times New Roman"/>
        </w:rPr>
        <w:t>”</w:t>
      </w:r>
      <w:r w:rsidRPr="00373313">
        <w:rPr>
          <w:rFonts w:cs="Times New Roman"/>
        </w:rPr>
        <w:t xml:space="preserve"> means the Board of Visitors of The Citadel or any successor body.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330.</w:t>
      </w:r>
      <w:r w:rsidR="00CD6C89" w:rsidRPr="00373313">
        <w:rPr>
          <w:rFonts w:cs="Times New Roman"/>
        </w:rPr>
        <w:t xml:space="preserve"> Visitors authorized to acquire, construct, renovate and equip athletic facilities;  bond management costs.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73313" w:rsidRPr="00373313">
        <w:rPr>
          <w:rFonts w:cs="Times New Roman"/>
        </w:rPr>
        <w:noBreakHyphen/>
      </w:r>
      <w:r w:rsidRPr="00373313">
        <w:rPr>
          <w:rFonts w:cs="Times New Roman"/>
        </w:rPr>
        <w:t>121</w:t>
      </w:r>
      <w:r w:rsidR="00373313" w:rsidRPr="00373313">
        <w:rPr>
          <w:rFonts w:cs="Times New Roman"/>
        </w:rPr>
        <w:noBreakHyphen/>
      </w:r>
      <w:r w:rsidRPr="00373313">
        <w:rPr>
          <w:rFonts w:cs="Times New Roman"/>
        </w:rPr>
        <w:t xml:space="preserve">440(1), or to pay costs of issuance of the bonds or of any credit enhancement for the bonds as may be deemed necessary by the visitors.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340.</w:t>
      </w:r>
      <w:r w:rsidR="00CD6C89" w:rsidRPr="00373313">
        <w:rPr>
          <w:rFonts w:cs="Times New Roman"/>
        </w:rPr>
        <w:t xml:space="preserve"> Authorization to borrow funds and issue bonds;  amount limitations.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Upon receiving the approval of the state board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373313" w:rsidRPr="00373313">
        <w:rPr>
          <w:rFonts w:cs="Times New Roman"/>
        </w:rPr>
        <w:noBreakHyphen/>
      </w:r>
      <w:r w:rsidRPr="00373313">
        <w:rPr>
          <w:rFonts w:cs="Times New Roman"/>
        </w:rPr>
        <w:t xml:space="preserve">five million dollars.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350.</w:t>
      </w:r>
      <w:r w:rsidR="00CD6C89" w:rsidRPr="00373313">
        <w:rPr>
          <w:rFonts w:cs="Times New Roman"/>
        </w:rPr>
        <w:t xml:space="preserve"> Sources of funds to secure bonds;  disposition of athletic facilities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360.</w:t>
      </w:r>
      <w:r w:rsidR="00CD6C89" w:rsidRPr="00373313">
        <w:rPr>
          <w:rFonts w:cs="Times New Roman"/>
        </w:rPr>
        <w:t xml:space="preserve"> Liability of State and persons signing bonds for payment of principal and interest.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370.</w:t>
      </w:r>
      <w:r w:rsidR="00CD6C89" w:rsidRPr="00373313">
        <w:rPr>
          <w:rFonts w:cs="Times New Roman"/>
        </w:rPr>
        <w:t xml:space="preserve"> Resolutions for issuance of bonds;  contents and conditions.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380.</w:t>
      </w:r>
      <w:r w:rsidR="00CD6C89" w:rsidRPr="00373313">
        <w:rPr>
          <w:rFonts w:cs="Times New Roman"/>
        </w:rPr>
        <w:t xml:space="preserve"> Tax exempt status.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The bonds authorized by this article and all interest to become due thereon have the tax exempt status prescribed by Section 12</w:t>
      </w:r>
      <w:r w:rsidR="00373313" w:rsidRPr="00373313">
        <w:rPr>
          <w:rFonts w:cs="Times New Roman"/>
        </w:rPr>
        <w:noBreakHyphen/>
      </w:r>
      <w:r w:rsidRPr="00373313">
        <w:rPr>
          <w:rFonts w:cs="Times New Roman"/>
        </w:rPr>
        <w:t>2</w:t>
      </w:r>
      <w:r w:rsidR="00373313" w:rsidRPr="00373313">
        <w:rPr>
          <w:rFonts w:cs="Times New Roman"/>
        </w:rPr>
        <w:noBreakHyphen/>
      </w:r>
      <w:r w:rsidRPr="00373313">
        <w:rPr>
          <w:rFonts w:cs="Times New Roman"/>
        </w:rPr>
        <w:t xml:space="preserve">50.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390.</w:t>
      </w:r>
      <w:r w:rsidR="00CD6C89" w:rsidRPr="00373313">
        <w:rPr>
          <w:rFonts w:cs="Times New Roman"/>
        </w:rPr>
        <w:t xml:space="preserve"> Fiduciaries as authorized investors.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400.</w:t>
      </w:r>
      <w:r w:rsidR="00CD6C89" w:rsidRPr="00373313">
        <w:rPr>
          <w:rFonts w:cs="Times New Roman"/>
        </w:rPr>
        <w:t xml:space="preserve"> Execution of bonds and coupons;  change of issuing officers or seal;  issuance as fully registered, noncertificated, book</w:t>
      </w:r>
      <w:r w:rsidRPr="00373313">
        <w:rPr>
          <w:rFonts w:cs="Times New Roman"/>
        </w:rPr>
        <w:noBreakHyphen/>
      </w:r>
      <w:r w:rsidR="00CD6C89" w:rsidRPr="00373313">
        <w:rPr>
          <w:rFonts w:cs="Times New Roman"/>
        </w:rPr>
        <w:t xml:space="preserve">entry securities.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373313" w:rsidRPr="00373313">
        <w:rPr>
          <w:rFonts w:cs="Times New Roman"/>
        </w:rPr>
        <w:noBreakHyphen/>
      </w:r>
      <w:r w:rsidRPr="00373313">
        <w:rPr>
          <w:rFonts w:cs="Times New Roman"/>
        </w:rPr>
        <w:t xml:space="preserve">entry securities.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410.</w:t>
      </w:r>
      <w:r w:rsidR="00CD6C89" w:rsidRPr="00373313">
        <w:rPr>
          <w:rFonts w:cs="Times New Roman"/>
        </w:rPr>
        <w:t xml:space="preserve"> Disposition of bonds;  private sale;  discounts or premiums.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bonds may be disposed of in such manner as the visitors shall determine, except that no privately negotiated sale without public advertisement may be made without the prior approval of the state board.   The bonds may be sold at such discount or for such premium as may be determined by the visitors or their designee as being in the best interest of The Citadel.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420.</w:t>
      </w:r>
      <w:r w:rsidR="00CD6C89" w:rsidRPr="00373313">
        <w:rPr>
          <w:rFonts w:cs="Times New Roman"/>
        </w:rPr>
        <w:t xml:space="preserve"> Delivery of bond proceeds to State Treasurer;  maintenance in special funds;  withdrawals;  temporary investments.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430.</w:t>
      </w:r>
      <w:r w:rsidR="00CD6C89" w:rsidRPr="00373313">
        <w:rPr>
          <w:rFonts w:cs="Times New Roman"/>
        </w:rPr>
        <w:t xml:space="preserve"> Provisions for adequate payment of principal and interest on bonds.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To the end that provisions be made for the adequate payment of the principal of and interest on the bonds: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373313" w:rsidRPr="00373313">
        <w:rPr>
          <w:rFonts w:cs="Times New Roman"/>
        </w:rPr>
        <w:noBreakHyphen/>
      </w:r>
      <w:r w:rsidRPr="00373313">
        <w:rPr>
          <w:rFonts w:cs="Times New Roman"/>
        </w:rPr>
        <w:t>121</w:t>
      </w:r>
      <w:r w:rsidR="00373313" w:rsidRPr="00373313">
        <w:rPr>
          <w:rFonts w:cs="Times New Roman"/>
        </w:rPr>
        <w:noBreakHyphen/>
      </w:r>
      <w:r w:rsidRPr="00373313">
        <w:rPr>
          <w:rFonts w:cs="Times New Roman"/>
        </w:rPr>
        <w:t xml:space="preserve">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 </w:t>
      </w: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440.</w:t>
      </w:r>
      <w:r w:rsidR="00CD6C89" w:rsidRPr="00373313">
        <w:rPr>
          <w:rFonts w:cs="Times New Roman"/>
        </w:rPr>
        <w:t xml:space="preserve"> Powers vested in visitors to secure payment of principal and interest on bonds.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To the end that the payment of the principal of and interest on the bonds authorized hereby are adequately secured, the visitors are empowered in their discretion: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(2) to impose admissions fees and a special student fee upon such basis and in such amounts as the visitors shall determine;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(4) to further secure the bonds with a pledge of any additional revenues or fees of The Citadel as may be authorized under other laws of the State;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(5) to specify and limit the athletic facilities which may be made use of free of charge;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(6) to covenant to establish and maintain such system of rules as will ensure the continuous and effective use of the athletic facilities;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(a) pay the cost of operating and maintaining the athletic department and the athletic facilities, including the cost of fire, extended coverage and use, and occupancy insurance;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(b) pay the principal and interest of the bonds as they respectively become due;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(c) provide any necessary debt service coverage ratios;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(d) create and maintain any bond reserve fund established to meet the payment of principal and interest of any of the bonds;  and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(e) create and at all times maintain an adequate reserve for contingencies and for major repairs and replacement of athletic facilities;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(9) to covenant as to the use of the proceeds derived from the sale of any bonds issued pursuant to this article;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(10) to provide for the terms, form, registration, exchange, execution, and authentication of bonds, and for the replacement of lost, destroyed, or mutilated bonds;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(11) to make covenants with respect to the operation of the athletic department and the athletic facilities;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(13) to covenant for the mandatory redemption of bonds on such terms and conditions as the resolutions authorizing such bonds shall prescribe;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(16) to covenant as to the maintenance of the athletic facilities, the insurance to be carried thereon, and the use and disposition of proceeds from any insurance policy;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CD6C89"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 </w:t>
      </w:r>
    </w:p>
    <w:p w:rsidR="00373313" w:rsidRPr="00373313"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 </w:t>
      </w:r>
    </w:p>
    <w:p w:rsidR="00373313" w:rsidRP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b/>
        </w:rPr>
        <w:t xml:space="preserve">SECTION </w:t>
      </w:r>
      <w:r w:rsidR="00CD6C89" w:rsidRPr="00373313">
        <w:rPr>
          <w:rFonts w:cs="Times New Roman"/>
          <w:b/>
        </w:rPr>
        <w:t>59</w:t>
      </w:r>
      <w:r w:rsidRPr="00373313">
        <w:rPr>
          <w:rFonts w:cs="Times New Roman"/>
          <w:b/>
        </w:rPr>
        <w:noBreakHyphen/>
      </w:r>
      <w:r w:rsidR="00CD6C89" w:rsidRPr="00373313">
        <w:rPr>
          <w:rFonts w:cs="Times New Roman"/>
          <w:b/>
        </w:rPr>
        <w:t>121</w:t>
      </w:r>
      <w:r w:rsidRPr="00373313">
        <w:rPr>
          <w:rFonts w:cs="Times New Roman"/>
          <w:b/>
        </w:rPr>
        <w:noBreakHyphen/>
      </w:r>
      <w:r w:rsidR="00CD6C89" w:rsidRPr="00373313">
        <w:rPr>
          <w:rFonts w:cs="Times New Roman"/>
          <w:b/>
        </w:rPr>
        <w:t>450.</w:t>
      </w:r>
      <w:r w:rsidR="00CD6C89" w:rsidRPr="00373313">
        <w:rPr>
          <w:rFonts w:cs="Times New Roman"/>
        </w:rPr>
        <w:t xml:space="preserve"> Duration of authorizations granted by article;  time limit for issuance of bonds. </w:t>
      </w:r>
    </w:p>
    <w:p w:rsidR="00373313" w:rsidRDefault="00373313"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714E" w:rsidRDefault="00CD6C89"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3313">
        <w:rPr>
          <w:rFonts w:cs="Times New Roman"/>
        </w:rPr>
        <w:t xml:space="preserve">The authorizations granted by this article must remain of full force and effect until they are rescinded by subsequent enactment, and no time limit is set for the issuance of bonds pursuant to this article. </w:t>
      </w:r>
    </w:p>
    <w:p w:rsidR="0088714E" w:rsidRDefault="0088714E"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3313" w:rsidRDefault="00184435" w:rsidP="00373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3313" w:rsidSect="003733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13" w:rsidRDefault="00373313" w:rsidP="00373313">
      <w:r>
        <w:separator/>
      </w:r>
    </w:p>
  </w:endnote>
  <w:endnote w:type="continuationSeparator" w:id="0">
    <w:p w:rsidR="00373313" w:rsidRDefault="00373313" w:rsidP="003733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13" w:rsidRPr="00373313" w:rsidRDefault="00373313" w:rsidP="003733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13" w:rsidRPr="00373313" w:rsidRDefault="00373313" w:rsidP="003733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13" w:rsidRPr="00373313" w:rsidRDefault="00373313" w:rsidP="003733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13" w:rsidRDefault="00373313" w:rsidP="00373313">
      <w:r>
        <w:separator/>
      </w:r>
    </w:p>
  </w:footnote>
  <w:footnote w:type="continuationSeparator" w:id="0">
    <w:p w:rsidR="00373313" w:rsidRDefault="00373313" w:rsidP="00373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13" w:rsidRPr="00373313" w:rsidRDefault="00373313" w:rsidP="003733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13" w:rsidRPr="00373313" w:rsidRDefault="00373313" w:rsidP="003733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13" w:rsidRPr="00373313" w:rsidRDefault="00373313" w:rsidP="003733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D6C89"/>
    <w:rsid w:val="0002065E"/>
    <w:rsid w:val="000B3C22"/>
    <w:rsid w:val="001763C2"/>
    <w:rsid w:val="00184435"/>
    <w:rsid w:val="00247C2E"/>
    <w:rsid w:val="0036320E"/>
    <w:rsid w:val="00373313"/>
    <w:rsid w:val="00547ABE"/>
    <w:rsid w:val="00817EA2"/>
    <w:rsid w:val="0088714E"/>
    <w:rsid w:val="00C43F44"/>
    <w:rsid w:val="00CD6C89"/>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3313"/>
    <w:pPr>
      <w:tabs>
        <w:tab w:val="center" w:pos="4680"/>
        <w:tab w:val="right" w:pos="9360"/>
      </w:tabs>
    </w:pPr>
  </w:style>
  <w:style w:type="character" w:customStyle="1" w:styleId="HeaderChar">
    <w:name w:val="Header Char"/>
    <w:basedOn w:val="DefaultParagraphFont"/>
    <w:link w:val="Header"/>
    <w:uiPriority w:val="99"/>
    <w:semiHidden/>
    <w:rsid w:val="00373313"/>
  </w:style>
  <w:style w:type="paragraph" w:styleId="Footer">
    <w:name w:val="footer"/>
    <w:basedOn w:val="Normal"/>
    <w:link w:val="FooterChar"/>
    <w:uiPriority w:val="99"/>
    <w:semiHidden/>
    <w:unhideWhenUsed/>
    <w:rsid w:val="00373313"/>
    <w:pPr>
      <w:tabs>
        <w:tab w:val="center" w:pos="4680"/>
        <w:tab w:val="right" w:pos="9360"/>
      </w:tabs>
    </w:pPr>
  </w:style>
  <w:style w:type="character" w:customStyle="1" w:styleId="FooterChar">
    <w:name w:val="Footer Char"/>
    <w:basedOn w:val="DefaultParagraphFont"/>
    <w:link w:val="Footer"/>
    <w:uiPriority w:val="99"/>
    <w:semiHidden/>
    <w:rsid w:val="00373313"/>
  </w:style>
  <w:style w:type="paragraph" w:styleId="BalloonText">
    <w:name w:val="Balloon Text"/>
    <w:basedOn w:val="Normal"/>
    <w:link w:val="BalloonTextChar"/>
    <w:uiPriority w:val="99"/>
    <w:semiHidden/>
    <w:unhideWhenUsed/>
    <w:rsid w:val="00CD6C89"/>
    <w:rPr>
      <w:rFonts w:ascii="Tahoma" w:hAnsi="Tahoma" w:cs="Tahoma"/>
      <w:sz w:val="16"/>
      <w:szCs w:val="16"/>
    </w:rPr>
  </w:style>
  <w:style w:type="character" w:customStyle="1" w:styleId="BalloonTextChar">
    <w:name w:val="Balloon Text Char"/>
    <w:basedOn w:val="DefaultParagraphFont"/>
    <w:link w:val="BalloonText"/>
    <w:uiPriority w:val="99"/>
    <w:semiHidden/>
    <w:rsid w:val="00CD6C89"/>
    <w:rPr>
      <w:rFonts w:ascii="Tahoma" w:hAnsi="Tahoma" w:cs="Tahoma"/>
      <w:sz w:val="16"/>
      <w:szCs w:val="16"/>
    </w:rPr>
  </w:style>
  <w:style w:type="character" w:styleId="Hyperlink">
    <w:name w:val="Hyperlink"/>
    <w:basedOn w:val="DefaultParagraphFont"/>
    <w:semiHidden/>
    <w:rsid w:val="008871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4994</Words>
  <Characters>28469</Characters>
  <Application>Microsoft Office Word</Application>
  <DocSecurity>0</DocSecurity>
  <Lines>237</Lines>
  <Paragraphs>66</Paragraphs>
  <ScaleCrop>false</ScaleCrop>
  <Company>LPITS</Company>
  <LinksUpToDate>false</LinksUpToDate>
  <CharactersWithSpaces>33397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2011-01-14T17:16:00Z</dcterms:modified>
</cp:coreProperties>
</file>