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88E" w:rsidRDefault="005D188E">
      <w:pPr>
        <w:jc w:val="center"/>
      </w:pPr>
      <w:r>
        <w:t>DISCLAIMER</w:t>
      </w:r>
    </w:p>
    <w:p w:rsidR="005D188E" w:rsidRDefault="005D188E"/>
    <w:p w:rsidR="005D188E" w:rsidRDefault="005D188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5D188E" w:rsidRDefault="005D188E"/>
    <w:p w:rsidR="005D188E" w:rsidRDefault="005D188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D188E" w:rsidRDefault="005D188E"/>
    <w:p w:rsidR="005D188E" w:rsidRDefault="005D188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D188E" w:rsidRDefault="005D188E"/>
    <w:p w:rsidR="005D188E" w:rsidRDefault="005D188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D188E" w:rsidRDefault="005D188E"/>
    <w:p w:rsidR="005D188E" w:rsidRDefault="005D188E">
      <w:r>
        <w:br w:type="page"/>
      </w:r>
    </w:p>
    <w:p w:rsidR="00EF0318" w:rsidRDefault="00460617" w:rsidP="00EF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0318">
        <w:t>CHAPTER 9.</w:t>
      </w:r>
    </w:p>
    <w:p w:rsidR="00EF0318" w:rsidRDefault="00EF0318" w:rsidP="00EF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F0318" w:rsidRPr="00EF0318" w:rsidRDefault="00460617" w:rsidP="00EF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0318">
        <w:t xml:space="preserve"> PARTY ORGANIZATION</w:t>
      </w:r>
    </w:p>
    <w:p w:rsidR="00EF0318" w:rsidRPr="00EF0318" w:rsidRDefault="00EF0318" w:rsidP="00EF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318" w:rsidRDefault="00EF0318" w:rsidP="00EF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318">
        <w:rPr>
          <w:rFonts w:cs="Times New Roman"/>
          <w:b/>
        </w:rPr>
        <w:t xml:space="preserve">SECTION </w:t>
      </w:r>
      <w:r w:rsidR="00460617" w:rsidRPr="00EF0318">
        <w:rPr>
          <w:rFonts w:cs="Times New Roman"/>
          <w:b/>
        </w:rPr>
        <w:t>7</w:t>
      </w:r>
      <w:r w:rsidRPr="00EF0318">
        <w:rPr>
          <w:rFonts w:cs="Times New Roman"/>
          <w:b/>
        </w:rPr>
        <w:noBreakHyphen/>
      </w:r>
      <w:r w:rsidR="00460617" w:rsidRPr="00EF0318">
        <w:rPr>
          <w:rFonts w:cs="Times New Roman"/>
          <w:b/>
        </w:rPr>
        <w:t>9</w:t>
      </w:r>
      <w:r w:rsidRPr="00EF0318">
        <w:rPr>
          <w:rFonts w:cs="Times New Roman"/>
          <w:b/>
        </w:rPr>
        <w:noBreakHyphen/>
      </w:r>
      <w:r w:rsidR="00460617" w:rsidRPr="00EF0318">
        <w:rPr>
          <w:rFonts w:cs="Times New Roman"/>
          <w:b/>
        </w:rPr>
        <w:t>10.</w:t>
      </w:r>
      <w:r w:rsidR="00460617" w:rsidRPr="00EF0318">
        <w:t xml:space="preserve"> Certification and decertification of political parties. </w:t>
      </w:r>
    </w:p>
    <w:p w:rsidR="00EF0318" w:rsidRDefault="00EF0318" w:rsidP="00EF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617" w:rsidRPr="00EF0318" w:rsidRDefault="00460617" w:rsidP="00EF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318">
        <w:rPr>
          <w:color w:val="000000"/>
        </w:rPr>
        <w:tab/>
        <w:t xml:space="preserve">Political parties desiring to nominate candidates for offices to be voted on in a general or special election shall, before doing so, have applied to the State Election Commission (Commission) for certification as such.  Parties shall nominate candidates of that party on a regular basis, as provided in this title, in order to remain certified.  Any certified political party that fails to organize on the precinct level as provided by law, hold county conventions as provided by </w:t>
      </w:r>
      <w:r w:rsidR="00EF0318" w:rsidRPr="00EF0318">
        <w:rPr>
          <w:color w:val="000000"/>
        </w:rPr>
        <w:t xml:space="preserve">Sections </w:t>
      </w:r>
      <w:r w:rsidRPr="00EF0318">
        <w:rPr>
          <w:color w:val="000000"/>
        </w:rPr>
        <w:t xml:space="preserve"> 7</w:t>
      </w:r>
      <w:r w:rsidR="00EF0318" w:rsidRPr="00EF0318">
        <w:rPr>
          <w:color w:val="000000"/>
        </w:rPr>
        <w:noBreakHyphen/>
      </w:r>
      <w:r w:rsidRPr="00EF0318">
        <w:rPr>
          <w:color w:val="000000"/>
        </w:rPr>
        <w:t>9</w:t>
      </w:r>
      <w:r w:rsidR="00EF0318" w:rsidRPr="00EF0318">
        <w:rPr>
          <w:color w:val="000000"/>
        </w:rPr>
        <w:noBreakHyphen/>
      </w:r>
      <w:r w:rsidRPr="00EF0318">
        <w:rPr>
          <w:color w:val="000000"/>
        </w:rPr>
        <w:t>70 and 7</w:t>
      </w:r>
      <w:r w:rsidR="00EF0318" w:rsidRPr="00EF0318">
        <w:rPr>
          <w:color w:val="000000"/>
        </w:rPr>
        <w:noBreakHyphen/>
      </w:r>
      <w:r w:rsidRPr="00EF0318">
        <w:rPr>
          <w:color w:val="000000"/>
        </w:rPr>
        <w:t>9</w:t>
      </w:r>
      <w:r w:rsidR="00EF0318" w:rsidRPr="00EF0318">
        <w:rPr>
          <w:color w:val="000000"/>
        </w:rPr>
        <w:noBreakHyphen/>
      </w:r>
      <w:r w:rsidRPr="00EF0318">
        <w:rPr>
          <w:color w:val="000000"/>
        </w:rPr>
        <w:t xml:space="preserve">80, and hold a state convention as provided by </w:t>
      </w:r>
      <w:r w:rsidR="00EF0318" w:rsidRPr="00EF0318">
        <w:rPr>
          <w:color w:val="000000"/>
        </w:rPr>
        <w:t xml:space="preserve">Section </w:t>
      </w:r>
      <w:r w:rsidRPr="00EF0318">
        <w:rPr>
          <w:color w:val="000000"/>
        </w:rPr>
        <w:t>7</w:t>
      </w:r>
      <w:r w:rsidR="00EF0318" w:rsidRPr="00EF0318">
        <w:rPr>
          <w:color w:val="000000"/>
        </w:rPr>
        <w:noBreakHyphen/>
      </w:r>
      <w:r w:rsidRPr="00EF0318">
        <w:rPr>
          <w:color w:val="000000"/>
        </w:rPr>
        <w:t>9</w:t>
      </w:r>
      <w:r w:rsidR="00EF0318" w:rsidRPr="00EF0318">
        <w:rPr>
          <w:color w:val="000000"/>
        </w:rPr>
        <w:noBreakHyphen/>
      </w:r>
      <w:r w:rsidRPr="00EF0318">
        <w:rPr>
          <w:color w:val="000000"/>
        </w:rPr>
        <w:t>100;  that fails to nominate candidates for national, state, multi</w:t>
      </w:r>
      <w:r w:rsidR="00EF0318" w:rsidRPr="00EF0318">
        <w:rPr>
          <w:color w:val="000000"/>
        </w:rPr>
        <w:noBreakHyphen/>
      </w:r>
      <w:r w:rsidRPr="00EF0318">
        <w:rPr>
          <w:color w:val="000000"/>
        </w:rPr>
        <w:t xml:space="preserve">county district, countywide, or less than countywide office by convention or party primary as provided by </w:t>
      </w:r>
      <w:r w:rsidR="00EF0318" w:rsidRPr="00EF0318">
        <w:rPr>
          <w:color w:val="000000"/>
        </w:rPr>
        <w:t xml:space="preserve">Sections </w:t>
      </w:r>
      <w:r w:rsidRPr="00EF0318">
        <w:rPr>
          <w:color w:val="000000"/>
        </w:rPr>
        <w:t xml:space="preserve"> 7</w:t>
      </w:r>
      <w:r w:rsidR="00EF0318" w:rsidRPr="00EF0318">
        <w:rPr>
          <w:color w:val="000000"/>
        </w:rPr>
        <w:noBreakHyphen/>
      </w:r>
      <w:r w:rsidRPr="00EF0318">
        <w:rPr>
          <w:color w:val="000000"/>
        </w:rPr>
        <w:t>11</w:t>
      </w:r>
      <w:r w:rsidR="00EF0318" w:rsidRPr="00EF0318">
        <w:rPr>
          <w:color w:val="000000"/>
        </w:rPr>
        <w:noBreakHyphen/>
      </w:r>
      <w:r w:rsidRPr="00EF0318">
        <w:rPr>
          <w:color w:val="000000"/>
        </w:rPr>
        <w:t>20, 7</w:t>
      </w:r>
      <w:r w:rsidR="00EF0318" w:rsidRPr="00EF0318">
        <w:rPr>
          <w:color w:val="000000"/>
        </w:rPr>
        <w:noBreakHyphen/>
      </w:r>
      <w:r w:rsidRPr="00EF0318">
        <w:rPr>
          <w:color w:val="000000"/>
        </w:rPr>
        <w:t>11</w:t>
      </w:r>
      <w:r w:rsidR="00EF0318" w:rsidRPr="00EF0318">
        <w:rPr>
          <w:color w:val="000000"/>
        </w:rPr>
        <w:noBreakHyphen/>
      </w:r>
      <w:r w:rsidRPr="00EF0318">
        <w:rPr>
          <w:color w:val="000000"/>
        </w:rPr>
        <w:t>30, and 7</w:t>
      </w:r>
      <w:r w:rsidR="00EF0318" w:rsidRPr="00EF0318">
        <w:rPr>
          <w:color w:val="000000"/>
        </w:rPr>
        <w:noBreakHyphen/>
      </w:r>
      <w:r w:rsidRPr="00EF0318">
        <w:rPr>
          <w:color w:val="000000"/>
        </w:rPr>
        <w:t>13</w:t>
      </w:r>
      <w:r w:rsidR="00EF0318" w:rsidRPr="00EF0318">
        <w:rPr>
          <w:color w:val="000000"/>
        </w:rPr>
        <w:noBreakHyphen/>
      </w:r>
      <w:r w:rsidRPr="00EF0318">
        <w:rPr>
          <w:color w:val="000000"/>
        </w:rPr>
        <w:t xml:space="preserve">40;  and that fails to certify the candidates as provided by </w:t>
      </w:r>
      <w:r w:rsidR="00EF0318" w:rsidRPr="00EF0318">
        <w:rPr>
          <w:color w:val="000000"/>
        </w:rPr>
        <w:t xml:space="preserve">Section </w:t>
      </w:r>
      <w:r w:rsidRPr="00EF0318">
        <w:rPr>
          <w:color w:val="000000"/>
        </w:rPr>
        <w:t>7</w:t>
      </w:r>
      <w:r w:rsidR="00EF0318" w:rsidRPr="00EF0318">
        <w:rPr>
          <w:color w:val="000000"/>
        </w:rPr>
        <w:noBreakHyphen/>
      </w:r>
      <w:r w:rsidRPr="00EF0318">
        <w:rPr>
          <w:color w:val="000000"/>
        </w:rPr>
        <w:t>13</w:t>
      </w:r>
      <w:r w:rsidR="00EF0318" w:rsidRPr="00EF0318">
        <w:rPr>
          <w:color w:val="000000"/>
        </w:rPr>
        <w:noBreakHyphen/>
      </w:r>
      <w:r w:rsidRPr="00EF0318">
        <w:rPr>
          <w:color w:val="000000"/>
        </w:rPr>
        <w:t>350 in at least one of two consecutive general elections held on the first Tuesday following the first Monday in November of an even</w:t>
      </w:r>
      <w:r w:rsidR="00EF0318" w:rsidRPr="00EF0318">
        <w:rPr>
          <w:color w:val="000000"/>
        </w:rPr>
        <w:noBreakHyphen/>
      </w:r>
      <w:r w:rsidRPr="00EF0318">
        <w:rPr>
          <w:color w:val="000000"/>
        </w:rPr>
        <w:t xml:space="preserve">numbered year, or that fails to nominate and certify candidates in any other election which might be held within the period of time intervening between the two general elections, must be decertified by the State Election Commission.  The party must be notified in writing of its decertification at the last address of record.  If the notification of decertification is returned as undeliverable, it must be placed on file in the office of the State Election Commission and with the Secretary of State. </w:t>
      </w:r>
    </w:p>
    <w:p w:rsidR="00460617" w:rsidRPr="00EF0318" w:rsidRDefault="00460617" w:rsidP="00EF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318">
        <w:rPr>
          <w:color w:val="000000"/>
        </w:rPr>
        <w:tab/>
        <w:t xml:space="preserve">Any decertified party or any noncertified party, organization, or association may obtain certification as a political party at any time by filing with the Commission a petition for the certification signed by ten thousand or more registered electors residing in this State, giving the name of the party, which must be substantially different from the name of any other party previously certified. </w:t>
      </w:r>
    </w:p>
    <w:p w:rsidR="00460617" w:rsidRPr="00EF0318" w:rsidRDefault="00460617" w:rsidP="00EF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318">
        <w:rPr>
          <w:color w:val="000000"/>
        </w:rPr>
        <w:tab/>
        <w:t xml:space="preserve">No petition for certification may be submitted to the Commission later than six months prior to any election in which the political party seeking certification wishes to nominate candidates for public office. </w:t>
      </w:r>
    </w:p>
    <w:p w:rsidR="00460617" w:rsidRPr="00EF0318" w:rsidRDefault="00460617" w:rsidP="00EF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318">
        <w:rPr>
          <w:color w:val="000000"/>
        </w:rPr>
        <w:tab/>
        <w:t xml:space="preserve">At the time a petition is submitted to the Commission for certification, the Commission shall issue a receipt to the person submitting the petition which reflects the date the petition was submitted and the total number of signatures contained therein.  Once the petition is received by the Commission, the person submitting the petition shall not submit or add additional signatures. </w:t>
      </w:r>
    </w:p>
    <w:p w:rsidR="00460617" w:rsidRPr="00EF0318" w:rsidRDefault="00460617" w:rsidP="00EF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318">
        <w:rPr>
          <w:color w:val="000000"/>
        </w:rPr>
        <w:tab/>
        <w:t xml:space="preserve">If the Commission determines, after checking the validity of the signatures in the petition, that it does not contain the required signatures of registered electors, the person submitting the petition must be notified and shall not submit any new petition seeking certification as a political party under the same name for one year from the date the petition was rejected. </w:t>
      </w:r>
    </w:p>
    <w:p w:rsidR="00460617" w:rsidRPr="00EF0318" w:rsidRDefault="00460617" w:rsidP="00EF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318">
        <w:rPr>
          <w:color w:val="000000"/>
        </w:rPr>
        <w:tab/>
        <w:t xml:space="preserve">Once a petition for certification has been submitted and rejected by the Commission, the same signatures may not be submitted in any subsequent petition to certify a new political party. </w:t>
      </w:r>
    </w:p>
    <w:p w:rsidR="00EF0318" w:rsidRPr="00EF0318" w:rsidRDefault="00460617" w:rsidP="00EF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318">
        <w:rPr>
          <w:color w:val="000000"/>
        </w:rPr>
        <w:tab/>
        <w:t xml:space="preserve">Once submitted for verification, a petition for certification may not be returned to the political party, organization, or association seeking certification, but shall become a part of the permanent records of the Commission. </w:t>
      </w:r>
    </w:p>
    <w:p w:rsidR="00EF0318" w:rsidRPr="00EF0318" w:rsidRDefault="00EF0318" w:rsidP="00EF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318" w:rsidRDefault="005D188E" w:rsidP="00EF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0617" w:rsidRPr="00EF0318">
        <w:rPr>
          <w:color w:val="000000"/>
        </w:rPr>
        <w:t xml:space="preserve">  1962 Code </w:t>
      </w:r>
      <w:r w:rsidR="00EF0318" w:rsidRPr="00EF0318">
        <w:rPr>
          <w:color w:val="000000"/>
        </w:rPr>
        <w:t xml:space="preserve">Section </w:t>
      </w:r>
      <w:r w:rsidR="00460617" w:rsidRPr="00EF0318">
        <w:rPr>
          <w:color w:val="000000"/>
        </w:rPr>
        <w:t>23</w:t>
      </w:r>
      <w:r w:rsidR="00EF0318" w:rsidRPr="00EF0318">
        <w:rPr>
          <w:color w:val="000000"/>
        </w:rPr>
        <w:noBreakHyphen/>
      </w:r>
      <w:r w:rsidR="00460617" w:rsidRPr="00EF0318">
        <w:rPr>
          <w:color w:val="000000"/>
        </w:rPr>
        <w:t xml:space="preserve">251;  1952 Code </w:t>
      </w:r>
      <w:r w:rsidR="00EF0318" w:rsidRPr="00EF0318">
        <w:rPr>
          <w:color w:val="000000"/>
        </w:rPr>
        <w:t xml:space="preserve">Section </w:t>
      </w:r>
      <w:r w:rsidR="00460617" w:rsidRPr="00EF0318">
        <w:rPr>
          <w:color w:val="000000"/>
        </w:rPr>
        <w:t>23</w:t>
      </w:r>
      <w:r w:rsidR="00EF0318" w:rsidRPr="00EF0318">
        <w:rPr>
          <w:color w:val="000000"/>
        </w:rPr>
        <w:noBreakHyphen/>
      </w:r>
      <w:r w:rsidR="00460617" w:rsidRPr="00EF0318">
        <w:rPr>
          <w:color w:val="000000"/>
        </w:rPr>
        <w:t xml:space="preserve">251;  1950 (46) 2059;  1974 (58) 2866;   1984 Act No. 263, </w:t>
      </w:r>
      <w:r w:rsidR="00EF0318" w:rsidRPr="00EF0318">
        <w:rPr>
          <w:color w:val="000000"/>
        </w:rPr>
        <w:t xml:space="preserve">Section </w:t>
      </w:r>
      <w:r w:rsidR="00460617" w:rsidRPr="00EF0318">
        <w:rPr>
          <w:color w:val="000000"/>
        </w:rPr>
        <w:t xml:space="preserve">1, eff January 27, 1984;  1986 Act No. 346, </w:t>
      </w:r>
      <w:r w:rsidR="00EF0318" w:rsidRPr="00EF0318">
        <w:rPr>
          <w:color w:val="000000"/>
        </w:rPr>
        <w:t xml:space="preserve">Section </w:t>
      </w:r>
      <w:r w:rsidR="00460617" w:rsidRPr="00EF0318">
        <w:rPr>
          <w:color w:val="000000"/>
        </w:rPr>
        <w:t xml:space="preserve">2, eff March 7, 1986. </w:t>
      </w:r>
    </w:p>
    <w:p w:rsidR="00EF0318" w:rsidRDefault="00EF0318" w:rsidP="00EF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318" w:rsidRDefault="00EF0318" w:rsidP="00EF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318">
        <w:rPr>
          <w:rFonts w:cs="Times New Roman"/>
          <w:b/>
          <w:color w:val="000000"/>
        </w:rPr>
        <w:t xml:space="preserve">SECTION </w:t>
      </w:r>
      <w:r w:rsidR="00460617" w:rsidRPr="00EF0318">
        <w:rPr>
          <w:rFonts w:cs="Times New Roman"/>
          <w:b/>
        </w:rPr>
        <w:t>7</w:t>
      </w:r>
      <w:r w:rsidRPr="00EF0318">
        <w:rPr>
          <w:rFonts w:cs="Times New Roman"/>
          <w:b/>
        </w:rPr>
        <w:noBreakHyphen/>
      </w:r>
      <w:r w:rsidR="00460617" w:rsidRPr="00EF0318">
        <w:rPr>
          <w:rFonts w:cs="Times New Roman"/>
          <w:b/>
        </w:rPr>
        <w:t>9</w:t>
      </w:r>
      <w:r w:rsidRPr="00EF0318">
        <w:rPr>
          <w:rFonts w:cs="Times New Roman"/>
          <w:b/>
        </w:rPr>
        <w:noBreakHyphen/>
      </w:r>
      <w:r w:rsidR="00460617" w:rsidRPr="00EF0318">
        <w:rPr>
          <w:rFonts w:cs="Times New Roman"/>
          <w:b/>
        </w:rPr>
        <w:t>20.</w:t>
      </w:r>
      <w:r w:rsidR="00460617" w:rsidRPr="00EF0318">
        <w:t xml:space="preserve"> Qualifications for party membership and voting in primary election. </w:t>
      </w:r>
    </w:p>
    <w:p w:rsidR="00EF0318" w:rsidRDefault="00EF0318" w:rsidP="00EF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318" w:rsidRPr="00EF0318" w:rsidRDefault="00460617" w:rsidP="00EF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318">
        <w:rPr>
          <w:color w:val="000000"/>
        </w:rPr>
        <w:tab/>
        <w:t xml:space="preserve">The qualifications for membership in a certified party and for voting at a party primary election include the following:  the applicant for membership, or voter, must be at least eighteen years of age or become so before the succeeding general election, and must be a registered elector and a citizen of the United States and of this State.  A person may not vote in a primary unless he is a registered elector.  The state convention of any political party, organization, or association in this State may add by party rules to the qualifications for membership in the party, organization, or association and for voting at the primary elections if the qualifications do not conflict with the provisions of this section or with the Constitution and laws of this State or of the United States. </w:t>
      </w:r>
    </w:p>
    <w:p w:rsidR="00EF0318" w:rsidRPr="00EF0318" w:rsidRDefault="00EF0318" w:rsidP="00EF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318" w:rsidRDefault="005D188E" w:rsidP="00EF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0617" w:rsidRPr="00EF0318">
        <w:rPr>
          <w:color w:val="000000"/>
        </w:rPr>
        <w:t xml:space="preserve">  1962 Code </w:t>
      </w:r>
      <w:r w:rsidR="00EF0318" w:rsidRPr="00EF0318">
        <w:rPr>
          <w:color w:val="000000"/>
        </w:rPr>
        <w:t xml:space="preserve">Section </w:t>
      </w:r>
      <w:r w:rsidR="00460617" w:rsidRPr="00EF0318">
        <w:rPr>
          <w:color w:val="000000"/>
        </w:rPr>
        <w:t>23</w:t>
      </w:r>
      <w:r w:rsidR="00EF0318" w:rsidRPr="00EF0318">
        <w:rPr>
          <w:color w:val="000000"/>
        </w:rPr>
        <w:noBreakHyphen/>
      </w:r>
      <w:r w:rsidR="00460617" w:rsidRPr="00EF0318">
        <w:rPr>
          <w:color w:val="000000"/>
        </w:rPr>
        <w:t xml:space="preserve">253;  1952 Code </w:t>
      </w:r>
      <w:r w:rsidR="00EF0318" w:rsidRPr="00EF0318">
        <w:rPr>
          <w:color w:val="000000"/>
        </w:rPr>
        <w:t xml:space="preserve">Section </w:t>
      </w:r>
      <w:r w:rsidR="00460617" w:rsidRPr="00EF0318">
        <w:rPr>
          <w:color w:val="000000"/>
        </w:rPr>
        <w:t>23</w:t>
      </w:r>
      <w:r w:rsidR="00EF0318" w:rsidRPr="00EF0318">
        <w:rPr>
          <w:color w:val="000000"/>
        </w:rPr>
        <w:noBreakHyphen/>
      </w:r>
      <w:r w:rsidR="00460617" w:rsidRPr="00EF0318">
        <w:rPr>
          <w:color w:val="000000"/>
        </w:rPr>
        <w:t xml:space="preserve">253;  1950 (46) 2059;  1970 (56) 1899;  1974 (58) 2866;   1984 Act No. 510, </w:t>
      </w:r>
      <w:r w:rsidR="00EF0318" w:rsidRPr="00EF0318">
        <w:rPr>
          <w:color w:val="000000"/>
        </w:rPr>
        <w:t xml:space="preserve">Section </w:t>
      </w:r>
      <w:r w:rsidR="00460617" w:rsidRPr="00EF0318">
        <w:rPr>
          <w:color w:val="000000"/>
        </w:rPr>
        <w:t xml:space="preserve">14, eff June 28, 1984;  2010 Act No. 245, </w:t>
      </w:r>
      <w:r w:rsidR="00EF0318" w:rsidRPr="00EF0318">
        <w:rPr>
          <w:color w:val="000000"/>
        </w:rPr>
        <w:t xml:space="preserve">Section </w:t>
      </w:r>
      <w:r w:rsidR="00460617" w:rsidRPr="00EF0318">
        <w:rPr>
          <w:color w:val="000000"/>
        </w:rPr>
        <w:t xml:space="preserve">3, eff June 2, 2010. </w:t>
      </w:r>
    </w:p>
    <w:p w:rsidR="00EF0318" w:rsidRDefault="00EF0318" w:rsidP="00EF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188E" w:rsidRDefault="00EF0318" w:rsidP="00EF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318">
        <w:rPr>
          <w:b/>
          <w:color w:val="000000"/>
        </w:rPr>
        <w:t xml:space="preserve">SECTIONS </w:t>
      </w:r>
      <w:r w:rsidR="00460617" w:rsidRPr="00EF0318">
        <w:rPr>
          <w:rFonts w:cs="Times New Roman"/>
          <w:b/>
          <w:bCs/>
        </w:rPr>
        <w:t>7</w:t>
      </w:r>
      <w:r w:rsidRPr="00EF0318">
        <w:rPr>
          <w:rFonts w:cs="Times New Roman"/>
          <w:b/>
          <w:bCs/>
        </w:rPr>
        <w:noBreakHyphen/>
      </w:r>
      <w:r w:rsidR="00460617" w:rsidRPr="00EF0318">
        <w:rPr>
          <w:rFonts w:cs="Times New Roman"/>
          <w:b/>
          <w:bCs/>
        </w:rPr>
        <w:t>9</w:t>
      </w:r>
      <w:r w:rsidRPr="00EF0318">
        <w:rPr>
          <w:rFonts w:cs="Times New Roman"/>
          <w:b/>
          <w:bCs/>
        </w:rPr>
        <w:noBreakHyphen/>
      </w:r>
      <w:r w:rsidR="00460617" w:rsidRPr="00EF0318">
        <w:rPr>
          <w:rFonts w:cs="Times New Roman"/>
          <w:b/>
          <w:bCs/>
        </w:rPr>
        <w:t>30 to 7</w:t>
      </w:r>
      <w:r w:rsidRPr="00EF0318">
        <w:rPr>
          <w:rFonts w:cs="Times New Roman"/>
          <w:b/>
          <w:bCs/>
        </w:rPr>
        <w:noBreakHyphen/>
      </w:r>
      <w:r w:rsidR="00460617" w:rsidRPr="00EF0318">
        <w:rPr>
          <w:rFonts w:cs="Times New Roman"/>
          <w:b/>
          <w:bCs/>
        </w:rPr>
        <w:t>9</w:t>
      </w:r>
      <w:r w:rsidRPr="00EF0318">
        <w:rPr>
          <w:rFonts w:cs="Times New Roman"/>
          <w:b/>
          <w:bCs/>
        </w:rPr>
        <w:noBreakHyphen/>
      </w:r>
      <w:r w:rsidR="00460617" w:rsidRPr="00EF0318">
        <w:rPr>
          <w:rFonts w:cs="Times New Roman"/>
          <w:b/>
          <w:bCs/>
        </w:rPr>
        <w:t>60.</w:t>
      </w:r>
      <w:r w:rsidR="00460617" w:rsidRPr="00EF0318">
        <w:t xml:space="preserve"> </w:t>
      </w:r>
      <w:r w:rsidR="00460617" w:rsidRPr="00EF0318">
        <w:rPr>
          <w:bCs/>
        </w:rPr>
        <w:t>Repealed</w:t>
      </w:r>
      <w:r w:rsidR="00460617" w:rsidRPr="00EF0318">
        <w:t xml:space="preserve"> by 2010 Act No. 245, </w:t>
      </w:r>
      <w:r w:rsidRPr="00EF0318">
        <w:t xml:space="preserve">Section </w:t>
      </w:r>
      <w:r w:rsidR="00460617" w:rsidRPr="00EF0318">
        <w:t xml:space="preserve">6, eff June 2, 2010. </w:t>
      </w:r>
    </w:p>
    <w:p w:rsidR="005D188E" w:rsidRDefault="005D188E" w:rsidP="00EF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188E" w:rsidRDefault="00EF0318" w:rsidP="00EF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318">
        <w:rPr>
          <w:b/>
          <w:color w:val="000000"/>
        </w:rPr>
        <w:t xml:space="preserve">SECTIONS </w:t>
      </w:r>
      <w:r w:rsidR="00460617" w:rsidRPr="00EF0318">
        <w:rPr>
          <w:rFonts w:cs="Times New Roman"/>
          <w:b/>
          <w:bCs/>
        </w:rPr>
        <w:t>7</w:t>
      </w:r>
      <w:r w:rsidRPr="00EF0318">
        <w:rPr>
          <w:rFonts w:cs="Times New Roman"/>
          <w:b/>
          <w:bCs/>
        </w:rPr>
        <w:noBreakHyphen/>
      </w:r>
      <w:r w:rsidR="00460617" w:rsidRPr="00EF0318">
        <w:rPr>
          <w:rFonts w:cs="Times New Roman"/>
          <w:b/>
          <w:bCs/>
        </w:rPr>
        <w:t>9</w:t>
      </w:r>
      <w:r w:rsidRPr="00EF0318">
        <w:rPr>
          <w:rFonts w:cs="Times New Roman"/>
          <w:b/>
          <w:bCs/>
        </w:rPr>
        <w:noBreakHyphen/>
      </w:r>
      <w:r w:rsidR="00460617" w:rsidRPr="00EF0318">
        <w:rPr>
          <w:rFonts w:cs="Times New Roman"/>
          <w:b/>
          <w:bCs/>
        </w:rPr>
        <w:t>30 to 7</w:t>
      </w:r>
      <w:r w:rsidRPr="00EF0318">
        <w:rPr>
          <w:rFonts w:cs="Times New Roman"/>
          <w:b/>
          <w:bCs/>
        </w:rPr>
        <w:noBreakHyphen/>
      </w:r>
      <w:r w:rsidR="00460617" w:rsidRPr="00EF0318">
        <w:rPr>
          <w:rFonts w:cs="Times New Roman"/>
          <w:b/>
          <w:bCs/>
        </w:rPr>
        <w:t>9</w:t>
      </w:r>
      <w:r w:rsidRPr="00EF0318">
        <w:rPr>
          <w:rFonts w:cs="Times New Roman"/>
          <w:b/>
          <w:bCs/>
        </w:rPr>
        <w:noBreakHyphen/>
      </w:r>
      <w:r w:rsidR="00460617" w:rsidRPr="00EF0318">
        <w:rPr>
          <w:rFonts w:cs="Times New Roman"/>
          <w:b/>
          <w:bCs/>
        </w:rPr>
        <w:t>60.</w:t>
      </w:r>
      <w:r w:rsidR="00460617" w:rsidRPr="00EF0318">
        <w:t xml:space="preserve"> </w:t>
      </w:r>
      <w:r w:rsidR="00460617" w:rsidRPr="00EF0318">
        <w:rPr>
          <w:bCs/>
        </w:rPr>
        <w:t>Repealed</w:t>
      </w:r>
      <w:r w:rsidR="00460617" w:rsidRPr="00EF0318">
        <w:t xml:space="preserve"> by 2010 Act No. 245, </w:t>
      </w:r>
      <w:r w:rsidRPr="00EF0318">
        <w:t xml:space="preserve">Section </w:t>
      </w:r>
      <w:r w:rsidR="00460617" w:rsidRPr="00EF0318">
        <w:t xml:space="preserve">6, eff June 2, 2010. </w:t>
      </w:r>
    </w:p>
    <w:p w:rsidR="005D188E" w:rsidRDefault="005D188E" w:rsidP="00EF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188E" w:rsidRDefault="00EF0318" w:rsidP="00EF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318">
        <w:rPr>
          <w:b/>
          <w:color w:val="000000"/>
        </w:rPr>
        <w:t xml:space="preserve">SECTIONS </w:t>
      </w:r>
      <w:r w:rsidR="00460617" w:rsidRPr="00EF0318">
        <w:rPr>
          <w:rFonts w:cs="Times New Roman"/>
          <w:b/>
          <w:bCs/>
        </w:rPr>
        <w:t>7</w:t>
      </w:r>
      <w:r w:rsidRPr="00EF0318">
        <w:rPr>
          <w:rFonts w:cs="Times New Roman"/>
          <w:b/>
          <w:bCs/>
        </w:rPr>
        <w:noBreakHyphen/>
      </w:r>
      <w:r w:rsidR="00460617" w:rsidRPr="00EF0318">
        <w:rPr>
          <w:rFonts w:cs="Times New Roman"/>
          <w:b/>
          <w:bCs/>
        </w:rPr>
        <w:t>9</w:t>
      </w:r>
      <w:r w:rsidRPr="00EF0318">
        <w:rPr>
          <w:rFonts w:cs="Times New Roman"/>
          <w:b/>
          <w:bCs/>
        </w:rPr>
        <w:noBreakHyphen/>
      </w:r>
      <w:r w:rsidR="00460617" w:rsidRPr="00EF0318">
        <w:rPr>
          <w:rFonts w:cs="Times New Roman"/>
          <w:b/>
          <w:bCs/>
        </w:rPr>
        <w:t>30 to 7</w:t>
      </w:r>
      <w:r w:rsidRPr="00EF0318">
        <w:rPr>
          <w:rFonts w:cs="Times New Roman"/>
          <w:b/>
          <w:bCs/>
        </w:rPr>
        <w:noBreakHyphen/>
      </w:r>
      <w:r w:rsidR="00460617" w:rsidRPr="00EF0318">
        <w:rPr>
          <w:rFonts w:cs="Times New Roman"/>
          <w:b/>
          <w:bCs/>
        </w:rPr>
        <w:t>9</w:t>
      </w:r>
      <w:r w:rsidRPr="00EF0318">
        <w:rPr>
          <w:rFonts w:cs="Times New Roman"/>
          <w:b/>
          <w:bCs/>
        </w:rPr>
        <w:noBreakHyphen/>
      </w:r>
      <w:r w:rsidR="00460617" w:rsidRPr="00EF0318">
        <w:rPr>
          <w:rFonts w:cs="Times New Roman"/>
          <w:b/>
          <w:bCs/>
        </w:rPr>
        <w:t>60.</w:t>
      </w:r>
      <w:r w:rsidR="00460617" w:rsidRPr="00EF0318">
        <w:t xml:space="preserve"> </w:t>
      </w:r>
      <w:r w:rsidR="00460617" w:rsidRPr="00EF0318">
        <w:rPr>
          <w:bCs/>
        </w:rPr>
        <w:t>Repealed</w:t>
      </w:r>
      <w:r w:rsidR="00460617" w:rsidRPr="00EF0318">
        <w:t xml:space="preserve"> by 2010 Act No. 245, </w:t>
      </w:r>
      <w:r w:rsidRPr="00EF0318">
        <w:t xml:space="preserve">Section </w:t>
      </w:r>
      <w:r w:rsidR="00460617" w:rsidRPr="00EF0318">
        <w:t xml:space="preserve">6, eff June 2, 2010. </w:t>
      </w:r>
    </w:p>
    <w:p w:rsidR="005D188E" w:rsidRDefault="005D188E" w:rsidP="00EF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188E" w:rsidRDefault="00EF0318" w:rsidP="00EF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318">
        <w:rPr>
          <w:b/>
          <w:color w:val="000000"/>
        </w:rPr>
        <w:t xml:space="preserve">SECTIONS </w:t>
      </w:r>
      <w:r w:rsidR="00460617" w:rsidRPr="00EF0318">
        <w:rPr>
          <w:rFonts w:cs="Times New Roman"/>
          <w:b/>
          <w:bCs/>
        </w:rPr>
        <w:t>7</w:t>
      </w:r>
      <w:r w:rsidRPr="00EF0318">
        <w:rPr>
          <w:rFonts w:cs="Times New Roman"/>
          <w:b/>
          <w:bCs/>
        </w:rPr>
        <w:noBreakHyphen/>
      </w:r>
      <w:r w:rsidR="00460617" w:rsidRPr="00EF0318">
        <w:rPr>
          <w:rFonts w:cs="Times New Roman"/>
          <w:b/>
          <w:bCs/>
        </w:rPr>
        <w:t>9</w:t>
      </w:r>
      <w:r w:rsidRPr="00EF0318">
        <w:rPr>
          <w:rFonts w:cs="Times New Roman"/>
          <w:b/>
          <w:bCs/>
        </w:rPr>
        <w:noBreakHyphen/>
      </w:r>
      <w:r w:rsidR="00460617" w:rsidRPr="00EF0318">
        <w:rPr>
          <w:rFonts w:cs="Times New Roman"/>
          <w:b/>
          <w:bCs/>
        </w:rPr>
        <w:t>30 to 7</w:t>
      </w:r>
      <w:r w:rsidRPr="00EF0318">
        <w:rPr>
          <w:rFonts w:cs="Times New Roman"/>
          <w:b/>
          <w:bCs/>
        </w:rPr>
        <w:noBreakHyphen/>
      </w:r>
      <w:r w:rsidR="00460617" w:rsidRPr="00EF0318">
        <w:rPr>
          <w:rFonts w:cs="Times New Roman"/>
          <w:b/>
          <w:bCs/>
        </w:rPr>
        <w:t>9</w:t>
      </w:r>
      <w:r w:rsidRPr="00EF0318">
        <w:rPr>
          <w:rFonts w:cs="Times New Roman"/>
          <w:b/>
          <w:bCs/>
        </w:rPr>
        <w:noBreakHyphen/>
      </w:r>
      <w:r w:rsidR="00460617" w:rsidRPr="00EF0318">
        <w:rPr>
          <w:rFonts w:cs="Times New Roman"/>
          <w:b/>
          <w:bCs/>
        </w:rPr>
        <w:t>60.</w:t>
      </w:r>
      <w:r w:rsidR="00460617" w:rsidRPr="00EF0318">
        <w:t xml:space="preserve"> </w:t>
      </w:r>
      <w:r w:rsidR="00460617" w:rsidRPr="00EF0318">
        <w:rPr>
          <w:bCs/>
        </w:rPr>
        <w:t>Repealed</w:t>
      </w:r>
      <w:r w:rsidR="00460617" w:rsidRPr="00EF0318">
        <w:t xml:space="preserve"> by 2010 Act No. 245, </w:t>
      </w:r>
      <w:r w:rsidRPr="00EF0318">
        <w:t xml:space="preserve">Section </w:t>
      </w:r>
      <w:r w:rsidR="00460617" w:rsidRPr="00EF0318">
        <w:t xml:space="preserve">6, eff June 2, 2010. </w:t>
      </w:r>
    </w:p>
    <w:p w:rsidR="005D188E" w:rsidRDefault="005D188E" w:rsidP="00EF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318" w:rsidRDefault="00EF0318" w:rsidP="00EF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318">
        <w:rPr>
          <w:rFonts w:cs="Times New Roman"/>
          <w:b/>
          <w:color w:val="000000"/>
        </w:rPr>
        <w:t xml:space="preserve">SECTION </w:t>
      </w:r>
      <w:r w:rsidR="00460617" w:rsidRPr="00EF0318">
        <w:rPr>
          <w:rFonts w:cs="Times New Roman"/>
          <w:b/>
        </w:rPr>
        <w:t>7</w:t>
      </w:r>
      <w:r w:rsidRPr="00EF0318">
        <w:rPr>
          <w:rFonts w:cs="Times New Roman"/>
          <w:b/>
        </w:rPr>
        <w:noBreakHyphen/>
      </w:r>
      <w:r w:rsidR="00460617" w:rsidRPr="00EF0318">
        <w:rPr>
          <w:rFonts w:cs="Times New Roman"/>
          <w:b/>
        </w:rPr>
        <w:t>9</w:t>
      </w:r>
      <w:r w:rsidRPr="00EF0318">
        <w:rPr>
          <w:rFonts w:cs="Times New Roman"/>
          <w:b/>
        </w:rPr>
        <w:noBreakHyphen/>
      </w:r>
      <w:r w:rsidR="00460617" w:rsidRPr="00EF0318">
        <w:rPr>
          <w:rFonts w:cs="Times New Roman"/>
          <w:b/>
        </w:rPr>
        <w:t>70.</w:t>
      </w:r>
      <w:r w:rsidR="00460617" w:rsidRPr="00EF0318">
        <w:t xml:space="preserve"> County conventions;  notice, time. </w:t>
      </w:r>
    </w:p>
    <w:p w:rsidR="00EF0318" w:rsidRDefault="00EF0318" w:rsidP="00EF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318" w:rsidRPr="00EF0318" w:rsidRDefault="00460617" w:rsidP="00EF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318">
        <w:rPr>
          <w:color w:val="000000"/>
        </w:rPr>
        <w:tab/>
        <w:t>A county convention must be held during a twelve</w:t>
      </w:r>
      <w:r w:rsidR="00EF0318" w:rsidRPr="00EF0318">
        <w:rPr>
          <w:color w:val="000000"/>
        </w:rPr>
        <w:noBreakHyphen/>
      </w:r>
      <w:r w:rsidRPr="00EF0318">
        <w:rPr>
          <w:color w:val="000000"/>
        </w:rPr>
        <w:t>month period ending March thirty</w:t>
      </w:r>
      <w:r w:rsidR="00EF0318" w:rsidRPr="00EF0318">
        <w:rPr>
          <w:color w:val="000000"/>
        </w:rPr>
        <w:noBreakHyphen/>
      </w:r>
      <w:r w:rsidRPr="00EF0318">
        <w:rPr>
          <w:color w:val="000000"/>
        </w:rPr>
        <w:t>first of each general election year during a month determined by the state committee as provided in Section 7</w:t>
      </w:r>
      <w:r w:rsidR="00EF0318" w:rsidRPr="00EF0318">
        <w:rPr>
          <w:color w:val="000000"/>
        </w:rPr>
        <w:noBreakHyphen/>
      </w:r>
      <w:r w:rsidRPr="00EF0318">
        <w:rPr>
          <w:color w:val="000000"/>
        </w:rPr>
        <w:t>9</w:t>
      </w:r>
      <w:r w:rsidR="00EF0318" w:rsidRPr="00EF0318">
        <w:rPr>
          <w:color w:val="000000"/>
        </w:rPr>
        <w:noBreakHyphen/>
      </w:r>
      <w:r w:rsidRPr="00EF0318">
        <w:rPr>
          <w:color w:val="000000"/>
        </w:rPr>
        <w:t xml:space="preserve">100.  The county committee shall set the date, time, and location during the month designated by the state committee for the county convention to be held.  The date set by the county committee for the county convention must be at least two weeks before the state convention.  When a month in a nongeneral election year is chosen for the county convention, it must be held for the purpose of reorganization only.  The date, time, and location that the county convention must be reconvened during the general election year to nominate candidates for public office to be filled in the general election must be set by county committee.  Notices, both for the convention to be held for reorganization and for the reconvened convention to nominate candidates, must be published by the county committee, once a week for two consecutive weeks, not more than three nor less than two weeks, before the day in a newspaper having general circulation in the county. </w:t>
      </w:r>
    </w:p>
    <w:p w:rsidR="00EF0318" w:rsidRPr="00EF0318" w:rsidRDefault="00EF0318" w:rsidP="00EF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318" w:rsidRDefault="005D188E" w:rsidP="00EF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0617" w:rsidRPr="00EF0318">
        <w:rPr>
          <w:color w:val="000000"/>
        </w:rPr>
        <w:t xml:space="preserve">  1962 Code </w:t>
      </w:r>
      <w:r w:rsidR="00EF0318" w:rsidRPr="00EF0318">
        <w:rPr>
          <w:color w:val="000000"/>
        </w:rPr>
        <w:t xml:space="preserve">Section </w:t>
      </w:r>
      <w:r w:rsidR="00460617" w:rsidRPr="00EF0318">
        <w:rPr>
          <w:color w:val="000000"/>
        </w:rPr>
        <w:t>23</w:t>
      </w:r>
      <w:r w:rsidR="00EF0318" w:rsidRPr="00EF0318">
        <w:rPr>
          <w:color w:val="000000"/>
        </w:rPr>
        <w:noBreakHyphen/>
      </w:r>
      <w:r w:rsidR="00460617" w:rsidRPr="00EF0318">
        <w:rPr>
          <w:color w:val="000000"/>
        </w:rPr>
        <w:t xml:space="preserve">259;  1952 Code </w:t>
      </w:r>
      <w:r w:rsidR="00EF0318" w:rsidRPr="00EF0318">
        <w:rPr>
          <w:color w:val="000000"/>
        </w:rPr>
        <w:t xml:space="preserve">Section </w:t>
      </w:r>
      <w:r w:rsidR="00460617" w:rsidRPr="00EF0318">
        <w:rPr>
          <w:color w:val="000000"/>
        </w:rPr>
        <w:t>23</w:t>
      </w:r>
      <w:r w:rsidR="00EF0318" w:rsidRPr="00EF0318">
        <w:rPr>
          <w:color w:val="000000"/>
        </w:rPr>
        <w:noBreakHyphen/>
      </w:r>
      <w:r w:rsidR="00460617" w:rsidRPr="00EF0318">
        <w:rPr>
          <w:color w:val="000000"/>
        </w:rPr>
        <w:t xml:space="preserve">259;  1950 (46) 2059;  1954 (48) 1447;  1964 (53) 1831;  1968 (55) 2349;  1974 (58) 2866;   1976 Act No. 479 </w:t>
      </w:r>
      <w:r w:rsidR="00EF0318" w:rsidRPr="00EF0318">
        <w:rPr>
          <w:color w:val="000000"/>
        </w:rPr>
        <w:t xml:space="preserve">Section </w:t>
      </w:r>
      <w:r w:rsidR="00460617" w:rsidRPr="00EF0318">
        <w:rPr>
          <w:color w:val="000000"/>
        </w:rPr>
        <w:t xml:space="preserve">1;  1977 Act No. 133 </w:t>
      </w:r>
      <w:r w:rsidR="00EF0318" w:rsidRPr="00EF0318">
        <w:rPr>
          <w:color w:val="000000"/>
        </w:rPr>
        <w:t xml:space="preserve">Section </w:t>
      </w:r>
      <w:r w:rsidR="00460617" w:rsidRPr="00EF0318">
        <w:rPr>
          <w:color w:val="000000"/>
        </w:rPr>
        <w:t xml:space="preserve">1;  1979 Act No. 173 </w:t>
      </w:r>
      <w:r w:rsidR="00EF0318" w:rsidRPr="00EF0318">
        <w:rPr>
          <w:color w:val="000000"/>
        </w:rPr>
        <w:t xml:space="preserve">Section </w:t>
      </w:r>
      <w:r w:rsidR="00460617" w:rsidRPr="00EF0318">
        <w:rPr>
          <w:color w:val="000000"/>
        </w:rPr>
        <w:t xml:space="preserve">1, eff July 25, 1979;  1986 Act No. 327, </w:t>
      </w:r>
      <w:r w:rsidR="00EF0318" w:rsidRPr="00EF0318">
        <w:rPr>
          <w:color w:val="000000"/>
        </w:rPr>
        <w:t xml:space="preserve">Section </w:t>
      </w:r>
      <w:r w:rsidR="00460617" w:rsidRPr="00EF0318">
        <w:rPr>
          <w:color w:val="000000"/>
        </w:rPr>
        <w:t xml:space="preserve">2, eff February 20, 1986;  2010 Act No. 245, </w:t>
      </w:r>
      <w:r w:rsidR="00EF0318" w:rsidRPr="00EF0318">
        <w:rPr>
          <w:color w:val="000000"/>
        </w:rPr>
        <w:t xml:space="preserve">Section </w:t>
      </w:r>
      <w:r w:rsidR="00460617" w:rsidRPr="00EF0318">
        <w:rPr>
          <w:color w:val="000000"/>
        </w:rPr>
        <w:t xml:space="preserve">4, eff June 2, 2010. </w:t>
      </w:r>
    </w:p>
    <w:p w:rsidR="00EF0318" w:rsidRDefault="00EF0318" w:rsidP="00EF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318" w:rsidRDefault="00EF0318" w:rsidP="00EF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318">
        <w:rPr>
          <w:rFonts w:cs="Times New Roman"/>
          <w:b/>
          <w:color w:val="000000"/>
        </w:rPr>
        <w:t xml:space="preserve">SECTION </w:t>
      </w:r>
      <w:r w:rsidR="00460617" w:rsidRPr="00EF0318">
        <w:rPr>
          <w:rFonts w:cs="Times New Roman"/>
          <w:b/>
        </w:rPr>
        <w:t>7</w:t>
      </w:r>
      <w:r w:rsidRPr="00EF0318">
        <w:rPr>
          <w:rFonts w:cs="Times New Roman"/>
          <w:b/>
        </w:rPr>
        <w:noBreakHyphen/>
      </w:r>
      <w:r w:rsidR="00460617" w:rsidRPr="00EF0318">
        <w:rPr>
          <w:rFonts w:cs="Times New Roman"/>
          <w:b/>
        </w:rPr>
        <w:t>9</w:t>
      </w:r>
      <w:r w:rsidRPr="00EF0318">
        <w:rPr>
          <w:rFonts w:cs="Times New Roman"/>
          <w:b/>
        </w:rPr>
        <w:noBreakHyphen/>
      </w:r>
      <w:r w:rsidR="00460617" w:rsidRPr="00EF0318">
        <w:rPr>
          <w:rFonts w:cs="Times New Roman"/>
          <w:b/>
        </w:rPr>
        <w:t>80.</w:t>
      </w:r>
      <w:r w:rsidR="00460617" w:rsidRPr="00EF0318">
        <w:t xml:space="preserve"> County conventions;  organization and conduct of business. </w:t>
      </w:r>
    </w:p>
    <w:p w:rsidR="00EF0318" w:rsidRDefault="00EF0318" w:rsidP="00EF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617" w:rsidRPr="00EF0318" w:rsidRDefault="00460617" w:rsidP="00EF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318">
        <w:rPr>
          <w:color w:val="000000"/>
        </w:rPr>
        <w:tab/>
        <w:t>Each county convention shall be called to order by the county chairman and shall proceed to elect a temporary president, a temporary secretary and a committee on credentials for the purpose of organizing.  When organized, it shall elect a permanent president, a secretary and treasurer.  It shall also elect the county chairman, the county vice</w:t>
      </w:r>
      <w:r w:rsidR="00EF0318" w:rsidRPr="00EF0318">
        <w:rPr>
          <w:color w:val="000000"/>
        </w:rPr>
        <w:noBreakHyphen/>
      </w:r>
      <w:r w:rsidRPr="00EF0318">
        <w:rPr>
          <w:color w:val="000000"/>
        </w:rPr>
        <w:t>chairman and a member of the State committee from the county and as many delegates to the State convention as triple the number of members from the county in the House of Representatives, plus one.  But county conventions at their discretion may elect double the number of delegates in which case each delegate shall have one</w:t>
      </w:r>
      <w:r w:rsidR="00EF0318" w:rsidRPr="00EF0318">
        <w:rPr>
          <w:color w:val="000000"/>
        </w:rPr>
        <w:noBreakHyphen/>
      </w:r>
      <w:r w:rsidRPr="00EF0318">
        <w:rPr>
          <w:color w:val="000000"/>
        </w:rPr>
        <w:t xml:space="preserve">half vote.  The secretary of the convention shall keep a record of the proceedings in the minute book. </w:t>
      </w:r>
    </w:p>
    <w:p w:rsidR="00EF0318" w:rsidRPr="00EF0318" w:rsidRDefault="00460617" w:rsidP="00EF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318">
        <w:rPr>
          <w:color w:val="000000"/>
        </w:rPr>
        <w:tab/>
        <w:t xml:space="preserve">All officers except delegates shall be reported to the clerk of court of the county and to the Secretary of State prior to the State convention.  The reports shall be public record. </w:t>
      </w:r>
    </w:p>
    <w:p w:rsidR="00EF0318" w:rsidRPr="00EF0318" w:rsidRDefault="00EF0318" w:rsidP="00EF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188E" w:rsidRDefault="005D188E" w:rsidP="00EF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0617" w:rsidRPr="00EF0318">
        <w:rPr>
          <w:color w:val="000000"/>
        </w:rPr>
        <w:t xml:space="preserve">  1962 Code </w:t>
      </w:r>
      <w:r w:rsidR="00EF0318" w:rsidRPr="00EF0318">
        <w:rPr>
          <w:color w:val="000000"/>
        </w:rPr>
        <w:t xml:space="preserve">Section </w:t>
      </w:r>
      <w:r w:rsidR="00460617" w:rsidRPr="00EF0318">
        <w:rPr>
          <w:color w:val="000000"/>
        </w:rPr>
        <w:t>23</w:t>
      </w:r>
      <w:r w:rsidR="00EF0318" w:rsidRPr="00EF0318">
        <w:rPr>
          <w:color w:val="000000"/>
        </w:rPr>
        <w:noBreakHyphen/>
      </w:r>
      <w:r w:rsidR="00460617" w:rsidRPr="00EF0318">
        <w:rPr>
          <w:color w:val="000000"/>
        </w:rPr>
        <w:t xml:space="preserve">260;  1952 Code </w:t>
      </w:r>
      <w:r w:rsidR="00EF0318" w:rsidRPr="00EF0318">
        <w:rPr>
          <w:color w:val="000000"/>
        </w:rPr>
        <w:t xml:space="preserve">Section </w:t>
      </w:r>
      <w:r w:rsidR="00460617" w:rsidRPr="00EF0318">
        <w:rPr>
          <w:color w:val="000000"/>
        </w:rPr>
        <w:t>23</w:t>
      </w:r>
      <w:r w:rsidR="00EF0318" w:rsidRPr="00EF0318">
        <w:rPr>
          <w:color w:val="000000"/>
        </w:rPr>
        <w:noBreakHyphen/>
      </w:r>
      <w:r w:rsidR="00460617" w:rsidRPr="00EF0318">
        <w:rPr>
          <w:color w:val="000000"/>
        </w:rPr>
        <w:t>260;  1950 (46) 2059;  1964 (53) 1831;  1968 (55) 2349.</w:t>
      </w:r>
    </w:p>
    <w:p w:rsidR="005D188E" w:rsidRDefault="005D188E" w:rsidP="00EF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318" w:rsidRDefault="00EF0318" w:rsidP="00EF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318">
        <w:rPr>
          <w:rFonts w:cs="Times New Roman"/>
          <w:b/>
          <w:color w:val="000000"/>
        </w:rPr>
        <w:t xml:space="preserve">SECTION </w:t>
      </w:r>
      <w:r w:rsidR="00460617" w:rsidRPr="00EF0318">
        <w:rPr>
          <w:rFonts w:cs="Times New Roman"/>
          <w:b/>
        </w:rPr>
        <w:t>7</w:t>
      </w:r>
      <w:r w:rsidRPr="00EF0318">
        <w:rPr>
          <w:rFonts w:cs="Times New Roman"/>
          <w:b/>
        </w:rPr>
        <w:noBreakHyphen/>
      </w:r>
      <w:r w:rsidR="00460617" w:rsidRPr="00EF0318">
        <w:rPr>
          <w:rFonts w:cs="Times New Roman"/>
          <w:b/>
        </w:rPr>
        <w:t>9</w:t>
      </w:r>
      <w:r w:rsidRPr="00EF0318">
        <w:rPr>
          <w:rFonts w:cs="Times New Roman"/>
          <w:b/>
        </w:rPr>
        <w:noBreakHyphen/>
      </w:r>
      <w:r w:rsidR="00460617" w:rsidRPr="00EF0318">
        <w:rPr>
          <w:rFonts w:cs="Times New Roman"/>
          <w:b/>
        </w:rPr>
        <w:t>90.</w:t>
      </w:r>
      <w:r w:rsidR="00460617" w:rsidRPr="00EF0318">
        <w:t xml:space="preserve"> State committee. </w:t>
      </w:r>
    </w:p>
    <w:p w:rsidR="00EF0318" w:rsidRDefault="00EF0318" w:rsidP="00EF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318" w:rsidRPr="00EF0318" w:rsidRDefault="00460617" w:rsidP="00EF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318">
        <w:rPr>
          <w:color w:val="000000"/>
        </w:rPr>
        <w:tab/>
        <w:t>The state committee is composed of one member from each county, elected by the county conventions, the state chairman and state vice</w:t>
      </w:r>
      <w:r w:rsidR="00EF0318" w:rsidRPr="00EF0318">
        <w:rPr>
          <w:color w:val="000000"/>
        </w:rPr>
        <w:noBreakHyphen/>
      </w:r>
      <w:r w:rsidRPr="00EF0318">
        <w:rPr>
          <w:color w:val="000000"/>
        </w:rPr>
        <w:t>chairman, elected by the state convention;  and for the Republican and Democratic party state committees, the president of the South Carolina Federation of Republican Women and the president of the South Carolina Federation of Democratic Women ex officio are members of their respective state committees.  Those persons named as members of the national executive committee of a national party are ex officio members of the state committee.  If the office of state chairman or state vice</w:t>
      </w:r>
      <w:r w:rsidR="00EF0318" w:rsidRPr="00EF0318">
        <w:rPr>
          <w:color w:val="000000"/>
        </w:rPr>
        <w:noBreakHyphen/>
      </w:r>
      <w:r w:rsidRPr="00EF0318">
        <w:rPr>
          <w:color w:val="000000"/>
        </w:rPr>
        <w:t>chairman becomes vacant, the state committee may fill the vacancy by electing a chairman or vice</w:t>
      </w:r>
      <w:r w:rsidR="00EF0318" w:rsidRPr="00EF0318">
        <w:rPr>
          <w:color w:val="000000"/>
        </w:rPr>
        <w:noBreakHyphen/>
      </w:r>
      <w:r w:rsidRPr="00EF0318">
        <w:rPr>
          <w:color w:val="000000"/>
        </w:rPr>
        <w:t>chairman to serve until the organization of the next regular state convention.  The state committee shall choose its other officers, not necessarily from the membership.  The state chairman may vote only in case of a tie.  The state committee shall meet at the call of the state chairman or any five members and at a time and place as he may appoint.  Vacancies on the state committee, other than in the offices of state chairman and state vice</w:t>
      </w:r>
      <w:r w:rsidR="00EF0318" w:rsidRPr="00EF0318">
        <w:rPr>
          <w:color w:val="000000"/>
        </w:rPr>
        <w:noBreakHyphen/>
      </w:r>
      <w:r w:rsidRPr="00EF0318">
        <w:rPr>
          <w:color w:val="000000"/>
        </w:rPr>
        <w:t>chairman, and the presidents of the women</w:t>
      </w:r>
      <w:r w:rsidR="00EF0318" w:rsidRPr="00EF0318">
        <w:rPr>
          <w:color w:val="000000"/>
        </w:rPr>
        <w:t>'</w:t>
      </w:r>
      <w:r w:rsidRPr="00EF0318">
        <w:rPr>
          <w:color w:val="000000"/>
        </w:rPr>
        <w:t xml:space="preserve">s federations must be filled by the respective county committees.  The members of the state committee shall continue in office for two years from the time of their election, and until their successors are elected.  The state committee shall nominate presidential electors and a vacancy in the state ticket of electors or in the national committee of a party must be filled by the state committee by a majority of the whole committee. </w:t>
      </w:r>
    </w:p>
    <w:p w:rsidR="00EF0318" w:rsidRPr="00EF0318" w:rsidRDefault="00EF0318" w:rsidP="00EF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318" w:rsidRDefault="005D188E" w:rsidP="00EF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0617" w:rsidRPr="00EF0318">
        <w:rPr>
          <w:color w:val="000000"/>
        </w:rPr>
        <w:t xml:space="preserve">  1962 Code </w:t>
      </w:r>
      <w:r w:rsidR="00EF0318" w:rsidRPr="00EF0318">
        <w:rPr>
          <w:color w:val="000000"/>
        </w:rPr>
        <w:t xml:space="preserve">Section </w:t>
      </w:r>
      <w:r w:rsidR="00460617" w:rsidRPr="00EF0318">
        <w:rPr>
          <w:color w:val="000000"/>
        </w:rPr>
        <w:t>23</w:t>
      </w:r>
      <w:r w:rsidR="00EF0318" w:rsidRPr="00EF0318">
        <w:rPr>
          <w:color w:val="000000"/>
        </w:rPr>
        <w:noBreakHyphen/>
      </w:r>
      <w:r w:rsidR="00460617" w:rsidRPr="00EF0318">
        <w:rPr>
          <w:color w:val="000000"/>
        </w:rPr>
        <w:t xml:space="preserve">261;  1952 Code </w:t>
      </w:r>
      <w:r w:rsidR="00EF0318" w:rsidRPr="00EF0318">
        <w:rPr>
          <w:color w:val="000000"/>
        </w:rPr>
        <w:t xml:space="preserve">Section </w:t>
      </w:r>
      <w:r w:rsidR="00460617" w:rsidRPr="00EF0318">
        <w:rPr>
          <w:color w:val="000000"/>
        </w:rPr>
        <w:t>23</w:t>
      </w:r>
      <w:r w:rsidR="00EF0318" w:rsidRPr="00EF0318">
        <w:rPr>
          <w:color w:val="000000"/>
        </w:rPr>
        <w:noBreakHyphen/>
      </w:r>
      <w:r w:rsidR="00460617" w:rsidRPr="00EF0318">
        <w:rPr>
          <w:color w:val="000000"/>
        </w:rPr>
        <w:t xml:space="preserve">261;  1950 (46) 2059;  1960 (51) 1612;   1992 Act No. 254, </w:t>
      </w:r>
      <w:r w:rsidR="00EF0318" w:rsidRPr="00EF0318">
        <w:rPr>
          <w:color w:val="000000"/>
        </w:rPr>
        <w:t xml:space="preserve">Section </w:t>
      </w:r>
      <w:r w:rsidR="00460617" w:rsidRPr="00EF0318">
        <w:rPr>
          <w:color w:val="000000"/>
        </w:rPr>
        <w:t xml:space="preserve">1, eff February 18, 1992. </w:t>
      </w:r>
    </w:p>
    <w:p w:rsidR="00EF0318" w:rsidRDefault="00EF0318" w:rsidP="00EF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318" w:rsidRDefault="00EF0318" w:rsidP="00EF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318">
        <w:rPr>
          <w:rFonts w:cs="Times New Roman"/>
          <w:b/>
          <w:color w:val="000000"/>
        </w:rPr>
        <w:t xml:space="preserve">SECTION </w:t>
      </w:r>
      <w:r w:rsidR="00460617" w:rsidRPr="00EF0318">
        <w:rPr>
          <w:rFonts w:cs="Times New Roman"/>
          <w:b/>
        </w:rPr>
        <w:t>7</w:t>
      </w:r>
      <w:r w:rsidRPr="00EF0318">
        <w:rPr>
          <w:rFonts w:cs="Times New Roman"/>
          <w:b/>
        </w:rPr>
        <w:noBreakHyphen/>
      </w:r>
      <w:r w:rsidR="00460617" w:rsidRPr="00EF0318">
        <w:rPr>
          <w:rFonts w:cs="Times New Roman"/>
          <w:b/>
        </w:rPr>
        <w:t>9</w:t>
      </w:r>
      <w:r w:rsidRPr="00EF0318">
        <w:rPr>
          <w:rFonts w:cs="Times New Roman"/>
          <w:b/>
        </w:rPr>
        <w:noBreakHyphen/>
      </w:r>
      <w:r w:rsidR="00460617" w:rsidRPr="00EF0318">
        <w:rPr>
          <w:rFonts w:cs="Times New Roman"/>
          <w:b/>
        </w:rPr>
        <w:t>100.</w:t>
      </w:r>
      <w:r w:rsidR="00460617" w:rsidRPr="00EF0318">
        <w:t xml:space="preserve"> State convention. </w:t>
      </w:r>
    </w:p>
    <w:p w:rsidR="00EF0318" w:rsidRDefault="00EF0318" w:rsidP="00EF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617" w:rsidRPr="00EF0318" w:rsidRDefault="00460617" w:rsidP="00EF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318">
        <w:rPr>
          <w:color w:val="000000"/>
        </w:rPr>
        <w:tab/>
        <w:t>The state convention shall meet at a location in this State determined by the state committee to have adequate facilities during a thirteen</w:t>
      </w:r>
      <w:r w:rsidR="00EF0318" w:rsidRPr="00EF0318">
        <w:rPr>
          <w:color w:val="000000"/>
        </w:rPr>
        <w:noBreakHyphen/>
      </w:r>
      <w:r w:rsidRPr="00EF0318">
        <w:rPr>
          <w:color w:val="000000"/>
        </w:rPr>
        <w:t>month period ending May fifteenth of every general election year on a day and at a time fixed by the state committee and announced publicly at least ten days before the meeting.  The state committee shall notify the delegates to the state convention of the accommodations that are available for the delegates during the convention.  This listing must be as complete as practicable and must include the accommodations in close proximity to the convention site as well as any other accommodations that are chosen by the state committee.  This notice must include the name and location of the accommodations, the cost per day, and any discounts or surcharges that are applicable during the period of the convention.  Should the state committee fix the date for the state convention in a nongeneral election year, it must be held for the purpose of reorganization only.  The convention to be held for the purpose of nominating candidates for public office to be filled in the general election must be held in the general election year.  At the time that the state committee sets the date for the state convention it shall set what month during the twelve</w:t>
      </w:r>
      <w:r w:rsidR="00EF0318" w:rsidRPr="00EF0318">
        <w:rPr>
          <w:color w:val="000000"/>
        </w:rPr>
        <w:noBreakHyphen/>
      </w:r>
      <w:r w:rsidRPr="00EF0318">
        <w:rPr>
          <w:color w:val="000000"/>
        </w:rPr>
        <w:t>month period ending March thirty</w:t>
      </w:r>
      <w:r w:rsidR="00EF0318" w:rsidRPr="00EF0318">
        <w:rPr>
          <w:color w:val="000000"/>
        </w:rPr>
        <w:noBreakHyphen/>
      </w:r>
      <w:r w:rsidRPr="00EF0318">
        <w:rPr>
          <w:color w:val="000000"/>
        </w:rPr>
        <w:t xml:space="preserve">first of every general election year that the county convention must be held.  If it sets a month in a nongeneral election year for the county conventions to be held for the purpose of reorganization, it must set a month during the general election year for the county convention to be reconvened for the purpose of nominating candidates for public office to be filled in the general election.  Sufficient advance notice of the month set for county conventions must be given to county executive committees so that the public notices required by law may be met.  The convention must be composed of delegates elected by the county conventions.  Each county is entitled to one delegate for each six thousand residents of the county, according to the latest official United States Census, plus two additional members.  If a county has a fractional portion of population of at least three thousand residents above its last six thousand resident figure it is entitled to an additional delegate.  When the state convention assembles, it must be called to order by the chairman of the state committee.  A temporary president must be nominated and elected by the convention, and after its organization the convention shall proceed immediately to the election of permanent officers and to the transaction of business.  When the business has concluded it shall adjourn sine die, or may recess.  The state chairman may recall the state convention into special session at any time he determines appropriate. </w:t>
      </w:r>
    </w:p>
    <w:p w:rsidR="00EF0318" w:rsidRPr="00EF0318" w:rsidRDefault="00460617" w:rsidP="00EF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318">
        <w:rPr>
          <w:color w:val="000000"/>
        </w:rPr>
        <w:tab/>
        <w:t xml:space="preserve">The officers of the state convention must be a president, vice president, two secretaries, and a treasurer.  Each county delegation to a state convention may fill any vacancies therein.  Any county failing or refusing to organize under the provisions of this title may not have representation in the state convention.  The state officers must be reported to the Secretary of State and to the State Election Commission within fifteen days of their election and the reports must be public record. </w:t>
      </w:r>
    </w:p>
    <w:p w:rsidR="00EF0318" w:rsidRPr="00EF0318" w:rsidRDefault="00EF0318" w:rsidP="00EF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318" w:rsidRDefault="005D188E" w:rsidP="00EF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0617" w:rsidRPr="00EF0318">
        <w:rPr>
          <w:color w:val="000000"/>
        </w:rPr>
        <w:t xml:space="preserve">  1962 Code </w:t>
      </w:r>
      <w:r w:rsidR="00EF0318" w:rsidRPr="00EF0318">
        <w:rPr>
          <w:color w:val="000000"/>
        </w:rPr>
        <w:t xml:space="preserve">Section </w:t>
      </w:r>
      <w:r w:rsidR="00460617" w:rsidRPr="00EF0318">
        <w:rPr>
          <w:color w:val="000000"/>
        </w:rPr>
        <w:t>23</w:t>
      </w:r>
      <w:r w:rsidR="00EF0318" w:rsidRPr="00EF0318">
        <w:rPr>
          <w:color w:val="000000"/>
        </w:rPr>
        <w:noBreakHyphen/>
      </w:r>
      <w:r w:rsidR="00460617" w:rsidRPr="00EF0318">
        <w:rPr>
          <w:color w:val="000000"/>
        </w:rPr>
        <w:t xml:space="preserve">262;  1952 Code </w:t>
      </w:r>
      <w:r w:rsidR="00EF0318" w:rsidRPr="00EF0318">
        <w:rPr>
          <w:color w:val="000000"/>
        </w:rPr>
        <w:t xml:space="preserve">Section </w:t>
      </w:r>
      <w:r w:rsidR="00460617" w:rsidRPr="00EF0318">
        <w:rPr>
          <w:color w:val="000000"/>
        </w:rPr>
        <w:t>23</w:t>
      </w:r>
      <w:r w:rsidR="00EF0318" w:rsidRPr="00EF0318">
        <w:rPr>
          <w:color w:val="000000"/>
        </w:rPr>
        <w:noBreakHyphen/>
      </w:r>
      <w:r w:rsidR="00460617" w:rsidRPr="00EF0318">
        <w:rPr>
          <w:color w:val="000000"/>
        </w:rPr>
        <w:t xml:space="preserve">262;  1950 (46) 2059;  1954 (48) 1447;  1964 (53) 1831;  1974 (58) 2866;   1976 Act No. 459;  1977 Act No. 133 </w:t>
      </w:r>
      <w:r w:rsidR="00EF0318" w:rsidRPr="00EF0318">
        <w:rPr>
          <w:color w:val="000000"/>
        </w:rPr>
        <w:t xml:space="preserve">Section </w:t>
      </w:r>
      <w:r w:rsidR="00460617" w:rsidRPr="00EF0318">
        <w:rPr>
          <w:color w:val="000000"/>
        </w:rPr>
        <w:t xml:space="preserve">2;  1986 Act No. 327, </w:t>
      </w:r>
      <w:r w:rsidR="00EF0318" w:rsidRPr="00EF0318">
        <w:rPr>
          <w:color w:val="000000"/>
        </w:rPr>
        <w:t xml:space="preserve">Section </w:t>
      </w:r>
      <w:r w:rsidR="00460617" w:rsidRPr="00EF0318">
        <w:rPr>
          <w:color w:val="000000"/>
        </w:rPr>
        <w:t>3, eff February 20, 1986;  1988 Act No. 423,</w:t>
      </w:r>
      <w:r w:rsidR="00EF0318" w:rsidRPr="00EF0318">
        <w:rPr>
          <w:color w:val="000000"/>
        </w:rPr>
        <w:t xml:space="preserve">Section </w:t>
      </w:r>
      <w:r w:rsidR="00460617" w:rsidRPr="00EF0318">
        <w:rPr>
          <w:color w:val="000000"/>
        </w:rPr>
        <w:t xml:space="preserve">1, eff April 5, 1988;  1989 Act No. 136, </w:t>
      </w:r>
      <w:r w:rsidR="00EF0318" w:rsidRPr="00EF0318">
        <w:rPr>
          <w:color w:val="000000"/>
        </w:rPr>
        <w:t xml:space="preserve">Section </w:t>
      </w:r>
      <w:r w:rsidR="00460617" w:rsidRPr="00EF0318">
        <w:rPr>
          <w:color w:val="000000"/>
        </w:rPr>
        <w:t xml:space="preserve">1, eff June 5, 1989. </w:t>
      </w:r>
    </w:p>
    <w:p w:rsidR="00EF0318" w:rsidRDefault="00EF0318" w:rsidP="00EF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318" w:rsidRDefault="00EF0318" w:rsidP="00EF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318">
        <w:rPr>
          <w:rFonts w:cs="Times New Roman"/>
          <w:b/>
          <w:color w:val="000000"/>
        </w:rPr>
        <w:t xml:space="preserve">SECTION </w:t>
      </w:r>
      <w:r w:rsidR="00460617" w:rsidRPr="00EF0318">
        <w:rPr>
          <w:rFonts w:cs="Times New Roman"/>
          <w:b/>
        </w:rPr>
        <w:t>7</w:t>
      </w:r>
      <w:r w:rsidRPr="00EF0318">
        <w:rPr>
          <w:rFonts w:cs="Times New Roman"/>
          <w:b/>
        </w:rPr>
        <w:noBreakHyphen/>
      </w:r>
      <w:r w:rsidR="00460617" w:rsidRPr="00EF0318">
        <w:rPr>
          <w:rFonts w:cs="Times New Roman"/>
          <w:b/>
        </w:rPr>
        <w:t>9</w:t>
      </w:r>
      <w:r w:rsidRPr="00EF0318">
        <w:rPr>
          <w:rFonts w:cs="Times New Roman"/>
          <w:b/>
        </w:rPr>
        <w:noBreakHyphen/>
      </w:r>
      <w:r w:rsidR="00460617" w:rsidRPr="00EF0318">
        <w:rPr>
          <w:rFonts w:cs="Times New Roman"/>
          <w:b/>
        </w:rPr>
        <w:t>105.</w:t>
      </w:r>
      <w:r w:rsidR="00460617" w:rsidRPr="00EF0318">
        <w:t xml:space="preserve"> Use of state funds for state conventions prohibited. </w:t>
      </w:r>
    </w:p>
    <w:p w:rsidR="00EF0318" w:rsidRDefault="00EF0318" w:rsidP="00EF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318" w:rsidRPr="00EF0318" w:rsidRDefault="00460617" w:rsidP="00EF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318">
        <w:rPr>
          <w:color w:val="000000"/>
        </w:rPr>
        <w:tab/>
        <w:t>No state funds shall in any manner be used for the purpose of holding conventions pursuant to the provisions of Section 7</w:t>
      </w:r>
      <w:r w:rsidR="00EF0318" w:rsidRPr="00EF0318">
        <w:rPr>
          <w:color w:val="000000"/>
        </w:rPr>
        <w:noBreakHyphen/>
      </w:r>
      <w:r w:rsidRPr="00EF0318">
        <w:rPr>
          <w:color w:val="000000"/>
        </w:rPr>
        <w:t>9</w:t>
      </w:r>
      <w:r w:rsidR="00EF0318" w:rsidRPr="00EF0318">
        <w:rPr>
          <w:color w:val="000000"/>
        </w:rPr>
        <w:noBreakHyphen/>
      </w:r>
      <w:r w:rsidRPr="00EF0318">
        <w:rPr>
          <w:color w:val="000000"/>
        </w:rPr>
        <w:t xml:space="preserve">100. </w:t>
      </w:r>
    </w:p>
    <w:p w:rsidR="00EF0318" w:rsidRPr="00EF0318" w:rsidRDefault="00EF0318" w:rsidP="00EF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318" w:rsidRPr="00EF0318" w:rsidRDefault="005D188E" w:rsidP="00EF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0617" w:rsidRPr="00EF0318">
        <w:rPr>
          <w:color w:val="000000"/>
        </w:rPr>
        <w:t xml:space="preserve">  1988 Act No. 423, </w:t>
      </w:r>
      <w:r w:rsidR="00EF0318" w:rsidRPr="00EF0318">
        <w:rPr>
          <w:color w:val="000000"/>
        </w:rPr>
        <w:t xml:space="preserve">Section </w:t>
      </w:r>
      <w:r w:rsidR="00460617" w:rsidRPr="00EF0318">
        <w:rPr>
          <w:color w:val="000000"/>
        </w:rPr>
        <w:t xml:space="preserve">2, eff April 5, 1988. </w:t>
      </w:r>
    </w:p>
    <w:p w:rsidR="00EF0318" w:rsidRPr="00EF0318" w:rsidRDefault="00EF0318" w:rsidP="00EF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318" w:rsidRDefault="00EF0318" w:rsidP="00EF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318">
        <w:rPr>
          <w:rFonts w:cs="Times New Roman"/>
          <w:b/>
          <w:color w:val="000000"/>
        </w:rPr>
        <w:t xml:space="preserve">SECTION </w:t>
      </w:r>
      <w:r w:rsidR="00460617" w:rsidRPr="00EF0318">
        <w:rPr>
          <w:rFonts w:cs="Times New Roman"/>
          <w:b/>
        </w:rPr>
        <w:t>7</w:t>
      </w:r>
      <w:r w:rsidRPr="00EF0318">
        <w:rPr>
          <w:rFonts w:cs="Times New Roman"/>
          <w:b/>
        </w:rPr>
        <w:noBreakHyphen/>
      </w:r>
      <w:r w:rsidR="00460617" w:rsidRPr="00EF0318">
        <w:rPr>
          <w:rFonts w:cs="Times New Roman"/>
          <w:b/>
        </w:rPr>
        <w:t>9</w:t>
      </w:r>
      <w:r w:rsidRPr="00EF0318">
        <w:rPr>
          <w:rFonts w:cs="Times New Roman"/>
          <w:b/>
        </w:rPr>
        <w:noBreakHyphen/>
      </w:r>
      <w:r w:rsidR="00460617" w:rsidRPr="00EF0318">
        <w:rPr>
          <w:rFonts w:cs="Times New Roman"/>
          <w:b/>
        </w:rPr>
        <w:t>110.</w:t>
      </w:r>
      <w:r w:rsidR="00460617" w:rsidRPr="00EF0318">
        <w:t xml:space="preserve"> Conducting elections or primaries in facilities receiving state funds. </w:t>
      </w:r>
    </w:p>
    <w:p w:rsidR="00EF0318" w:rsidRDefault="00EF0318" w:rsidP="00EF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318" w:rsidRPr="00EF0318" w:rsidRDefault="00460617" w:rsidP="00EF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318">
        <w:rPr>
          <w:color w:val="000000"/>
        </w:rPr>
        <w:tab/>
        <w:t>A political party or the State Election Commission may conduct a primary or election, without charge, in any facility that receives state funds for support or operation.  The use of the facility, pursuant to the provisions of this section, is subject to the availability of the facility as determined by the facility</w:t>
      </w:r>
      <w:r w:rsidR="00EF0318" w:rsidRPr="00EF0318">
        <w:rPr>
          <w:color w:val="000000"/>
        </w:rPr>
        <w:t>'</w:t>
      </w:r>
      <w:r w:rsidRPr="00EF0318">
        <w:rPr>
          <w:color w:val="000000"/>
        </w:rPr>
        <w:t xml:space="preserve">s governing entity. </w:t>
      </w:r>
    </w:p>
    <w:p w:rsidR="00EF0318" w:rsidRPr="00EF0318" w:rsidRDefault="00EF0318" w:rsidP="00EF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188E" w:rsidRDefault="005D188E" w:rsidP="00EF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0617" w:rsidRPr="00EF0318">
        <w:rPr>
          <w:color w:val="000000"/>
        </w:rPr>
        <w:t xml:space="preserve">  2007 Act No. 81, </w:t>
      </w:r>
      <w:r w:rsidR="00EF0318" w:rsidRPr="00EF0318">
        <w:rPr>
          <w:color w:val="000000"/>
        </w:rPr>
        <w:t xml:space="preserve">Section </w:t>
      </w:r>
      <w:r w:rsidR="00460617" w:rsidRPr="00EF0318">
        <w:rPr>
          <w:color w:val="000000"/>
        </w:rPr>
        <w:t xml:space="preserve">4, eff June 19, 2007. </w:t>
      </w:r>
    </w:p>
    <w:p w:rsidR="005D188E" w:rsidRDefault="005D188E" w:rsidP="00EF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F0318" w:rsidRDefault="00184435" w:rsidP="00EF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F0318" w:rsidSect="00EF031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0318" w:rsidRDefault="00EF0318" w:rsidP="00EF0318">
      <w:r>
        <w:separator/>
      </w:r>
    </w:p>
  </w:endnote>
  <w:endnote w:type="continuationSeparator" w:id="0">
    <w:p w:rsidR="00EF0318" w:rsidRDefault="00EF0318" w:rsidP="00EF03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318" w:rsidRPr="00EF0318" w:rsidRDefault="00EF0318" w:rsidP="00EF031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318" w:rsidRPr="00EF0318" w:rsidRDefault="00EF0318" w:rsidP="00EF031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318" w:rsidRPr="00EF0318" w:rsidRDefault="00EF0318" w:rsidP="00EF03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0318" w:rsidRDefault="00EF0318" w:rsidP="00EF0318">
      <w:r>
        <w:separator/>
      </w:r>
    </w:p>
  </w:footnote>
  <w:footnote w:type="continuationSeparator" w:id="0">
    <w:p w:rsidR="00EF0318" w:rsidRDefault="00EF0318" w:rsidP="00EF03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318" w:rsidRPr="00EF0318" w:rsidRDefault="00EF0318" w:rsidP="00EF031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318" w:rsidRPr="00EF0318" w:rsidRDefault="00EF0318" w:rsidP="00EF031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318" w:rsidRPr="00EF0318" w:rsidRDefault="00EF0318" w:rsidP="00EF031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60617"/>
    <w:rsid w:val="00013F41"/>
    <w:rsid w:val="00025E41"/>
    <w:rsid w:val="00032BBE"/>
    <w:rsid w:val="00093290"/>
    <w:rsid w:val="000B3C22"/>
    <w:rsid w:val="000D09A6"/>
    <w:rsid w:val="000E046A"/>
    <w:rsid w:val="0015723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60617"/>
    <w:rsid w:val="004D3363"/>
    <w:rsid w:val="004D5D52"/>
    <w:rsid w:val="004D7D63"/>
    <w:rsid w:val="0050696E"/>
    <w:rsid w:val="005617DC"/>
    <w:rsid w:val="00565387"/>
    <w:rsid w:val="00577341"/>
    <w:rsid w:val="005B3F93"/>
    <w:rsid w:val="005D188E"/>
    <w:rsid w:val="005D4096"/>
    <w:rsid w:val="005F1EF0"/>
    <w:rsid w:val="006407CD"/>
    <w:rsid w:val="006444C5"/>
    <w:rsid w:val="006A0586"/>
    <w:rsid w:val="006C500F"/>
    <w:rsid w:val="006E29E6"/>
    <w:rsid w:val="0070698F"/>
    <w:rsid w:val="007A5331"/>
    <w:rsid w:val="00807FD0"/>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56179"/>
    <w:rsid w:val="00B769CF"/>
    <w:rsid w:val="00BB1998"/>
    <w:rsid w:val="00BC4DB4"/>
    <w:rsid w:val="00BD6078"/>
    <w:rsid w:val="00C43F44"/>
    <w:rsid w:val="00C440F6"/>
    <w:rsid w:val="00C47763"/>
    <w:rsid w:val="00C700ED"/>
    <w:rsid w:val="00CA4158"/>
    <w:rsid w:val="00CD00BB"/>
    <w:rsid w:val="00CD1F98"/>
    <w:rsid w:val="00D349ED"/>
    <w:rsid w:val="00D37A5C"/>
    <w:rsid w:val="00D9055E"/>
    <w:rsid w:val="00DA7ECF"/>
    <w:rsid w:val="00E306FD"/>
    <w:rsid w:val="00E94C32"/>
    <w:rsid w:val="00EA4DE9"/>
    <w:rsid w:val="00EE5FEB"/>
    <w:rsid w:val="00EF0318"/>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0318"/>
    <w:rPr>
      <w:rFonts w:ascii="Tahoma" w:hAnsi="Tahoma" w:cs="Tahoma"/>
      <w:sz w:val="16"/>
      <w:szCs w:val="16"/>
    </w:rPr>
  </w:style>
  <w:style w:type="character" w:customStyle="1" w:styleId="BalloonTextChar">
    <w:name w:val="Balloon Text Char"/>
    <w:basedOn w:val="DefaultParagraphFont"/>
    <w:link w:val="BalloonText"/>
    <w:uiPriority w:val="99"/>
    <w:semiHidden/>
    <w:rsid w:val="00EF0318"/>
    <w:rPr>
      <w:rFonts w:ascii="Tahoma" w:hAnsi="Tahoma" w:cs="Tahoma"/>
      <w:sz w:val="16"/>
      <w:szCs w:val="16"/>
    </w:rPr>
  </w:style>
  <w:style w:type="paragraph" w:styleId="Header">
    <w:name w:val="header"/>
    <w:basedOn w:val="Normal"/>
    <w:link w:val="HeaderChar"/>
    <w:uiPriority w:val="99"/>
    <w:semiHidden/>
    <w:unhideWhenUsed/>
    <w:rsid w:val="00EF0318"/>
    <w:pPr>
      <w:tabs>
        <w:tab w:val="center" w:pos="4680"/>
        <w:tab w:val="right" w:pos="9360"/>
      </w:tabs>
    </w:pPr>
  </w:style>
  <w:style w:type="character" w:customStyle="1" w:styleId="HeaderChar">
    <w:name w:val="Header Char"/>
    <w:basedOn w:val="DefaultParagraphFont"/>
    <w:link w:val="Header"/>
    <w:uiPriority w:val="99"/>
    <w:semiHidden/>
    <w:rsid w:val="00EF0318"/>
  </w:style>
  <w:style w:type="paragraph" w:styleId="Footer">
    <w:name w:val="footer"/>
    <w:basedOn w:val="Normal"/>
    <w:link w:val="FooterChar"/>
    <w:uiPriority w:val="99"/>
    <w:semiHidden/>
    <w:unhideWhenUsed/>
    <w:rsid w:val="00EF0318"/>
    <w:pPr>
      <w:tabs>
        <w:tab w:val="center" w:pos="4680"/>
        <w:tab w:val="right" w:pos="9360"/>
      </w:tabs>
    </w:pPr>
  </w:style>
  <w:style w:type="character" w:customStyle="1" w:styleId="FooterChar">
    <w:name w:val="Footer Char"/>
    <w:basedOn w:val="DefaultParagraphFont"/>
    <w:link w:val="Footer"/>
    <w:uiPriority w:val="99"/>
    <w:semiHidden/>
    <w:rsid w:val="00EF0318"/>
  </w:style>
  <w:style w:type="character" w:styleId="Hyperlink">
    <w:name w:val="Hyperlink"/>
    <w:basedOn w:val="DefaultParagraphFont"/>
    <w:semiHidden/>
    <w:rsid w:val="005D188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2369</Words>
  <Characters>13506</Characters>
  <Application>Microsoft Office Word</Application>
  <DocSecurity>0</DocSecurity>
  <Lines>112</Lines>
  <Paragraphs>31</Paragraphs>
  <ScaleCrop>false</ScaleCrop>
  <Company>LPITS</Company>
  <LinksUpToDate>false</LinksUpToDate>
  <CharactersWithSpaces>15844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2012-01-04T20:03:00Z</dcterms:created>
  <dcterms:modified xsi:type="dcterms:W3CDTF">2012-01-06T21:03:00Z</dcterms:modified>
</cp:coreProperties>
</file>