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8D" w:rsidRPr="006753A8" w:rsidRDefault="0039158D" w:rsidP="006753A8">
      <w:pPr>
        <w:spacing w:after="0"/>
        <w:jc w:val="center"/>
        <w:rPr>
          <w:sz w:val="22"/>
          <w:szCs w:val="22"/>
        </w:rPr>
      </w:pPr>
      <w:r w:rsidRPr="006753A8">
        <w:rPr>
          <w:sz w:val="22"/>
          <w:szCs w:val="22"/>
        </w:rPr>
        <w:t>DISCLAIMER</w:t>
      </w:r>
    </w:p>
    <w:p w:rsidR="0039158D" w:rsidRPr="006753A8" w:rsidRDefault="0039158D" w:rsidP="006753A8">
      <w:pPr>
        <w:spacing w:after="0"/>
        <w:rPr>
          <w:sz w:val="22"/>
          <w:szCs w:val="22"/>
        </w:rPr>
      </w:pPr>
    </w:p>
    <w:p w:rsidR="0039158D" w:rsidRPr="006753A8" w:rsidRDefault="0039158D" w:rsidP="006753A8">
      <w:pPr>
        <w:spacing w:after="0"/>
        <w:jc w:val="both"/>
        <w:rPr>
          <w:sz w:val="22"/>
          <w:szCs w:val="22"/>
        </w:rPr>
      </w:pPr>
      <w:r w:rsidRPr="006753A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158D" w:rsidRPr="006753A8" w:rsidRDefault="0039158D" w:rsidP="006753A8">
      <w:pPr>
        <w:spacing w:after="0"/>
        <w:rPr>
          <w:sz w:val="22"/>
          <w:szCs w:val="22"/>
        </w:rPr>
      </w:pPr>
    </w:p>
    <w:p w:rsidR="0039158D" w:rsidRPr="006753A8" w:rsidRDefault="0039158D" w:rsidP="006753A8">
      <w:pPr>
        <w:spacing w:after="0"/>
        <w:jc w:val="both"/>
        <w:rPr>
          <w:sz w:val="22"/>
          <w:szCs w:val="22"/>
        </w:rPr>
      </w:pPr>
      <w:r w:rsidRPr="006753A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158D" w:rsidRPr="006753A8" w:rsidRDefault="0039158D" w:rsidP="006753A8">
      <w:pPr>
        <w:spacing w:after="0"/>
        <w:rPr>
          <w:sz w:val="22"/>
          <w:szCs w:val="22"/>
        </w:rPr>
      </w:pPr>
    </w:p>
    <w:p w:rsidR="0039158D" w:rsidRPr="006753A8" w:rsidRDefault="0039158D" w:rsidP="006753A8">
      <w:pPr>
        <w:spacing w:after="0"/>
        <w:jc w:val="both"/>
        <w:rPr>
          <w:sz w:val="22"/>
          <w:szCs w:val="22"/>
        </w:rPr>
      </w:pPr>
      <w:r w:rsidRPr="006753A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158D" w:rsidRPr="006753A8" w:rsidRDefault="0039158D" w:rsidP="006753A8">
      <w:pPr>
        <w:spacing w:after="0"/>
        <w:rPr>
          <w:sz w:val="22"/>
          <w:szCs w:val="22"/>
        </w:rPr>
      </w:pPr>
    </w:p>
    <w:p w:rsidR="0039158D" w:rsidRPr="006753A8" w:rsidRDefault="0039158D" w:rsidP="006753A8">
      <w:pPr>
        <w:spacing w:after="0"/>
        <w:jc w:val="both"/>
        <w:rPr>
          <w:sz w:val="22"/>
          <w:szCs w:val="22"/>
        </w:rPr>
      </w:pPr>
      <w:r w:rsidRPr="006753A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753A8">
          <w:rPr>
            <w:rStyle w:val="Hyperlink"/>
            <w:sz w:val="22"/>
            <w:szCs w:val="22"/>
          </w:rPr>
          <w:t>LPITS@scstatehouse.gov</w:t>
        </w:r>
      </w:hyperlink>
      <w:r w:rsidRPr="006753A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9158D" w:rsidRPr="006753A8" w:rsidRDefault="0039158D" w:rsidP="006753A8">
      <w:pPr>
        <w:spacing w:after="0"/>
        <w:rPr>
          <w:sz w:val="22"/>
          <w:szCs w:val="22"/>
        </w:rPr>
      </w:pPr>
    </w:p>
    <w:p w:rsidR="0039158D" w:rsidRPr="006753A8" w:rsidRDefault="0039158D" w:rsidP="006753A8">
      <w:pPr>
        <w:widowControl/>
        <w:autoSpaceDE/>
        <w:autoSpaceDN/>
        <w:adjustRightInd/>
        <w:spacing w:after="0" w:line="276" w:lineRule="auto"/>
        <w:rPr>
          <w:sz w:val="22"/>
          <w:szCs w:val="22"/>
        </w:rPr>
      </w:pPr>
      <w:r w:rsidRPr="006753A8">
        <w:rPr>
          <w:sz w:val="22"/>
          <w:szCs w:val="22"/>
        </w:rPr>
        <w:br w:type="page"/>
      </w:r>
    </w:p>
    <w:p w:rsidR="00B32088" w:rsidRPr="009A6E1A" w:rsidRDefault="00436EDF"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9A6E1A">
        <w:rPr>
          <w:sz w:val="22"/>
          <w:szCs w:val="22"/>
        </w:rPr>
        <w:lastRenderedPageBreak/>
        <w:t>CHAPTER 53.</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B32088" w:rsidRPr="009A6E1A" w:rsidRDefault="00436EDF"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9A6E1A">
        <w:rPr>
          <w:sz w:val="22"/>
          <w:szCs w:val="22"/>
        </w:rPr>
        <w:t xml:space="preserve"> SOUTH CAROLINA ENTERPRISE INFORMATION SYSTEM</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9A6E1A">
        <w:rPr>
          <w:b/>
          <w:sz w:val="22"/>
          <w:szCs w:val="22"/>
        </w:rPr>
        <w:t xml:space="preserve">SECTION </w:t>
      </w:r>
      <w:r w:rsidR="00436EDF" w:rsidRPr="009A6E1A">
        <w:rPr>
          <w:b/>
          <w:sz w:val="22"/>
          <w:szCs w:val="22"/>
        </w:rPr>
        <w:t>11</w:t>
      </w:r>
      <w:r w:rsidRPr="009A6E1A">
        <w:rPr>
          <w:b/>
          <w:sz w:val="22"/>
          <w:szCs w:val="22"/>
        </w:rPr>
        <w:noBreakHyphen/>
      </w:r>
      <w:r w:rsidR="00436EDF" w:rsidRPr="009A6E1A">
        <w:rPr>
          <w:b/>
          <w:sz w:val="22"/>
          <w:szCs w:val="22"/>
        </w:rPr>
        <w:t>53</w:t>
      </w:r>
      <w:r w:rsidRPr="009A6E1A">
        <w:rPr>
          <w:b/>
          <w:sz w:val="22"/>
          <w:szCs w:val="22"/>
        </w:rPr>
        <w:noBreakHyphen/>
      </w:r>
      <w:r w:rsidR="00436EDF" w:rsidRPr="009A6E1A">
        <w:rPr>
          <w:b/>
          <w:sz w:val="22"/>
          <w:szCs w:val="22"/>
        </w:rPr>
        <w:t>10.</w:t>
      </w:r>
      <w:r w:rsidR="00436EDF" w:rsidRPr="009A6E1A">
        <w:rPr>
          <w:sz w:val="22"/>
          <w:szCs w:val="22"/>
        </w:rPr>
        <w:t xml:space="preserve"> Special accounts. </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2088" w:rsidRPr="009A6E1A" w:rsidRDefault="00436EDF"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9A6E1A">
        <w:rPr>
          <w:sz w:val="22"/>
          <w:szCs w:val="22"/>
        </w:rPr>
        <w:tab/>
        <w:t>Each state agency may establish a special account for the purpose of funding the agency</w:t>
      </w:r>
      <w:r w:rsidR="00B32088" w:rsidRPr="009A6E1A">
        <w:rPr>
          <w:sz w:val="22"/>
          <w:szCs w:val="22"/>
        </w:rPr>
        <w:t>'</w:t>
      </w:r>
      <w:r w:rsidRPr="009A6E1A">
        <w:rPr>
          <w:sz w:val="22"/>
          <w:szCs w:val="22"/>
        </w:rPr>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B32088" w:rsidRPr="009A6E1A">
        <w:rPr>
          <w:sz w:val="22"/>
          <w:szCs w:val="22"/>
        </w:rPr>
        <w:t>'</w:t>
      </w:r>
      <w:r w:rsidRPr="009A6E1A">
        <w:rPr>
          <w:sz w:val="22"/>
          <w:szCs w:val="22"/>
        </w:rPr>
        <w:t>s implementation costs as projected by the SCEIS Project Team.  The special account is exempt from the calculation of any mid</w:t>
      </w:r>
      <w:r w:rsidR="00B32088" w:rsidRPr="009A6E1A">
        <w:rPr>
          <w:sz w:val="22"/>
          <w:szCs w:val="22"/>
        </w:rPr>
        <w:noBreakHyphen/>
      </w:r>
      <w:r w:rsidRPr="009A6E1A">
        <w:rPr>
          <w:sz w:val="22"/>
          <w:szCs w:val="22"/>
        </w:rPr>
        <w:t xml:space="preserve">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 </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9158D" w:rsidRDefault="0039158D"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36EDF" w:rsidRPr="009A6E1A">
        <w:rPr>
          <w:sz w:val="22"/>
          <w:szCs w:val="22"/>
        </w:rPr>
        <w:t xml:space="preserve">  2005 Act No. 151, </w:t>
      </w:r>
      <w:r w:rsidR="00B32088" w:rsidRPr="009A6E1A">
        <w:rPr>
          <w:sz w:val="22"/>
          <w:szCs w:val="22"/>
        </w:rPr>
        <w:t xml:space="preserve">Section </w:t>
      </w:r>
      <w:r w:rsidR="00436EDF" w:rsidRPr="009A6E1A">
        <w:rPr>
          <w:sz w:val="22"/>
          <w:szCs w:val="22"/>
        </w:rPr>
        <w:t>1.</w:t>
      </w:r>
    </w:p>
    <w:p w:rsidR="0039158D" w:rsidRDefault="0039158D"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9A6E1A">
        <w:rPr>
          <w:b/>
          <w:sz w:val="22"/>
          <w:szCs w:val="22"/>
        </w:rPr>
        <w:t xml:space="preserve">SECTION </w:t>
      </w:r>
      <w:r w:rsidR="00436EDF" w:rsidRPr="009A6E1A">
        <w:rPr>
          <w:b/>
          <w:sz w:val="22"/>
          <w:szCs w:val="22"/>
        </w:rPr>
        <w:t>11</w:t>
      </w:r>
      <w:r w:rsidRPr="009A6E1A">
        <w:rPr>
          <w:b/>
          <w:sz w:val="22"/>
          <w:szCs w:val="22"/>
        </w:rPr>
        <w:noBreakHyphen/>
      </w:r>
      <w:r w:rsidR="00436EDF" w:rsidRPr="009A6E1A">
        <w:rPr>
          <w:b/>
          <w:sz w:val="22"/>
          <w:szCs w:val="22"/>
        </w:rPr>
        <w:t>53</w:t>
      </w:r>
      <w:r w:rsidRPr="009A6E1A">
        <w:rPr>
          <w:b/>
          <w:sz w:val="22"/>
          <w:szCs w:val="22"/>
        </w:rPr>
        <w:noBreakHyphen/>
      </w:r>
      <w:r w:rsidR="00436EDF" w:rsidRPr="009A6E1A">
        <w:rPr>
          <w:b/>
          <w:sz w:val="22"/>
          <w:szCs w:val="22"/>
        </w:rPr>
        <w:t>20.</w:t>
      </w:r>
      <w:r w:rsidR="00436EDF" w:rsidRPr="009A6E1A">
        <w:rPr>
          <w:sz w:val="22"/>
          <w:szCs w:val="22"/>
        </w:rPr>
        <w:t xml:space="preserve"> Implementation;  exemptions;  reports. </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2088" w:rsidRPr="009A6E1A" w:rsidRDefault="00436EDF"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9A6E1A">
        <w:rPr>
          <w:sz w:val="22"/>
          <w:szCs w:val="22"/>
        </w:rPr>
        <w:tab/>
        <w:t>It is mandated by the General Assembly that the SCEIS shall be implemented for all agencies, with the exception of lump</w:t>
      </w:r>
      <w:r w:rsidR="00B32088" w:rsidRPr="009A6E1A">
        <w:rPr>
          <w:sz w:val="22"/>
          <w:szCs w:val="22"/>
        </w:rPr>
        <w:noBreakHyphen/>
      </w:r>
      <w:r w:rsidRPr="009A6E1A">
        <w:rPr>
          <w:sz w:val="22"/>
          <w:szCs w:val="22"/>
        </w:rPr>
        <w:t>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B32088" w:rsidRPr="009A6E1A">
        <w:rPr>
          <w:sz w:val="22"/>
          <w:szCs w:val="22"/>
        </w:rPr>
        <w:t>'</w:t>
      </w:r>
      <w:r w:rsidRPr="009A6E1A">
        <w:rPr>
          <w:sz w:val="22"/>
          <w:szCs w:val="22"/>
        </w:rPr>
        <w:t>s implementation cost shall be borne by that agency through existing appropriations, grants, and/or the State Treasurer</w:t>
      </w:r>
      <w:r w:rsidR="00B32088" w:rsidRPr="009A6E1A">
        <w:rPr>
          <w:sz w:val="22"/>
          <w:szCs w:val="22"/>
        </w:rPr>
        <w:t>'</w:t>
      </w:r>
      <w:r w:rsidRPr="009A6E1A">
        <w:rPr>
          <w:sz w:val="22"/>
          <w:szCs w:val="22"/>
        </w:rPr>
        <w:t xml:space="preserve">s Master Lease Program and shall be for the implementation of the </w:t>
      </w:r>
      <w:r w:rsidR="00B32088" w:rsidRPr="009A6E1A">
        <w:rPr>
          <w:sz w:val="22"/>
          <w:szCs w:val="22"/>
        </w:rPr>
        <w:t>"</w:t>
      </w:r>
      <w:r w:rsidRPr="009A6E1A">
        <w:rPr>
          <w:sz w:val="22"/>
          <w:szCs w:val="22"/>
        </w:rPr>
        <w:t>back office</w:t>
      </w:r>
      <w:r w:rsidR="00B32088" w:rsidRPr="009A6E1A">
        <w:rPr>
          <w:sz w:val="22"/>
          <w:szCs w:val="22"/>
        </w:rPr>
        <w:t>"</w:t>
      </w:r>
      <w:r w:rsidRPr="009A6E1A">
        <w:rPr>
          <w:sz w:val="22"/>
          <w:szCs w:val="22"/>
        </w:rPr>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B32088" w:rsidRPr="009A6E1A">
        <w:rPr>
          <w:sz w:val="22"/>
          <w:szCs w:val="22"/>
        </w:rPr>
        <w:t>'</w:t>
      </w:r>
      <w:r w:rsidRPr="009A6E1A">
        <w:rPr>
          <w:sz w:val="22"/>
          <w:szCs w:val="22"/>
        </w:rPr>
        <w:t>s Division of the State CIO, the South Carolina Enterprise Information System Oversight Committee is required to report by January 31 of the fiscal year to the Governor, the Chairman of the Senate Finance Committee, and the Chairman of the House Ways and Means Committee the status of the system</w:t>
      </w:r>
      <w:r w:rsidR="00B32088" w:rsidRPr="009A6E1A">
        <w:rPr>
          <w:sz w:val="22"/>
          <w:szCs w:val="22"/>
        </w:rPr>
        <w:t>'</w:t>
      </w:r>
      <w:r w:rsidRPr="009A6E1A">
        <w:rPr>
          <w:sz w:val="22"/>
          <w:szCs w:val="22"/>
        </w:rPr>
        <w:t>s implementation and on</w:t>
      </w:r>
      <w:r w:rsidR="00B32088" w:rsidRPr="009A6E1A">
        <w:rPr>
          <w:sz w:val="22"/>
          <w:szCs w:val="22"/>
        </w:rPr>
        <w:noBreakHyphen/>
      </w:r>
      <w:r w:rsidRPr="009A6E1A">
        <w:rPr>
          <w:sz w:val="22"/>
          <w:szCs w:val="22"/>
        </w:rPr>
        <w:t xml:space="preserve">going operations. </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9158D" w:rsidRDefault="0039158D"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36EDF" w:rsidRPr="009A6E1A">
        <w:rPr>
          <w:sz w:val="22"/>
          <w:szCs w:val="22"/>
        </w:rPr>
        <w:t xml:space="preserve">  2005 Act No. 151, </w:t>
      </w:r>
      <w:r w:rsidR="00B32088" w:rsidRPr="009A6E1A">
        <w:rPr>
          <w:sz w:val="22"/>
          <w:szCs w:val="22"/>
        </w:rPr>
        <w:t xml:space="preserve">Section </w:t>
      </w:r>
      <w:r w:rsidR="00436EDF" w:rsidRPr="009A6E1A">
        <w:rPr>
          <w:sz w:val="22"/>
          <w:szCs w:val="22"/>
        </w:rPr>
        <w:t>2.</w:t>
      </w:r>
    </w:p>
    <w:p w:rsidR="0039158D" w:rsidRDefault="0039158D"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9A6E1A">
        <w:rPr>
          <w:b/>
          <w:sz w:val="22"/>
          <w:szCs w:val="22"/>
        </w:rPr>
        <w:t xml:space="preserve">SECTION </w:t>
      </w:r>
      <w:r w:rsidR="00436EDF" w:rsidRPr="009A6E1A">
        <w:rPr>
          <w:b/>
          <w:sz w:val="22"/>
          <w:szCs w:val="22"/>
        </w:rPr>
        <w:t>11</w:t>
      </w:r>
      <w:r w:rsidRPr="009A6E1A">
        <w:rPr>
          <w:b/>
          <w:sz w:val="22"/>
          <w:szCs w:val="22"/>
        </w:rPr>
        <w:noBreakHyphen/>
      </w:r>
      <w:r w:rsidR="00436EDF" w:rsidRPr="009A6E1A">
        <w:rPr>
          <w:b/>
          <w:sz w:val="22"/>
          <w:szCs w:val="22"/>
        </w:rPr>
        <w:t>53</w:t>
      </w:r>
      <w:r w:rsidRPr="009A6E1A">
        <w:rPr>
          <w:b/>
          <w:sz w:val="22"/>
          <w:szCs w:val="22"/>
        </w:rPr>
        <w:noBreakHyphen/>
      </w:r>
      <w:r w:rsidR="00436EDF" w:rsidRPr="009A6E1A">
        <w:rPr>
          <w:b/>
          <w:sz w:val="22"/>
          <w:szCs w:val="22"/>
        </w:rPr>
        <w:t>30.</w:t>
      </w:r>
      <w:r w:rsidR="00436EDF" w:rsidRPr="009A6E1A">
        <w:rPr>
          <w:sz w:val="22"/>
          <w:szCs w:val="22"/>
        </w:rPr>
        <w:t xml:space="preserve"> State Office of Human Resources;  modification of human resource policies to implement and transition to System;  publication of changes. </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2088" w:rsidRPr="009A6E1A" w:rsidRDefault="00436EDF"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9A6E1A">
        <w:rPr>
          <w:sz w:val="22"/>
          <w:szCs w:val="22"/>
        </w:rPr>
        <w:tab/>
        <w:t xml:space="preserve">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w:t>
      </w:r>
      <w:r w:rsidRPr="009A6E1A">
        <w:rPr>
          <w:sz w:val="22"/>
          <w:szCs w:val="22"/>
        </w:rPr>
        <w:lastRenderedPageBreak/>
        <w:t xml:space="preserve">shall be published in the State Register and published on the official State Office of Human Resources website prior to the changes or modifications taking effect. </w:t>
      </w:r>
    </w:p>
    <w:p w:rsidR="00B32088" w:rsidRPr="009A6E1A" w:rsidRDefault="00B32088"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9158D" w:rsidRDefault="0039158D"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36EDF" w:rsidRPr="009A6E1A">
        <w:rPr>
          <w:sz w:val="22"/>
          <w:szCs w:val="22"/>
        </w:rPr>
        <w:t xml:space="preserve">  2009 Act No. 29, </w:t>
      </w:r>
      <w:r w:rsidR="00B32088" w:rsidRPr="009A6E1A">
        <w:rPr>
          <w:sz w:val="22"/>
          <w:szCs w:val="22"/>
        </w:rPr>
        <w:t xml:space="preserve">Section </w:t>
      </w:r>
      <w:r w:rsidR="00436EDF" w:rsidRPr="009A6E1A">
        <w:rPr>
          <w:sz w:val="22"/>
          <w:szCs w:val="22"/>
        </w:rPr>
        <w:t xml:space="preserve">5. </w:t>
      </w:r>
    </w:p>
    <w:p w:rsidR="002516E1" w:rsidRPr="009A6E1A" w:rsidRDefault="002516E1" w:rsidP="00B32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2516E1" w:rsidRPr="009A6E1A" w:rsidSect="00B320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3DC" w:rsidRDefault="009B33DC">
      <w:pPr>
        <w:spacing w:after="0"/>
      </w:pPr>
      <w:r>
        <w:separator/>
      </w:r>
    </w:p>
  </w:endnote>
  <w:endnote w:type="continuationSeparator" w:id="0">
    <w:p w:rsidR="009B33DC" w:rsidRDefault="009B33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88" w:rsidRPr="00B32088" w:rsidRDefault="00B32088" w:rsidP="00B32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E1" w:rsidRPr="00B32088" w:rsidRDefault="002516E1" w:rsidP="00B32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88" w:rsidRPr="00B32088" w:rsidRDefault="00B32088" w:rsidP="00B32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3DC" w:rsidRDefault="009B33DC">
      <w:pPr>
        <w:spacing w:after="0"/>
      </w:pPr>
      <w:r>
        <w:separator/>
      </w:r>
    </w:p>
  </w:footnote>
  <w:footnote w:type="continuationSeparator" w:id="0">
    <w:p w:rsidR="009B33DC" w:rsidRDefault="009B33D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88" w:rsidRPr="00B32088" w:rsidRDefault="00B32088" w:rsidP="00B320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88" w:rsidRPr="00B32088" w:rsidRDefault="00B32088" w:rsidP="00B320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088" w:rsidRPr="00B32088" w:rsidRDefault="00B32088" w:rsidP="00B320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8C4"/>
    <w:rsid w:val="002516E1"/>
    <w:rsid w:val="00254CDF"/>
    <w:rsid w:val="0039158D"/>
    <w:rsid w:val="003D08C4"/>
    <w:rsid w:val="00436EDF"/>
    <w:rsid w:val="00613B8D"/>
    <w:rsid w:val="006753A8"/>
    <w:rsid w:val="00747FAE"/>
    <w:rsid w:val="009253DE"/>
    <w:rsid w:val="009A6E1A"/>
    <w:rsid w:val="009B33DC"/>
    <w:rsid w:val="00B32088"/>
    <w:rsid w:val="00C62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E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088"/>
    <w:pPr>
      <w:tabs>
        <w:tab w:val="center" w:pos="4680"/>
        <w:tab w:val="right" w:pos="9360"/>
      </w:tabs>
    </w:pPr>
  </w:style>
  <w:style w:type="character" w:customStyle="1" w:styleId="HeaderChar">
    <w:name w:val="Header Char"/>
    <w:basedOn w:val="DefaultParagraphFont"/>
    <w:link w:val="Header"/>
    <w:uiPriority w:val="99"/>
    <w:semiHidden/>
    <w:rsid w:val="00B3208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32088"/>
    <w:pPr>
      <w:tabs>
        <w:tab w:val="center" w:pos="4680"/>
        <w:tab w:val="right" w:pos="9360"/>
      </w:tabs>
    </w:pPr>
  </w:style>
  <w:style w:type="character" w:customStyle="1" w:styleId="FooterChar">
    <w:name w:val="Footer Char"/>
    <w:basedOn w:val="DefaultParagraphFont"/>
    <w:link w:val="Footer"/>
    <w:uiPriority w:val="99"/>
    <w:semiHidden/>
    <w:rsid w:val="00B32088"/>
    <w:rPr>
      <w:rFonts w:ascii="Times New Roman" w:hAnsi="Times New Roman" w:cs="Times New Roman"/>
      <w:color w:val="000000"/>
      <w:sz w:val="24"/>
      <w:szCs w:val="24"/>
    </w:rPr>
  </w:style>
  <w:style w:type="character" w:styleId="FootnoteReference">
    <w:name w:val="footnote reference"/>
    <w:basedOn w:val="DefaultParagraphFont"/>
    <w:uiPriority w:val="99"/>
    <w:rsid w:val="002516E1"/>
    <w:rPr>
      <w:color w:val="0000FF"/>
      <w:position w:val="6"/>
      <w:sz w:val="20"/>
      <w:szCs w:val="20"/>
    </w:rPr>
  </w:style>
  <w:style w:type="character" w:styleId="Hyperlink">
    <w:name w:val="Hyperlink"/>
    <w:basedOn w:val="DefaultParagraphFont"/>
    <w:semiHidden/>
    <w:rsid w:val="003915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2012-01-04T20:08:00Z</dcterms:created>
  <dcterms:modified xsi:type="dcterms:W3CDTF">2012-01-06T21:41:00Z</dcterms:modified>
</cp:coreProperties>
</file>