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A1" w:rsidRDefault="00475FA1">
      <w:pPr>
        <w:jc w:val="center"/>
      </w:pPr>
      <w:r>
        <w:t>DISCLAIMER</w:t>
      </w:r>
    </w:p>
    <w:p w:rsidR="00475FA1" w:rsidRDefault="00475FA1"/>
    <w:p w:rsidR="00475FA1" w:rsidRDefault="00475FA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5FA1" w:rsidRDefault="00475FA1"/>
    <w:p w:rsidR="00475FA1" w:rsidRDefault="00475F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5FA1" w:rsidRDefault="00475FA1"/>
    <w:p w:rsidR="00475FA1" w:rsidRDefault="00475F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5FA1" w:rsidRDefault="00475FA1"/>
    <w:p w:rsidR="00475FA1" w:rsidRDefault="00475F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5FA1" w:rsidRDefault="00475FA1"/>
    <w:p w:rsidR="00475FA1" w:rsidRDefault="00475FA1">
      <w:r>
        <w:br w:type="page"/>
      </w:r>
    </w:p>
    <w:p w:rsid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FDC">
        <w:t>CHAPTER 19.</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7FDC">
        <w:t xml:space="preserve"> INDICTMENTS</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10.</w:t>
      </w:r>
      <w:r w:rsidR="00876686" w:rsidRPr="005B7FDC">
        <w:t xml:space="preserve"> Offense shall be prosecuted upon grand jury indictment;  exceptions.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686"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No person shall be held to answer in any court for an alleged crime or offense, unless upon indictment by a grand jury, except in the following cases: </w:t>
      </w:r>
    </w:p>
    <w:p w:rsidR="00876686"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r>
      <w:r w:rsidRPr="005B7FDC">
        <w:rPr>
          <w:color w:val="000000"/>
        </w:rPr>
        <w:tab/>
        <w:t xml:space="preserve">(1) When a prosecution by information is expressly authorized by statute; </w:t>
      </w:r>
    </w:p>
    <w:p w:rsidR="00876686"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r>
      <w:r w:rsidRPr="005B7FDC">
        <w:rPr>
          <w:color w:val="000000"/>
        </w:rPr>
        <w:tab/>
        <w:t xml:space="preserve">(2) In proceedings before a police court or magistrate;  and </w:t>
      </w: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r>
      <w:r w:rsidRPr="005B7FDC">
        <w:rPr>
          <w:color w:val="000000"/>
        </w:rPr>
        <w:tab/>
        <w:t xml:space="preserve">(3) In proceedings before courts martial.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401;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401;  1942 Code </w:t>
      </w:r>
      <w:r w:rsidR="005B7FDC" w:rsidRPr="005B7FDC">
        <w:rPr>
          <w:color w:val="000000"/>
        </w:rPr>
        <w:t xml:space="preserve">Section </w:t>
      </w:r>
      <w:r w:rsidR="00876686" w:rsidRPr="005B7FDC">
        <w:rPr>
          <w:color w:val="000000"/>
        </w:rPr>
        <w:t xml:space="preserve">995;  1932 Code </w:t>
      </w:r>
      <w:r w:rsidR="005B7FDC" w:rsidRPr="005B7FDC">
        <w:rPr>
          <w:color w:val="000000"/>
        </w:rPr>
        <w:t xml:space="preserve">Section </w:t>
      </w:r>
      <w:r w:rsidR="00876686" w:rsidRPr="005B7FDC">
        <w:rPr>
          <w:color w:val="000000"/>
        </w:rPr>
        <w:t xml:space="preserve">995;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81;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75;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48;  G. S. 2448;  R. S. 47.</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20.</w:t>
      </w:r>
      <w:r w:rsidR="00876686" w:rsidRPr="005B7FDC">
        <w:t xml:space="preserve"> Allegations sufficient for indictment.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402;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402;  1942 Code </w:t>
      </w:r>
      <w:r w:rsidR="005B7FDC" w:rsidRPr="005B7FDC">
        <w:rPr>
          <w:color w:val="000000"/>
        </w:rPr>
        <w:t xml:space="preserve">Section </w:t>
      </w:r>
      <w:r w:rsidR="00876686" w:rsidRPr="005B7FDC">
        <w:rPr>
          <w:color w:val="000000"/>
        </w:rPr>
        <w:t xml:space="preserve">1003;  1932 Code </w:t>
      </w:r>
      <w:r w:rsidR="005B7FDC" w:rsidRPr="005B7FDC">
        <w:rPr>
          <w:color w:val="000000"/>
        </w:rPr>
        <w:t xml:space="preserve">Section </w:t>
      </w:r>
      <w:r w:rsidR="00876686" w:rsidRPr="005B7FDC">
        <w:rPr>
          <w:color w:val="000000"/>
        </w:rPr>
        <w:t xml:space="preserve">1003;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89;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83;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56;  R. S. 55;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30.</w:t>
      </w:r>
      <w:r w:rsidR="00876686" w:rsidRPr="005B7FDC">
        <w:t xml:space="preserve"> Allegations sufficient for indictment for murder.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403;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403;  1942 Code </w:t>
      </w:r>
      <w:r w:rsidR="005B7FDC" w:rsidRPr="005B7FDC">
        <w:rPr>
          <w:color w:val="000000"/>
        </w:rPr>
        <w:t xml:space="preserve">Section </w:t>
      </w:r>
      <w:r w:rsidR="00876686" w:rsidRPr="005B7FDC">
        <w:rPr>
          <w:color w:val="000000"/>
        </w:rPr>
        <w:t xml:space="preserve">1007;  1932 Code </w:t>
      </w:r>
      <w:r w:rsidR="005B7FDC" w:rsidRPr="005B7FDC">
        <w:rPr>
          <w:color w:val="000000"/>
        </w:rPr>
        <w:t xml:space="preserve">Section </w:t>
      </w:r>
      <w:r w:rsidR="00876686" w:rsidRPr="005B7FDC">
        <w:rPr>
          <w:color w:val="000000"/>
        </w:rPr>
        <w:t xml:space="preserve">1007;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93;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87;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60;  R. S. 59;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40.</w:t>
      </w:r>
      <w:r w:rsidR="00876686" w:rsidRPr="005B7FDC">
        <w:t xml:space="preserve"> Special count for carrying concealed weapons in case of murder and certain other crimes;  jurisdiction.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w:t>
      </w:r>
      <w:r w:rsidR="005B7FDC" w:rsidRPr="005B7FDC">
        <w:rPr>
          <w:color w:val="000000"/>
        </w:rPr>
        <w:t xml:space="preserve">Section </w:t>
      </w:r>
      <w:r w:rsidRPr="005B7FDC">
        <w:rPr>
          <w:color w:val="000000"/>
        </w:rPr>
        <w:t>16</w:t>
      </w:r>
      <w:r w:rsidR="005B7FDC" w:rsidRPr="005B7FDC">
        <w:rPr>
          <w:color w:val="000000"/>
        </w:rPr>
        <w:noBreakHyphen/>
      </w:r>
      <w:r w:rsidRPr="005B7FDC">
        <w:rPr>
          <w:color w:val="000000"/>
        </w:rPr>
        <w:t>23</w:t>
      </w:r>
      <w:r w:rsidR="005B7FDC" w:rsidRPr="005B7FDC">
        <w:rPr>
          <w:color w:val="000000"/>
        </w:rPr>
        <w:noBreakHyphen/>
      </w:r>
      <w:r w:rsidRPr="005B7FDC">
        <w:rPr>
          <w:color w:val="000000"/>
        </w:rPr>
        <w:t xml:space="preserve">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404;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404;  1942 Code </w:t>
      </w:r>
      <w:r w:rsidR="005B7FDC" w:rsidRPr="005B7FDC">
        <w:rPr>
          <w:color w:val="000000"/>
        </w:rPr>
        <w:t xml:space="preserve">Section </w:t>
      </w:r>
      <w:r w:rsidR="00876686" w:rsidRPr="005B7FDC">
        <w:rPr>
          <w:color w:val="000000"/>
        </w:rPr>
        <w:t xml:space="preserve">1008;  1932 Code </w:t>
      </w:r>
      <w:r w:rsidR="005B7FDC" w:rsidRPr="005B7FDC">
        <w:rPr>
          <w:color w:val="000000"/>
        </w:rPr>
        <w:t xml:space="preserve">Section </w:t>
      </w:r>
      <w:r w:rsidR="00876686" w:rsidRPr="005B7FDC">
        <w:rPr>
          <w:color w:val="000000"/>
        </w:rPr>
        <w:t xml:space="preserve">1008;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94;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159;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 xml:space="preserve">131, 1897 (22) 427;  1972 (57) 2235. </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50.</w:t>
      </w:r>
      <w:r w:rsidR="00876686" w:rsidRPr="005B7FDC">
        <w:t xml:space="preserve"> Averments of instrument of writing, print or figures in indictment.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405;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405;  1942 Code </w:t>
      </w:r>
      <w:r w:rsidR="005B7FDC" w:rsidRPr="005B7FDC">
        <w:rPr>
          <w:color w:val="000000"/>
        </w:rPr>
        <w:t xml:space="preserve">Section </w:t>
      </w:r>
      <w:r w:rsidR="00876686" w:rsidRPr="005B7FDC">
        <w:rPr>
          <w:color w:val="000000"/>
        </w:rPr>
        <w:t xml:space="preserve">1009;  1932 Code </w:t>
      </w:r>
      <w:r w:rsidR="005B7FDC" w:rsidRPr="005B7FDC">
        <w:rPr>
          <w:color w:val="000000"/>
        </w:rPr>
        <w:t xml:space="preserve">Section </w:t>
      </w:r>
      <w:r w:rsidR="00876686" w:rsidRPr="005B7FDC">
        <w:rPr>
          <w:color w:val="000000"/>
        </w:rPr>
        <w:t xml:space="preserve">1009;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95;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88;  Cr. C. </w:t>
      </w:r>
      <w:r w:rsidR="005B7FDC" w:rsidRPr="005B7FDC">
        <w:rPr>
          <w:color w:val="000000"/>
        </w:rPr>
        <w:t>'</w:t>
      </w:r>
      <w:r w:rsidR="00876686" w:rsidRPr="005B7FDC">
        <w:rPr>
          <w:color w:val="000000"/>
        </w:rPr>
        <w:t xml:space="preserve">02 </w:t>
      </w:r>
      <w:r w:rsidR="005B7FDC" w:rsidRPr="005B7FDC">
        <w:rPr>
          <w:color w:val="000000"/>
        </w:rPr>
        <w:t xml:space="preserve">Sections </w:t>
      </w:r>
      <w:r w:rsidR="00876686" w:rsidRPr="005B7FDC">
        <w:rPr>
          <w:color w:val="000000"/>
        </w:rPr>
        <w:t>61, 62;  R. S. 60, 61;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60.</w:t>
      </w:r>
      <w:r w:rsidR="00876686" w:rsidRPr="005B7FDC">
        <w:t xml:space="preserve"> Indictments for perjury.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In any indictment for perjury it shall not be necessary to set forth more than the substance of the oath and the fact concerning which the perjury is alleged to have been committed.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406;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406;  1942 Code </w:t>
      </w:r>
      <w:r w:rsidR="005B7FDC" w:rsidRPr="005B7FDC">
        <w:rPr>
          <w:color w:val="000000"/>
        </w:rPr>
        <w:t xml:space="preserve">Section </w:t>
      </w:r>
      <w:r w:rsidR="00876686" w:rsidRPr="005B7FDC">
        <w:rPr>
          <w:color w:val="000000"/>
        </w:rPr>
        <w:t xml:space="preserve">1009;  1932 Code </w:t>
      </w:r>
      <w:r w:rsidR="005B7FDC" w:rsidRPr="005B7FDC">
        <w:rPr>
          <w:color w:val="000000"/>
        </w:rPr>
        <w:t xml:space="preserve">Section </w:t>
      </w:r>
      <w:r w:rsidR="00876686" w:rsidRPr="005B7FDC">
        <w:rPr>
          <w:color w:val="000000"/>
        </w:rPr>
        <w:t xml:space="preserve">1009;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95;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88;  Cr. C. </w:t>
      </w:r>
      <w:r w:rsidR="005B7FDC" w:rsidRPr="005B7FDC">
        <w:rPr>
          <w:color w:val="000000"/>
        </w:rPr>
        <w:t>'</w:t>
      </w:r>
      <w:r w:rsidR="00876686" w:rsidRPr="005B7FDC">
        <w:rPr>
          <w:color w:val="000000"/>
        </w:rPr>
        <w:t xml:space="preserve">02 </w:t>
      </w:r>
      <w:r w:rsidR="005B7FDC" w:rsidRPr="005B7FDC">
        <w:rPr>
          <w:color w:val="000000"/>
        </w:rPr>
        <w:t xml:space="preserve">Sections </w:t>
      </w:r>
      <w:r w:rsidR="00876686" w:rsidRPr="005B7FDC">
        <w:rPr>
          <w:color w:val="000000"/>
        </w:rPr>
        <w:t>61, 62;  R. S. 60, 61;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70.</w:t>
      </w:r>
      <w:r w:rsidR="00876686" w:rsidRPr="005B7FDC">
        <w:t xml:space="preserve"> Indictments against corporations.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w:t>
      </w:r>
      <w:r w:rsidR="005B7FDC" w:rsidRPr="005B7FDC">
        <w:rPr>
          <w:color w:val="000000"/>
        </w:rPr>
        <w:t xml:space="preserve">Section </w:t>
      </w:r>
      <w:r w:rsidRPr="005B7FDC">
        <w:rPr>
          <w:color w:val="000000"/>
        </w:rPr>
        <w:t>17</w:t>
      </w:r>
      <w:r w:rsidR="005B7FDC" w:rsidRPr="005B7FDC">
        <w:rPr>
          <w:color w:val="000000"/>
        </w:rPr>
        <w:noBreakHyphen/>
      </w:r>
      <w:r w:rsidRPr="005B7FDC">
        <w:rPr>
          <w:color w:val="000000"/>
        </w:rPr>
        <w:t>13</w:t>
      </w:r>
      <w:r w:rsidR="005B7FDC" w:rsidRPr="005B7FDC">
        <w:rPr>
          <w:color w:val="000000"/>
        </w:rPr>
        <w:noBreakHyphen/>
      </w:r>
      <w:r w:rsidRPr="005B7FDC">
        <w:rPr>
          <w:color w:val="000000"/>
        </w:rPr>
        <w:t xml:space="preserve">80 and upon service of such indictment and the notice required by such section the court of general sessions shall obtain and have jurisdiction of such corporation.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407;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407;  1942 Code </w:t>
      </w:r>
      <w:r w:rsidR="005B7FDC" w:rsidRPr="005B7FDC">
        <w:rPr>
          <w:color w:val="000000"/>
        </w:rPr>
        <w:t xml:space="preserve">Section </w:t>
      </w:r>
      <w:r w:rsidR="00876686" w:rsidRPr="005B7FDC">
        <w:rPr>
          <w:color w:val="000000"/>
        </w:rPr>
        <w:t xml:space="preserve">991;  1932 Code </w:t>
      </w:r>
      <w:r w:rsidR="005B7FDC" w:rsidRPr="005B7FDC">
        <w:rPr>
          <w:color w:val="000000"/>
        </w:rPr>
        <w:t xml:space="preserve">Section </w:t>
      </w:r>
      <w:r w:rsidR="00876686" w:rsidRPr="005B7FDC">
        <w:rPr>
          <w:color w:val="000000"/>
        </w:rPr>
        <w:t xml:space="preserve">991;  Civ. C.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4299;  Civ.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2832;  1911 (27) 41.</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80.</w:t>
      </w:r>
      <w:r w:rsidR="00876686" w:rsidRPr="005B7FDC">
        <w:t xml:space="preserve"> Person indicted for capital offense shall have copy of indictment.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408;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408;  1942 Code </w:t>
      </w:r>
      <w:r w:rsidR="005B7FDC" w:rsidRPr="005B7FDC">
        <w:rPr>
          <w:color w:val="000000"/>
        </w:rPr>
        <w:t xml:space="preserve">Section </w:t>
      </w:r>
      <w:r w:rsidR="00876686" w:rsidRPr="005B7FDC">
        <w:rPr>
          <w:color w:val="000000"/>
        </w:rPr>
        <w:t xml:space="preserve">978;  1932 Code </w:t>
      </w:r>
      <w:r w:rsidR="005B7FDC" w:rsidRPr="005B7FDC">
        <w:rPr>
          <w:color w:val="000000"/>
        </w:rPr>
        <w:t xml:space="preserve">Section </w:t>
      </w:r>
      <w:r w:rsidR="00876686" w:rsidRPr="005B7FDC">
        <w:rPr>
          <w:color w:val="000000"/>
        </w:rPr>
        <w:t xml:space="preserve">978;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69;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66;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40;  G. S. 2632;  R. S. 40;  1731 (3) 286.</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90.</w:t>
      </w:r>
      <w:r w:rsidR="00876686" w:rsidRPr="005B7FDC">
        <w:t xml:space="preserve"> Objections to defects in indictments.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Every objection to any indictment for any defect apparent on the face thereof shall be taken by demurrer or on motion to quash such indictment before the jury shall be sworn and not afterwards.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409;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409;  1942 Code </w:t>
      </w:r>
      <w:r w:rsidR="005B7FDC" w:rsidRPr="005B7FDC">
        <w:rPr>
          <w:color w:val="000000"/>
        </w:rPr>
        <w:t xml:space="preserve">Section </w:t>
      </w:r>
      <w:r w:rsidR="00876686" w:rsidRPr="005B7FDC">
        <w:rPr>
          <w:color w:val="000000"/>
        </w:rPr>
        <w:t xml:space="preserve">1004;  1932 Code </w:t>
      </w:r>
      <w:r w:rsidR="005B7FDC" w:rsidRPr="005B7FDC">
        <w:rPr>
          <w:color w:val="000000"/>
        </w:rPr>
        <w:t xml:space="preserve">Section </w:t>
      </w:r>
      <w:r w:rsidR="00876686" w:rsidRPr="005B7FDC">
        <w:rPr>
          <w:color w:val="000000"/>
        </w:rPr>
        <w:t xml:space="preserve">1004;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90;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84;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57;  R. S. 56;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7FDC">
        <w:rPr>
          <w:rFonts w:cs="Times New Roman"/>
          <w:b/>
          <w:color w:val="000000"/>
        </w:rPr>
        <w:t xml:space="preserve">SECTION </w:t>
      </w:r>
      <w:r w:rsidR="00876686" w:rsidRPr="005B7FDC">
        <w:rPr>
          <w:rFonts w:cs="Times New Roman"/>
          <w:b/>
        </w:rPr>
        <w:t>17</w:t>
      </w:r>
      <w:r w:rsidRPr="005B7FDC">
        <w:rPr>
          <w:rFonts w:cs="Times New Roman"/>
          <w:b/>
        </w:rPr>
        <w:noBreakHyphen/>
      </w:r>
      <w:r w:rsidR="00876686" w:rsidRPr="005B7FDC">
        <w:rPr>
          <w:rFonts w:cs="Times New Roman"/>
          <w:b/>
        </w:rPr>
        <w:t>19</w:t>
      </w:r>
      <w:r w:rsidRPr="005B7FDC">
        <w:rPr>
          <w:rFonts w:cs="Times New Roman"/>
          <w:b/>
        </w:rPr>
        <w:noBreakHyphen/>
      </w:r>
      <w:r w:rsidR="00876686" w:rsidRPr="005B7FDC">
        <w:rPr>
          <w:rFonts w:cs="Times New Roman"/>
          <w:b/>
        </w:rPr>
        <w:t>100.</w:t>
      </w:r>
      <w:r w:rsidR="00876686" w:rsidRPr="005B7FDC">
        <w:t xml:space="preserve"> Amendments of indictments;  proceedings after amendment. </w:t>
      </w:r>
    </w:p>
    <w:p w:rsid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7FDC" w:rsidRPr="005B7FDC" w:rsidRDefault="00876686"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7FDC">
        <w:rPr>
          <w:color w:val="000000"/>
        </w:rPr>
        <w:tab/>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 </w:t>
      </w:r>
    </w:p>
    <w:p w:rsidR="005B7FDC" w:rsidRPr="005B7FDC" w:rsidRDefault="005B7FDC"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686" w:rsidRPr="005B7FDC">
        <w:rPr>
          <w:color w:val="000000"/>
        </w:rPr>
        <w:t xml:space="preserve">  1962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410;  1952 Code </w:t>
      </w:r>
      <w:r w:rsidR="005B7FDC" w:rsidRPr="005B7FDC">
        <w:rPr>
          <w:color w:val="000000"/>
        </w:rPr>
        <w:t xml:space="preserve">Section </w:t>
      </w:r>
      <w:r w:rsidR="00876686" w:rsidRPr="005B7FDC">
        <w:rPr>
          <w:color w:val="000000"/>
        </w:rPr>
        <w:t>17</w:t>
      </w:r>
      <w:r w:rsidR="005B7FDC" w:rsidRPr="005B7FDC">
        <w:rPr>
          <w:color w:val="000000"/>
        </w:rPr>
        <w:noBreakHyphen/>
      </w:r>
      <w:r w:rsidR="00876686" w:rsidRPr="005B7FDC">
        <w:rPr>
          <w:color w:val="000000"/>
        </w:rPr>
        <w:t xml:space="preserve">410;  1942 Code </w:t>
      </w:r>
      <w:r w:rsidR="005B7FDC" w:rsidRPr="005B7FDC">
        <w:rPr>
          <w:color w:val="000000"/>
        </w:rPr>
        <w:t xml:space="preserve">Section </w:t>
      </w:r>
      <w:r w:rsidR="00876686" w:rsidRPr="005B7FDC">
        <w:rPr>
          <w:color w:val="000000"/>
        </w:rPr>
        <w:t xml:space="preserve">1005;  1932 Code </w:t>
      </w:r>
      <w:r w:rsidR="005B7FDC" w:rsidRPr="005B7FDC">
        <w:rPr>
          <w:color w:val="000000"/>
        </w:rPr>
        <w:t xml:space="preserve">Section </w:t>
      </w:r>
      <w:r w:rsidR="00876686" w:rsidRPr="005B7FDC">
        <w:rPr>
          <w:color w:val="000000"/>
        </w:rPr>
        <w:t xml:space="preserve">1005;  Cr. P. </w:t>
      </w:r>
      <w:r w:rsidR="005B7FDC" w:rsidRPr="005B7FDC">
        <w:rPr>
          <w:color w:val="000000"/>
        </w:rPr>
        <w:t>'</w:t>
      </w:r>
      <w:r w:rsidR="00876686" w:rsidRPr="005B7FDC">
        <w:rPr>
          <w:color w:val="000000"/>
        </w:rPr>
        <w:t xml:space="preserve">22 </w:t>
      </w:r>
      <w:r w:rsidR="005B7FDC" w:rsidRPr="005B7FDC">
        <w:rPr>
          <w:color w:val="000000"/>
        </w:rPr>
        <w:t xml:space="preserve">Section </w:t>
      </w:r>
      <w:r w:rsidR="00876686" w:rsidRPr="005B7FDC">
        <w:rPr>
          <w:color w:val="000000"/>
        </w:rPr>
        <w:t xml:space="preserve">91;  Cr. C. </w:t>
      </w:r>
      <w:r w:rsidR="005B7FDC" w:rsidRPr="005B7FDC">
        <w:rPr>
          <w:color w:val="000000"/>
        </w:rPr>
        <w:t>'</w:t>
      </w:r>
      <w:r w:rsidR="00876686" w:rsidRPr="005B7FDC">
        <w:rPr>
          <w:color w:val="000000"/>
        </w:rPr>
        <w:t xml:space="preserve">12 </w:t>
      </w:r>
      <w:r w:rsidR="005B7FDC" w:rsidRPr="005B7FDC">
        <w:rPr>
          <w:color w:val="000000"/>
        </w:rPr>
        <w:t xml:space="preserve">Section </w:t>
      </w:r>
      <w:r w:rsidR="00876686" w:rsidRPr="005B7FDC">
        <w:rPr>
          <w:color w:val="000000"/>
        </w:rPr>
        <w:t xml:space="preserve">85;  Cr. C. </w:t>
      </w:r>
      <w:r w:rsidR="005B7FDC" w:rsidRPr="005B7FDC">
        <w:rPr>
          <w:color w:val="000000"/>
        </w:rPr>
        <w:t>'</w:t>
      </w:r>
      <w:r w:rsidR="00876686" w:rsidRPr="005B7FDC">
        <w:rPr>
          <w:color w:val="000000"/>
        </w:rPr>
        <w:t xml:space="preserve">02 </w:t>
      </w:r>
      <w:r w:rsidR="005B7FDC" w:rsidRPr="005B7FDC">
        <w:rPr>
          <w:color w:val="000000"/>
        </w:rPr>
        <w:t xml:space="preserve">Section </w:t>
      </w:r>
      <w:r w:rsidR="00876686" w:rsidRPr="005B7FDC">
        <w:rPr>
          <w:color w:val="000000"/>
        </w:rPr>
        <w:t>58;  R. S. 57;  1887 (19) 829.</w:t>
      </w:r>
    </w:p>
    <w:p w:rsidR="00475FA1" w:rsidRDefault="00475FA1"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7FDC" w:rsidRDefault="00184435" w:rsidP="005B7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7FDC" w:rsidSect="005B7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FDC" w:rsidRDefault="005B7FDC" w:rsidP="005B7FDC">
      <w:r>
        <w:separator/>
      </w:r>
    </w:p>
  </w:endnote>
  <w:endnote w:type="continuationSeparator" w:id="0">
    <w:p w:rsidR="005B7FDC" w:rsidRDefault="005B7FDC" w:rsidP="005B7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FDC" w:rsidRDefault="005B7FDC" w:rsidP="005B7FDC">
      <w:r>
        <w:separator/>
      </w:r>
    </w:p>
  </w:footnote>
  <w:footnote w:type="continuationSeparator" w:id="0">
    <w:p w:rsidR="005B7FDC" w:rsidRDefault="005B7FDC" w:rsidP="005B7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C" w:rsidRPr="005B7FDC" w:rsidRDefault="005B7FDC" w:rsidP="005B7F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668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5FA1"/>
    <w:rsid w:val="004D3363"/>
    <w:rsid w:val="004D5D52"/>
    <w:rsid w:val="004D7D63"/>
    <w:rsid w:val="0050696E"/>
    <w:rsid w:val="005617DC"/>
    <w:rsid w:val="00565387"/>
    <w:rsid w:val="00577341"/>
    <w:rsid w:val="005B3F93"/>
    <w:rsid w:val="005B7FDC"/>
    <w:rsid w:val="005D4096"/>
    <w:rsid w:val="005F1EF0"/>
    <w:rsid w:val="006407CD"/>
    <w:rsid w:val="006444C5"/>
    <w:rsid w:val="006A0586"/>
    <w:rsid w:val="006C500F"/>
    <w:rsid w:val="006E29E6"/>
    <w:rsid w:val="007A5331"/>
    <w:rsid w:val="00814A87"/>
    <w:rsid w:val="00817EA2"/>
    <w:rsid w:val="008402AA"/>
    <w:rsid w:val="00876686"/>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DD6A2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FDC"/>
    <w:pPr>
      <w:tabs>
        <w:tab w:val="center" w:pos="4680"/>
        <w:tab w:val="right" w:pos="9360"/>
      </w:tabs>
    </w:pPr>
  </w:style>
  <w:style w:type="character" w:customStyle="1" w:styleId="HeaderChar">
    <w:name w:val="Header Char"/>
    <w:basedOn w:val="DefaultParagraphFont"/>
    <w:link w:val="Header"/>
    <w:uiPriority w:val="99"/>
    <w:semiHidden/>
    <w:rsid w:val="005B7FDC"/>
  </w:style>
  <w:style w:type="paragraph" w:styleId="Footer">
    <w:name w:val="footer"/>
    <w:basedOn w:val="Normal"/>
    <w:link w:val="FooterChar"/>
    <w:uiPriority w:val="99"/>
    <w:semiHidden/>
    <w:unhideWhenUsed/>
    <w:rsid w:val="005B7FDC"/>
    <w:pPr>
      <w:tabs>
        <w:tab w:val="center" w:pos="4680"/>
        <w:tab w:val="right" w:pos="9360"/>
      </w:tabs>
    </w:pPr>
  </w:style>
  <w:style w:type="character" w:customStyle="1" w:styleId="FooterChar">
    <w:name w:val="Footer Char"/>
    <w:basedOn w:val="DefaultParagraphFont"/>
    <w:link w:val="Footer"/>
    <w:uiPriority w:val="99"/>
    <w:semiHidden/>
    <w:rsid w:val="005B7FDC"/>
  </w:style>
  <w:style w:type="paragraph" w:styleId="BalloonText">
    <w:name w:val="Balloon Text"/>
    <w:basedOn w:val="Normal"/>
    <w:link w:val="BalloonTextChar"/>
    <w:uiPriority w:val="99"/>
    <w:semiHidden/>
    <w:unhideWhenUsed/>
    <w:rsid w:val="00876686"/>
    <w:rPr>
      <w:rFonts w:ascii="Tahoma" w:hAnsi="Tahoma" w:cs="Tahoma"/>
      <w:sz w:val="16"/>
      <w:szCs w:val="16"/>
    </w:rPr>
  </w:style>
  <w:style w:type="character" w:customStyle="1" w:styleId="BalloonTextChar">
    <w:name w:val="Balloon Text Char"/>
    <w:basedOn w:val="DefaultParagraphFont"/>
    <w:link w:val="BalloonText"/>
    <w:uiPriority w:val="99"/>
    <w:semiHidden/>
    <w:rsid w:val="00876686"/>
    <w:rPr>
      <w:rFonts w:ascii="Tahoma" w:hAnsi="Tahoma" w:cs="Tahoma"/>
      <w:sz w:val="16"/>
      <w:szCs w:val="16"/>
    </w:rPr>
  </w:style>
  <w:style w:type="character" w:styleId="Hyperlink">
    <w:name w:val="Hyperlink"/>
    <w:basedOn w:val="DefaultParagraphFont"/>
    <w:semiHidden/>
    <w:rsid w:val="00475F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Company>LPITS</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