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3C3" w:rsidRDefault="00B053C3">
      <w:pPr>
        <w:jc w:val="center"/>
      </w:pPr>
      <w:r>
        <w:t>DISCLAIMER</w:t>
      </w:r>
    </w:p>
    <w:p w:rsidR="00B053C3" w:rsidRDefault="00B053C3"/>
    <w:p w:rsidR="00B053C3" w:rsidRDefault="00B053C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053C3" w:rsidRDefault="00B053C3"/>
    <w:p w:rsidR="00B053C3" w:rsidRDefault="00B053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53C3" w:rsidRDefault="00B053C3"/>
    <w:p w:rsidR="00B053C3" w:rsidRDefault="00B053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53C3" w:rsidRDefault="00B053C3"/>
    <w:p w:rsidR="00B053C3" w:rsidRDefault="00B053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053C3" w:rsidRDefault="00B053C3"/>
    <w:p w:rsidR="00B053C3" w:rsidRDefault="00B053C3">
      <w:r>
        <w:br w:type="page"/>
      </w:r>
    </w:p>
    <w:p w:rsid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4168">
        <w:t>CHAPTER 89.</w:t>
      </w: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4168"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4168">
        <w:t xml:space="preserve"> DAY CARE JOINT UNDERWRITING ASSOCIATION</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168">
        <w:rPr>
          <w:rFonts w:cs="Times New Roman"/>
          <w:b/>
        </w:rPr>
        <w:t xml:space="preserve">SECTION </w:t>
      </w:r>
      <w:r w:rsidR="000D6C94" w:rsidRPr="004D4168">
        <w:rPr>
          <w:rFonts w:cs="Times New Roman"/>
          <w:b/>
        </w:rPr>
        <w:t>38</w:t>
      </w:r>
      <w:r w:rsidRPr="004D4168">
        <w:rPr>
          <w:rFonts w:cs="Times New Roman"/>
          <w:b/>
        </w:rPr>
        <w:noBreakHyphen/>
      </w:r>
      <w:r w:rsidR="000D6C94" w:rsidRPr="004D4168">
        <w:rPr>
          <w:rFonts w:cs="Times New Roman"/>
          <w:b/>
        </w:rPr>
        <w:t>89</w:t>
      </w:r>
      <w:r w:rsidRPr="004D4168">
        <w:rPr>
          <w:rFonts w:cs="Times New Roman"/>
          <w:b/>
        </w:rPr>
        <w:noBreakHyphen/>
      </w:r>
      <w:r w:rsidR="000D6C94" w:rsidRPr="004D4168">
        <w:rPr>
          <w:rFonts w:cs="Times New Roman"/>
          <w:b/>
        </w:rPr>
        <w:t>10.</w:t>
      </w:r>
      <w:r w:rsidR="000D6C94" w:rsidRPr="004D4168">
        <w:t xml:space="preserve"> Definitions. </w:t>
      </w: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C94"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As used in this chapter: </w:t>
      </w:r>
    </w:p>
    <w:p w:rsidR="000D6C94"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r>
      <w:r w:rsidRPr="004D4168">
        <w:rPr>
          <w:color w:val="000000"/>
        </w:rPr>
        <w:tab/>
        <w:t xml:space="preserve">(1) </w:t>
      </w:r>
      <w:r w:rsidR="004D4168" w:rsidRPr="004D4168">
        <w:rPr>
          <w:color w:val="000000"/>
        </w:rPr>
        <w:t>"</w:t>
      </w:r>
      <w:r w:rsidRPr="004D4168">
        <w:rPr>
          <w:color w:val="000000"/>
        </w:rPr>
        <w:t>Association</w:t>
      </w:r>
      <w:r w:rsidR="004D4168" w:rsidRPr="004D4168">
        <w:rPr>
          <w:color w:val="000000"/>
        </w:rPr>
        <w:t>"</w:t>
      </w:r>
      <w:r w:rsidRPr="004D4168">
        <w:rPr>
          <w:color w:val="000000"/>
        </w:rPr>
        <w:t xml:space="preserve"> means a joint underwriting association established pursuant to this subdivision. </w:t>
      </w:r>
    </w:p>
    <w:p w:rsidR="000D6C94"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r>
      <w:r w:rsidRPr="004D4168">
        <w:rPr>
          <w:color w:val="000000"/>
        </w:rPr>
        <w:tab/>
        <w:t xml:space="preserve">(2) </w:t>
      </w:r>
      <w:r w:rsidR="004D4168" w:rsidRPr="004D4168">
        <w:rPr>
          <w:color w:val="000000"/>
        </w:rPr>
        <w:t>"</w:t>
      </w:r>
      <w:r w:rsidRPr="004D4168">
        <w:rPr>
          <w:color w:val="000000"/>
        </w:rPr>
        <w:t>Day care liability insurance</w:t>
      </w:r>
      <w:r w:rsidR="004D4168" w:rsidRPr="004D4168">
        <w:rPr>
          <w:color w:val="000000"/>
        </w:rPr>
        <w:t>"</w:t>
      </w:r>
      <w:r w:rsidRPr="004D4168">
        <w:rPr>
          <w:color w:val="000000"/>
        </w:rPr>
        <w:t xml:space="preserve"> means insurance protection against the day care liability of the insured and against loss, damage, or expense incident to a claim arising out of day care service to a person as the result of negligence in rendering or failing to render day care service. </w:t>
      </w:r>
    </w:p>
    <w:p w:rsidR="004D4168"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r>
      <w:r w:rsidRPr="004D4168">
        <w:rPr>
          <w:color w:val="000000"/>
        </w:rPr>
        <w:tab/>
        <w:t xml:space="preserve">(3) </w:t>
      </w:r>
      <w:r w:rsidR="004D4168" w:rsidRPr="004D4168">
        <w:rPr>
          <w:color w:val="000000"/>
        </w:rPr>
        <w:t>"</w:t>
      </w:r>
      <w:r w:rsidRPr="004D4168">
        <w:rPr>
          <w:color w:val="000000"/>
        </w:rPr>
        <w:t>Net direct premiums</w:t>
      </w:r>
      <w:r w:rsidR="004D4168" w:rsidRPr="004D4168">
        <w:rPr>
          <w:color w:val="000000"/>
        </w:rPr>
        <w:t>"</w:t>
      </w:r>
      <w:r w:rsidRPr="004D4168">
        <w:rPr>
          <w:color w:val="000000"/>
        </w:rPr>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3C3"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C94" w:rsidRPr="004D4168">
        <w:rPr>
          <w:color w:val="000000"/>
        </w:rPr>
        <w:t xml:space="preserve">  1989 Act No. 189, Part II, </w:t>
      </w:r>
      <w:r w:rsidR="004D4168" w:rsidRPr="004D4168">
        <w:rPr>
          <w:color w:val="000000"/>
        </w:rPr>
        <w:t xml:space="preserve">Section </w:t>
      </w:r>
      <w:r w:rsidR="000D6C94" w:rsidRPr="004D4168">
        <w:rPr>
          <w:color w:val="000000"/>
        </w:rPr>
        <w:t xml:space="preserve">43 sub 15;  1993 Act No. 181, </w:t>
      </w:r>
      <w:r w:rsidR="004D4168" w:rsidRPr="004D4168">
        <w:rPr>
          <w:color w:val="000000"/>
        </w:rPr>
        <w:t xml:space="preserve">Section </w:t>
      </w:r>
      <w:r w:rsidR="000D6C94" w:rsidRPr="004D4168">
        <w:rPr>
          <w:color w:val="000000"/>
        </w:rPr>
        <w:t>845.</w:t>
      </w:r>
    </w:p>
    <w:p w:rsidR="00B053C3"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168">
        <w:rPr>
          <w:rFonts w:cs="Times New Roman"/>
          <w:b/>
          <w:color w:val="000000"/>
        </w:rPr>
        <w:t xml:space="preserve">SECTION </w:t>
      </w:r>
      <w:r w:rsidR="000D6C94" w:rsidRPr="004D4168">
        <w:rPr>
          <w:rFonts w:cs="Times New Roman"/>
          <w:b/>
        </w:rPr>
        <w:t>38</w:t>
      </w:r>
      <w:r w:rsidRPr="004D4168">
        <w:rPr>
          <w:rFonts w:cs="Times New Roman"/>
          <w:b/>
        </w:rPr>
        <w:noBreakHyphen/>
      </w:r>
      <w:r w:rsidR="000D6C94" w:rsidRPr="004D4168">
        <w:rPr>
          <w:rFonts w:cs="Times New Roman"/>
          <w:b/>
        </w:rPr>
        <w:t>89</w:t>
      </w:r>
      <w:r w:rsidRPr="004D4168">
        <w:rPr>
          <w:rFonts w:cs="Times New Roman"/>
          <w:b/>
        </w:rPr>
        <w:noBreakHyphen/>
      </w:r>
      <w:r w:rsidR="000D6C94" w:rsidRPr="004D4168">
        <w:rPr>
          <w:rFonts w:cs="Times New Roman"/>
          <w:b/>
        </w:rPr>
        <w:t>20.</w:t>
      </w:r>
      <w:r w:rsidR="000D6C94" w:rsidRPr="004D4168">
        <w:t xml:space="preserve"> Joint underwriting association created;  purpose;  when activated. </w:t>
      </w: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C94"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 </w:t>
      </w:r>
    </w:p>
    <w:p w:rsidR="000D6C94"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(B) The purpose of the association is to provide day care liability insurance on a self</w:t>
      </w:r>
      <w:r w:rsidR="004D4168" w:rsidRPr="004D4168">
        <w:rPr>
          <w:color w:val="000000"/>
        </w:rPr>
        <w:noBreakHyphen/>
      </w:r>
      <w:r w:rsidRPr="004D4168">
        <w:rPr>
          <w:color w:val="000000"/>
        </w:rPr>
        <w:t xml:space="preserve">supporting basis to the fullest extent possible. </w:t>
      </w:r>
    </w:p>
    <w:p w:rsidR="000D6C94"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(C) The association is activated when the commission finds and declares the existence of an emergency because of the unavailability of day care liability insurance or the unavailability of such insurance on a reasonable basis through normal channels. </w:t>
      </w:r>
    </w:p>
    <w:p w:rsidR="000D6C94"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 </w:t>
      </w:r>
    </w:p>
    <w:p w:rsidR="000D6C94"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(B) The purpose of the association is to provide day care liability insurance on a self</w:t>
      </w:r>
      <w:r w:rsidR="004D4168" w:rsidRPr="004D4168">
        <w:rPr>
          <w:color w:val="000000"/>
        </w:rPr>
        <w:noBreakHyphen/>
      </w:r>
      <w:r w:rsidRPr="004D4168">
        <w:rPr>
          <w:color w:val="000000"/>
        </w:rPr>
        <w:t xml:space="preserve">supporting basis to the fullest extent possible. </w:t>
      </w:r>
    </w:p>
    <w:p w:rsidR="004D4168"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(C) The association is activated when the Department of Insurance finds and declares the existence of an emergency because of the unavailability of day care liability insurance or the unavailability of such insurance on a reasonable basis through normal channels.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3C3"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C94" w:rsidRPr="004D4168">
        <w:rPr>
          <w:color w:val="000000"/>
        </w:rPr>
        <w:t xml:space="preserve">  1989 Act No. 189, Part II, </w:t>
      </w:r>
      <w:r w:rsidR="004D4168" w:rsidRPr="004D4168">
        <w:rPr>
          <w:color w:val="000000"/>
        </w:rPr>
        <w:t xml:space="preserve">Section </w:t>
      </w:r>
      <w:r w:rsidR="000D6C94" w:rsidRPr="004D4168">
        <w:rPr>
          <w:color w:val="000000"/>
        </w:rPr>
        <w:t xml:space="preserve">43 sub 16;  1993 Act No. 181, </w:t>
      </w:r>
      <w:r w:rsidR="004D4168" w:rsidRPr="004D4168">
        <w:rPr>
          <w:color w:val="000000"/>
        </w:rPr>
        <w:t xml:space="preserve">Section </w:t>
      </w:r>
      <w:r w:rsidR="000D6C94" w:rsidRPr="004D4168">
        <w:rPr>
          <w:color w:val="000000"/>
        </w:rPr>
        <w:t>845.</w:t>
      </w:r>
    </w:p>
    <w:p w:rsidR="00B053C3"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168">
        <w:rPr>
          <w:rFonts w:cs="Times New Roman"/>
          <w:b/>
          <w:color w:val="000000"/>
        </w:rPr>
        <w:t xml:space="preserve">SECTION </w:t>
      </w:r>
      <w:r w:rsidR="000D6C94" w:rsidRPr="004D4168">
        <w:rPr>
          <w:rFonts w:cs="Times New Roman"/>
          <w:b/>
        </w:rPr>
        <w:t>38</w:t>
      </w:r>
      <w:r w:rsidRPr="004D4168">
        <w:rPr>
          <w:rFonts w:cs="Times New Roman"/>
          <w:b/>
        </w:rPr>
        <w:noBreakHyphen/>
      </w:r>
      <w:r w:rsidR="000D6C94" w:rsidRPr="004D4168">
        <w:rPr>
          <w:rFonts w:cs="Times New Roman"/>
          <w:b/>
        </w:rPr>
        <w:t>89</w:t>
      </w:r>
      <w:r w:rsidRPr="004D4168">
        <w:rPr>
          <w:rFonts w:cs="Times New Roman"/>
          <w:b/>
        </w:rPr>
        <w:noBreakHyphen/>
      </w:r>
      <w:r w:rsidR="000D6C94" w:rsidRPr="004D4168">
        <w:rPr>
          <w:rFonts w:cs="Times New Roman"/>
          <w:b/>
        </w:rPr>
        <w:t>30.</w:t>
      </w:r>
      <w:r w:rsidR="000D6C94" w:rsidRPr="004D4168">
        <w:t xml:space="preserve"> General powers. </w:t>
      </w: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C94"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The association has the power on behalf of its members to: </w:t>
      </w:r>
    </w:p>
    <w:p w:rsidR="000D6C94"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r>
      <w:r w:rsidRPr="004D4168">
        <w:rPr>
          <w:color w:val="000000"/>
        </w:rPr>
        <w:tab/>
        <w:t xml:space="preserve">(1)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 </w:t>
      </w:r>
    </w:p>
    <w:p w:rsidR="000D6C94"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r>
      <w:r w:rsidRPr="004D4168">
        <w:rPr>
          <w:color w:val="000000"/>
        </w:rPr>
        <w:tab/>
        <w:t xml:space="preserve">(2) underwrite day care liability insurance and to adjust and pay losses with respect thereto or to appoint service companies to perform those functions; </w:t>
      </w:r>
    </w:p>
    <w:p w:rsidR="004D4168"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r>
      <w:r w:rsidRPr="004D4168">
        <w:rPr>
          <w:color w:val="000000"/>
        </w:rPr>
        <w:tab/>
        <w:t xml:space="preserve">(3) cede and assume reinsurance.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3C3"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C94" w:rsidRPr="004D4168">
        <w:rPr>
          <w:color w:val="000000"/>
        </w:rPr>
        <w:t xml:space="preserve">  1989 Act No. 189, Part II, </w:t>
      </w:r>
      <w:r w:rsidR="004D4168" w:rsidRPr="004D4168">
        <w:rPr>
          <w:color w:val="000000"/>
        </w:rPr>
        <w:t xml:space="preserve">Section </w:t>
      </w:r>
      <w:r w:rsidR="000D6C94" w:rsidRPr="004D4168">
        <w:rPr>
          <w:color w:val="000000"/>
        </w:rPr>
        <w:t xml:space="preserve">43 sub 17;  1993 Act No. 181, </w:t>
      </w:r>
      <w:r w:rsidR="004D4168" w:rsidRPr="004D4168">
        <w:rPr>
          <w:color w:val="000000"/>
        </w:rPr>
        <w:t xml:space="preserve">Section </w:t>
      </w:r>
      <w:r w:rsidR="000D6C94" w:rsidRPr="004D4168">
        <w:rPr>
          <w:color w:val="000000"/>
        </w:rPr>
        <w:t>845.</w:t>
      </w:r>
    </w:p>
    <w:p w:rsidR="00B053C3"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168">
        <w:rPr>
          <w:rFonts w:cs="Times New Roman"/>
          <w:b/>
          <w:color w:val="000000"/>
        </w:rPr>
        <w:t xml:space="preserve">SECTION </w:t>
      </w:r>
      <w:r w:rsidR="000D6C94" w:rsidRPr="004D4168">
        <w:rPr>
          <w:rFonts w:cs="Times New Roman"/>
          <w:b/>
        </w:rPr>
        <w:t>38</w:t>
      </w:r>
      <w:r w:rsidRPr="004D4168">
        <w:rPr>
          <w:rFonts w:cs="Times New Roman"/>
          <w:b/>
        </w:rPr>
        <w:noBreakHyphen/>
      </w:r>
      <w:r w:rsidR="000D6C94" w:rsidRPr="004D4168">
        <w:rPr>
          <w:rFonts w:cs="Times New Roman"/>
          <w:b/>
        </w:rPr>
        <w:t>89</w:t>
      </w:r>
      <w:r w:rsidRPr="004D4168">
        <w:rPr>
          <w:rFonts w:cs="Times New Roman"/>
          <w:b/>
        </w:rPr>
        <w:noBreakHyphen/>
      </w:r>
      <w:r w:rsidR="000D6C94" w:rsidRPr="004D4168">
        <w:rPr>
          <w:rFonts w:cs="Times New Roman"/>
          <w:b/>
        </w:rPr>
        <w:t>40.</w:t>
      </w:r>
      <w:r w:rsidR="000D6C94" w:rsidRPr="004D4168">
        <w:t xml:space="preserve"> Plan of operation. </w:t>
      </w: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C94"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(A) Not less than thirty nor more than ninety days after the effective date of this subdivision the director or his designee, after consultation with representatives of the public, day care owners and operators, and other affected individuals and organizations, shall promulgate a plan of operation consistent with this chapter.  The plan of operation becomes effective and operative no later than thirty days after the declaration of an emergency by the department. </w:t>
      </w:r>
    </w:p>
    <w:p w:rsidR="000D6C94"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(B) The plan of operation shall provide for economic, fair, and nondiscriminatory administration and for the prompt and efficient provision of day care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 </w:t>
      </w:r>
    </w:p>
    <w:p w:rsidR="000D6C94"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(C) The plan of operation shall provide that any profit achieved by the association must be added to the reserves of the association or returned to the policyholders as a dividend. </w:t>
      </w:r>
    </w:p>
    <w:p w:rsidR="004D4168"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(D) Amendments to the plan of operation may be made by the directors of the association with the approval of the director or his designee or must be made at the direction of the director or his designee after proper notice and public hearing.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3C3"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C94" w:rsidRPr="004D4168">
        <w:rPr>
          <w:color w:val="000000"/>
        </w:rPr>
        <w:t xml:space="preserve">  1989 Act No. 189, Part II, </w:t>
      </w:r>
      <w:r w:rsidR="004D4168" w:rsidRPr="004D4168">
        <w:rPr>
          <w:color w:val="000000"/>
        </w:rPr>
        <w:t xml:space="preserve">Section </w:t>
      </w:r>
      <w:r w:rsidR="000D6C94" w:rsidRPr="004D4168">
        <w:rPr>
          <w:color w:val="000000"/>
        </w:rPr>
        <w:t xml:space="preserve">43 sub 18;  1993 Act No. 181, </w:t>
      </w:r>
      <w:r w:rsidR="004D4168" w:rsidRPr="004D4168">
        <w:rPr>
          <w:color w:val="000000"/>
        </w:rPr>
        <w:t xml:space="preserve">Section </w:t>
      </w:r>
      <w:r w:rsidR="000D6C94" w:rsidRPr="004D4168">
        <w:rPr>
          <w:color w:val="000000"/>
        </w:rPr>
        <w:t>845.</w:t>
      </w:r>
    </w:p>
    <w:p w:rsidR="00B053C3"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168">
        <w:rPr>
          <w:rFonts w:cs="Times New Roman"/>
          <w:b/>
          <w:color w:val="000000"/>
        </w:rPr>
        <w:t xml:space="preserve">SECTION </w:t>
      </w:r>
      <w:r w:rsidR="000D6C94" w:rsidRPr="004D4168">
        <w:rPr>
          <w:rFonts w:cs="Times New Roman"/>
          <w:b/>
        </w:rPr>
        <w:t>38</w:t>
      </w:r>
      <w:r w:rsidRPr="004D4168">
        <w:rPr>
          <w:rFonts w:cs="Times New Roman"/>
          <w:b/>
        </w:rPr>
        <w:noBreakHyphen/>
      </w:r>
      <w:r w:rsidR="000D6C94" w:rsidRPr="004D4168">
        <w:rPr>
          <w:rFonts w:cs="Times New Roman"/>
          <w:b/>
        </w:rPr>
        <w:t>89</w:t>
      </w:r>
      <w:r w:rsidRPr="004D4168">
        <w:rPr>
          <w:rFonts w:cs="Times New Roman"/>
          <w:b/>
        </w:rPr>
        <w:noBreakHyphen/>
      </w:r>
      <w:r w:rsidR="000D6C94" w:rsidRPr="004D4168">
        <w:rPr>
          <w:rFonts w:cs="Times New Roman"/>
          <w:b/>
        </w:rPr>
        <w:t>50.</w:t>
      </w:r>
      <w:r w:rsidR="000D6C94" w:rsidRPr="004D4168">
        <w:t xml:space="preserve"> Application for coverage;  issuance of policy. </w:t>
      </w: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C94"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lastRenderedPageBreak/>
        <w:tab/>
        <w:t xml:space="preserve">Upon the activation of the plan of operation, a day care owner or operator licensed in this State is entitled to apply to the association for coverage.  The application may be made on behalf of the applicant by a licensed agent or broker authorized in writing by the applicant. </w:t>
      </w:r>
    </w:p>
    <w:p w:rsidR="000D6C94"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of it as prescribed by the plan of operation, shall cause to be issued a policy of day care liability insurance for one year. </w:t>
      </w:r>
    </w:p>
    <w:p w:rsidR="004D4168"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The rates, rating plans, rating rules, rating classifications, territories, and policy forms applicable to insurance written by the association and the statistical and experience data relating thereto are subject to this chapter and to those provisions of Chapter 73, Title 38 of the 1976 Code which are not inconsistent with this subdivision.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Pr="004D4168"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C94" w:rsidRPr="004D4168">
        <w:rPr>
          <w:color w:val="000000"/>
        </w:rPr>
        <w:t xml:space="preserve">  1989 Act No. 189, Part II, </w:t>
      </w:r>
      <w:r w:rsidR="004D4168" w:rsidRPr="004D4168">
        <w:rPr>
          <w:color w:val="000000"/>
        </w:rPr>
        <w:t xml:space="preserve">Section </w:t>
      </w:r>
      <w:r w:rsidR="000D6C94" w:rsidRPr="004D4168">
        <w:rPr>
          <w:color w:val="000000"/>
        </w:rPr>
        <w:t xml:space="preserve">43 sub 19;  1993 Act No. 181, </w:t>
      </w:r>
      <w:r w:rsidR="004D4168" w:rsidRPr="004D4168">
        <w:rPr>
          <w:color w:val="000000"/>
        </w:rPr>
        <w:t xml:space="preserve">Section </w:t>
      </w:r>
      <w:r w:rsidR="000D6C94" w:rsidRPr="004D4168">
        <w:rPr>
          <w:color w:val="000000"/>
        </w:rPr>
        <w:t xml:space="preserve">845.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168">
        <w:rPr>
          <w:rFonts w:cs="Times New Roman"/>
          <w:b/>
          <w:color w:val="000000"/>
        </w:rPr>
        <w:t xml:space="preserve">SECTION </w:t>
      </w:r>
      <w:r w:rsidR="000D6C94" w:rsidRPr="004D4168">
        <w:rPr>
          <w:rFonts w:cs="Times New Roman"/>
          <w:b/>
        </w:rPr>
        <w:t>38</w:t>
      </w:r>
      <w:r w:rsidRPr="004D4168">
        <w:rPr>
          <w:rFonts w:cs="Times New Roman"/>
          <w:b/>
        </w:rPr>
        <w:noBreakHyphen/>
      </w:r>
      <w:r w:rsidR="000D6C94" w:rsidRPr="004D4168">
        <w:rPr>
          <w:rFonts w:cs="Times New Roman"/>
          <w:b/>
        </w:rPr>
        <w:t>89</w:t>
      </w:r>
      <w:r w:rsidRPr="004D4168">
        <w:rPr>
          <w:rFonts w:cs="Times New Roman"/>
          <w:b/>
        </w:rPr>
        <w:noBreakHyphen/>
      </w:r>
      <w:r w:rsidR="000D6C94" w:rsidRPr="004D4168">
        <w:rPr>
          <w:rFonts w:cs="Times New Roman"/>
          <w:b/>
        </w:rPr>
        <w:t>60.</w:t>
      </w:r>
      <w:r w:rsidR="000D6C94" w:rsidRPr="004D4168">
        <w:t xml:space="preserve"> Duty of commissioner to gather statistical data. </w:t>
      </w: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168"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The director or his designee shall obtain complete statistical data in respect to day care liability losses and reparation costs as well as all other costs or expenses which underlie or are related to day care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day care liability.  The director or his designee may require loss, claim, or expense data from any person obtaining insurance through the association.  This information or data is confidential.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Pr="004D4168"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C94" w:rsidRPr="004D4168">
        <w:rPr>
          <w:color w:val="000000"/>
        </w:rPr>
        <w:t xml:space="preserve">  1989 Act No. 189, Part II, </w:t>
      </w:r>
      <w:r w:rsidR="004D4168" w:rsidRPr="004D4168">
        <w:rPr>
          <w:color w:val="000000"/>
        </w:rPr>
        <w:t xml:space="preserve">Section </w:t>
      </w:r>
      <w:r w:rsidR="000D6C94" w:rsidRPr="004D4168">
        <w:rPr>
          <w:color w:val="000000"/>
        </w:rPr>
        <w:t xml:space="preserve">43 sub 20;  1993 Act No. 181, </w:t>
      </w:r>
      <w:r w:rsidR="004D4168" w:rsidRPr="004D4168">
        <w:rPr>
          <w:color w:val="000000"/>
        </w:rPr>
        <w:t xml:space="preserve">Section </w:t>
      </w:r>
      <w:r w:rsidR="000D6C94" w:rsidRPr="004D4168">
        <w:rPr>
          <w:color w:val="000000"/>
        </w:rPr>
        <w:t xml:space="preserve">845.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168">
        <w:rPr>
          <w:rFonts w:cs="Times New Roman"/>
          <w:b/>
          <w:color w:val="000000"/>
        </w:rPr>
        <w:t xml:space="preserve">SECTION </w:t>
      </w:r>
      <w:r w:rsidR="000D6C94" w:rsidRPr="004D4168">
        <w:rPr>
          <w:rFonts w:cs="Times New Roman"/>
          <w:b/>
        </w:rPr>
        <w:t>38</w:t>
      </w:r>
      <w:r w:rsidRPr="004D4168">
        <w:rPr>
          <w:rFonts w:cs="Times New Roman"/>
          <w:b/>
        </w:rPr>
        <w:noBreakHyphen/>
      </w:r>
      <w:r w:rsidR="000D6C94" w:rsidRPr="004D4168">
        <w:rPr>
          <w:rFonts w:cs="Times New Roman"/>
          <w:b/>
        </w:rPr>
        <w:t>89</w:t>
      </w:r>
      <w:r w:rsidRPr="004D4168">
        <w:rPr>
          <w:rFonts w:cs="Times New Roman"/>
          <w:b/>
        </w:rPr>
        <w:noBreakHyphen/>
      </w:r>
      <w:r w:rsidR="000D6C94" w:rsidRPr="004D4168">
        <w:rPr>
          <w:rFonts w:cs="Times New Roman"/>
          <w:b/>
        </w:rPr>
        <w:t>70.</w:t>
      </w:r>
      <w:r w:rsidR="000D6C94" w:rsidRPr="004D4168">
        <w:t xml:space="preserve"> Consideration of investment income in structuring rates and determining profit or loss. </w:t>
      </w: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168"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In structuring rates for day care liability insurance and determining the profit or loss of the association in respect to the insurance, consideration must be given by the director or his designee to all investment income.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Pr="004D4168"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C94" w:rsidRPr="004D4168">
        <w:rPr>
          <w:color w:val="000000"/>
        </w:rPr>
        <w:t xml:space="preserve">  1989 Act No. 189, Part II, </w:t>
      </w:r>
      <w:r w:rsidR="004D4168" w:rsidRPr="004D4168">
        <w:rPr>
          <w:color w:val="000000"/>
        </w:rPr>
        <w:t xml:space="preserve">Section </w:t>
      </w:r>
      <w:r w:rsidR="000D6C94" w:rsidRPr="004D4168">
        <w:rPr>
          <w:color w:val="000000"/>
        </w:rPr>
        <w:t xml:space="preserve">43 sub 21;  1993 Act No. 181, </w:t>
      </w:r>
      <w:r w:rsidR="004D4168" w:rsidRPr="004D4168">
        <w:rPr>
          <w:color w:val="000000"/>
        </w:rPr>
        <w:t xml:space="preserve">Section </w:t>
      </w:r>
      <w:r w:rsidR="000D6C94" w:rsidRPr="004D4168">
        <w:rPr>
          <w:color w:val="000000"/>
        </w:rPr>
        <w:t xml:space="preserve">845.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168">
        <w:rPr>
          <w:rFonts w:cs="Times New Roman"/>
          <w:b/>
          <w:color w:val="000000"/>
        </w:rPr>
        <w:t xml:space="preserve">SECTION </w:t>
      </w:r>
      <w:r w:rsidR="000D6C94" w:rsidRPr="004D4168">
        <w:rPr>
          <w:rFonts w:cs="Times New Roman"/>
          <w:b/>
        </w:rPr>
        <w:t>38</w:t>
      </w:r>
      <w:r w:rsidRPr="004D4168">
        <w:rPr>
          <w:rFonts w:cs="Times New Roman"/>
          <w:b/>
        </w:rPr>
        <w:noBreakHyphen/>
      </w:r>
      <w:r w:rsidR="000D6C94" w:rsidRPr="004D4168">
        <w:rPr>
          <w:rFonts w:cs="Times New Roman"/>
          <w:b/>
        </w:rPr>
        <w:t>89</w:t>
      </w:r>
      <w:r w:rsidRPr="004D4168">
        <w:rPr>
          <w:rFonts w:cs="Times New Roman"/>
          <w:b/>
        </w:rPr>
        <w:noBreakHyphen/>
      </w:r>
      <w:r w:rsidR="000D6C94" w:rsidRPr="004D4168">
        <w:rPr>
          <w:rFonts w:cs="Times New Roman"/>
          <w:b/>
        </w:rPr>
        <w:t>80.</w:t>
      </w:r>
      <w:r w:rsidR="000D6C94" w:rsidRPr="004D4168">
        <w:t xml:space="preserve"> Filing of policy forms, classifications, rates, rating plans, and rating rules. </w:t>
      </w: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168"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Within a time that the director or his designee directs, the association shall submit, for the approval of the director or his designee, an initial filing, in proper form, of policy forms, classifications, rates, rating plans, and rating rules applicable to day care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Pr="004D4168"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C94" w:rsidRPr="004D4168">
        <w:rPr>
          <w:color w:val="000000"/>
        </w:rPr>
        <w:t xml:space="preserve">  1989 Act No. 189, Part II, </w:t>
      </w:r>
      <w:r w:rsidR="004D4168" w:rsidRPr="004D4168">
        <w:rPr>
          <w:color w:val="000000"/>
        </w:rPr>
        <w:t xml:space="preserve">Section </w:t>
      </w:r>
      <w:r w:rsidR="000D6C94" w:rsidRPr="004D4168">
        <w:rPr>
          <w:color w:val="000000"/>
        </w:rPr>
        <w:t xml:space="preserve">43 sub 22;  1993 Act No. 181, </w:t>
      </w:r>
      <w:r w:rsidR="004D4168" w:rsidRPr="004D4168">
        <w:rPr>
          <w:color w:val="000000"/>
        </w:rPr>
        <w:t xml:space="preserve">Section </w:t>
      </w:r>
      <w:r w:rsidR="000D6C94" w:rsidRPr="004D4168">
        <w:rPr>
          <w:color w:val="000000"/>
        </w:rPr>
        <w:t xml:space="preserve">845.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168">
        <w:rPr>
          <w:rFonts w:cs="Times New Roman"/>
          <w:b/>
          <w:color w:val="000000"/>
        </w:rPr>
        <w:t xml:space="preserve">SECTION </w:t>
      </w:r>
      <w:r w:rsidR="000D6C94" w:rsidRPr="004D4168">
        <w:rPr>
          <w:rFonts w:cs="Times New Roman"/>
          <w:b/>
        </w:rPr>
        <w:t>38</w:t>
      </w:r>
      <w:r w:rsidRPr="004D4168">
        <w:rPr>
          <w:rFonts w:cs="Times New Roman"/>
          <w:b/>
        </w:rPr>
        <w:noBreakHyphen/>
      </w:r>
      <w:r w:rsidR="000D6C94" w:rsidRPr="004D4168">
        <w:rPr>
          <w:rFonts w:cs="Times New Roman"/>
          <w:b/>
        </w:rPr>
        <w:t>89</w:t>
      </w:r>
      <w:r w:rsidRPr="004D4168">
        <w:rPr>
          <w:rFonts w:cs="Times New Roman"/>
          <w:b/>
        </w:rPr>
        <w:noBreakHyphen/>
      </w:r>
      <w:r w:rsidR="000D6C94" w:rsidRPr="004D4168">
        <w:rPr>
          <w:rFonts w:cs="Times New Roman"/>
          <w:b/>
        </w:rPr>
        <w:t>90.</w:t>
      </w:r>
      <w:r w:rsidR="000D6C94" w:rsidRPr="004D4168">
        <w:t xml:space="preserve"> Policy forms;  rate structure. </w:t>
      </w: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C94"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(A) The director or his designee shall specify whether policy forms and the rate structure must be on a </w:t>
      </w:r>
      <w:r w:rsidR="004D4168" w:rsidRPr="004D4168">
        <w:rPr>
          <w:color w:val="000000"/>
        </w:rPr>
        <w:t>"</w:t>
      </w:r>
      <w:r w:rsidRPr="004D4168">
        <w:rPr>
          <w:color w:val="000000"/>
        </w:rPr>
        <w:t>claims</w:t>
      </w:r>
      <w:r w:rsidR="004D4168" w:rsidRPr="004D4168">
        <w:rPr>
          <w:color w:val="000000"/>
        </w:rPr>
        <w:noBreakHyphen/>
      </w:r>
      <w:r w:rsidRPr="004D4168">
        <w:rPr>
          <w:color w:val="000000"/>
        </w:rPr>
        <w:t>made</w:t>
      </w:r>
      <w:r w:rsidR="004D4168" w:rsidRPr="004D4168">
        <w:rPr>
          <w:color w:val="000000"/>
        </w:rPr>
        <w:t>"</w:t>
      </w:r>
      <w:r w:rsidRPr="004D4168">
        <w:rPr>
          <w:color w:val="000000"/>
        </w:rPr>
        <w:t xml:space="preserve"> or </w:t>
      </w:r>
      <w:r w:rsidR="004D4168" w:rsidRPr="004D4168">
        <w:rPr>
          <w:color w:val="000000"/>
        </w:rPr>
        <w:t>'</w:t>
      </w:r>
      <w:r w:rsidRPr="004D4168">
        <w:rPr>
          <w:color w:val="000000"/>
        </w:rPr>
        <w:t>occurrence</w:t>
      </w:r>
      <w:r w:rsidR="004D4168" w:rsidRPr="004D4168">
        <w:rPr>
          <w:color w:val="000000"/>
        </w:rPr>
        <w:t>'</w:t>
      </w:r>
      <w:r w:rsidRPr="004D4168">
        <w:rPr>
          <w:color w:val="000000"/>
        </w:rPr>
        <w:t xml:space="preserve"> basis, and coverage may be provided by the association only on the basis specified by the director or his designee.  The director or his designee shall specify the claims</w:t>
      </w:r>
      <w:r w:rsidR="004D4168" w:rsidRPr="004D4168">
        <w:rPr>
          <w:color w:val="000000"/>
        </w:rPr>
        <w:noBreakHyphen/>
      </w:r>
      <w:r w:rsidRPr="004D4168">
        <w:rPr>
          <w:color w:val="000000"/>
        </w:rPr>
        <w:t xml:space="preserve">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 </w:t>
      </w:r>
    </w:p>
    <w:p w:rsidR="000D6C94"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(B) The policy may not contain a limitation in relation to the existing law in tort as provided by the statute of limitations of this State. </w:t>
      </w:r>
    </w:p>
    <w:p w:rsidR="000D6C94"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(C) The policy form, whether on a claims</w:t>
      </w:r>
      <w:r w:rsidR="004D4168" w:rsidRPr="004D4168">
        <w:rPr>
          <w:color w:val="000000"/>
        </w:rPr>
        <w:noBreakHyphen/>
      </w:r>
      <w:r w:rsidRPr="004D4168">
        <w:rPr>
          <w:color w:val="000000"/>
        </w:rPr>
        <w:t xml:space="preserve">made or occurrence basis, may not require as a condition precedent to settlement or compromise of a claim the consent or acquiescence of the insured.  However, the settlement or compromise is not considered an admission of fault or wrongdoing by the insured. </w:t>
      </w:r>
    </w:p>
    <w:p w:rsidR="004D4168"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(D) The premium rate charged for either or both claims</w:t>
      </w:r>
      <w:r w:rsidR="004D4168" w:rsidRPr="004D4168">
        <w:rPr>
          <w:color w:val="000000"/>
        </w:rPr>
        <w:noBreakHyphen/>
      </w:r>
      <w:r w:rsidRPr="004D4168">
        <w:rPr>
          <w:color w:val="000000"/>
        </w:rPr>
        <w:t>made or occurrence coverage must be at rates established on an actuarially sound basis, including consideration of trends in the frequency and severity of losses and must be calculated to be self</w:t>
      </w:r>
      <w:r w:rsidR="004D4168" w:rsidRPr="004D4168">
        <w:rPr>
          <w:color w:val="000000"/>
        </w:rPr>
        <w:noBreakHyphen/>
      </w:r>
      <w:r w:rsidRPr="004D4168">
        <w:rPr>
          <w:color w:val="000000"/>
        </w:rPr>
        <w:t xml:space="preserve">supporting.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Pr="004D4168"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C94" w:rsidRPr="004D4168">
        <w:rPr>
          <w:color w:val="000000"/>
        </w:rPr>
        <w:t xml:space="preserve">  1989 Act No. 189, Part II, </w:t>
      </w:r>
      <w:r w:rsidR="004D4168" w:rsidRPr="004D4168">
        <w:rPr>
          <w:color w:val="000000"/>
        </w:rPr>
        <w:t xml:space="preserve">Section </w:t>
      </w:r>
      <w:r w:rsidR="000D6C94" w:rsidRPr="004D4168">
        <w:rPr>
          <w:color w:val="000000"/>
        </w:rPr>
        <w:t xml:space="preserve">43 sub 23;  1993 Act No. 181, </w:t>
      </w:r>
      <w:r w:rsidR="004D4168" w:rsidRPr="004D4168">
        <w:rPr>
          <w:color w:val="000000"/>
        </w:rPr>
        <w:t xml:space="preserve">Section </w:t>
      </w:r>
      <w:r w:rsidR="000D6C94" w:rsidRPr="004D4168">
        <w:rPr>
          <w:color w:val="000000"/>
        </w:rPr>
        <w:t xml:space="preserve">845.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168">
        <w:rPr>
          <w:rFonts w:cs="Times New Roman"/>
          <w:b/>
          <w:color w:val="000000"/>
        </w:rPr>
        <w:t xml:space="preserve">SECTION </w:t>
      </w:r>
      <w:r w:rsidR="000D6C94" w:rsidRPr="004D4168">
        <w:rPr>
          <w:rFonts w:cs="Times New Roman"/>
          <w:b/>
        </w:rPr>
        <w:t>38</w:t>
      </w:r>
      <w:r w:rsidRPr="004D4168">
        <w:rPr>
          <w:rFonts w:cs="Times New Roman"/>
          <w:b/>
        </w:rPr>
        <w:noBreakHyphen/>
      </w:r>
      <w:r w:rsidR="000D6C94" w:rsidRPr="004D4168">
        <w:rPr>
          <w:rFonts w:cs="Times New Roman"/>
          <w:b/>
        </w:rPr>
        <w:t>89</w:t>
      </w:r>
      <w:r w:rsidRPr="004D4168">
        <w:rPr>
          <w:rFonts w:cs="Times New Roman"/>
          <w:b/>
        </w:rPr>
        <w:noBreakHyphen/>
      </w:r>
      <w:r w:rsidR="000D6C94" w:rsidRPr="004D4168">
        <w:rPr>
          <w:rFonts w:cs="Times New Roman"/>
          <w:b/>
        </w:rPr>
        <w:t>100.</w:t>
      </w:r>
      <w:r w:rsidR="000D6C94" w:rsidRPr="004D4168">
        <w:t xml:space="preserve"> Rate increase subject to Commissioner</w:t>
      </w:r>
      <w:r w:rsidRPr="004D4168">
        <w:t>'</w:t>
      </w:r>
      <w:r w:rsidR="000D6C94" w:rsidRPr="004D4168">
        <w:t xml:space="preserve">s approval. </w:t>
      </w: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168"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The association may provide a rate increase or assessment subject to the approval director or his designee.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Pr="004D4168"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C94" w:rsidRPr="004D4168">
        <w:rPr>
          <w:color w:val="000000"/>
        </w:rPr>
        <w:t xml:space="preserve">  1989 Act No. 189, Part II, </w:t>
      </w:r>
      <w:r w:rsidR="004D4168" w:rsidRPr="004D4168">
        <w:rPr>
          <w:color w:val="000000"/>
        </w:rPr>
        <w:t xml:space="preserve">Section </w:t>
      </w:r>
      <w:r w:rsidR="000D6C94" w:rsidRPr="004D4168">
        <w:rPr>
          <w:color w:val="000000"/>
        </w:rPr>
        <w:t xml:space="preserve">43 sub 24;  1993 Act No. 181, </w:t>
      </w:r>
      <w:r w:rsidR="004D4168" w:rsidRPr="004D4168">
        <w:rPr>
          <w:color w:val="000000"/>
        </w:rPr>
        <w:t xml:space="preserve">Section </w:t>
      </w:r>
      <w:r w:rsidR="000D6C94" w:rsidRPr="004D4168">
        <w:rPr>
          <w:color w:val="000000"/>
        </w:rPr>
        <w:t xml:space="preserve">845.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168">
        <w:rPr>
          <w:rFonts w:cs="Times New Roman"/>
          <w:b/>
          <w:color w:val="000000"/>
        </w:rPr>
        <w:t xml:space="preserve">SECTION </w:t>
      </w:r>
      <w:r w:rsidR="000D6C94" w:rsidRPr="004D4168">
        <w:rPr>
          <w:rFonts w:cs="Times New Roman"/>
          <w:b/>
        </w:rPr>
        <w:t>38</w:t>
      </w:r>
      <w:r w:rsidRPr="004D4168">
        <w:rPr>
          <w:rFonts w:cs="Times New Roman"/>
          <w:b/>
        </w:rPr>
        <w:noBreakHyphen/>
      </w:r>
      <w:r w:rsidR="000D6C94" w:rsidRPr="004D4168">
        <w:rPr>
          <w:rFonts w:cs="Times New Roman"/>
          <w:b/>
        </w:rPr>
        <w:t>89</w:t>
      </w:r>
      <w:r w:rsidRPr="004D4168">
        <w:rPr>
          <w:rFonts w:cs="Times New Roman"/>
          <w:b/>
        </w:rPr>
        <w:noBreakHyphen/>
      </w:r>
      <w:r w:rsidR="000D6C94" w:rsidRPr="004D4168">
        <w:rPr>
          <w:rFonts w:cs="Times New Roman"/>
          <w:b/>
        </w:rPr>
        <w:t>110.</w:t>
      </w:r>
      <w:r w:rsidR="000D6C94" w:rsidRPr="004D4168">
        <w:t xml:space="preserve"> Deficit to be recouped. </w:t>
      </w: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C94"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A deficit sustained by the association in a year must be recouped, pursuant to the plan of operation and the rating plan then in effect, by one or both of the following procedures: </w:t>
      </w:r>
    </w:p>
    <w:p w:rsidR="000D6C94"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r>
      <w:r w:rsidRPr="004D4168">
        <w:rPr>
          <w:color w:val="000000"/>
        </w:rPr>
        <w:tab/>
        <w:t xml:space="preserve">(1) an assessment upon the policyholders, which may not exceed one additional annual premium at the then current rate; </w:t>
      </w:r>
    </w:p>
    <w:p w:rsidR="004D4168"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r>
      <w:r w:rsidRPr="004D4168">
        <w:rPr>
          <w:color w:val="000000"/>
        </w:rPr>
        <w:tab/>
        <w:t xml:space="preserve">(2) a rate increase applicable prospectively.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Pr="004D4168"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C94" w:rsidRPr="004D4168">
        <w:rPr>
          <w:color w:val="000000"/>
        </w:rPr>
        <w:t xml:space="preserve">  1989 Act No. 189, Part II, </w:t>
      </w:r>
      <w:r w:rsidR="004D4168" w:rsidRPr="004D4168">
        <w:rPr>
          <w:color w:val="000000"/>
        </w:rPr>
        <w:t xml:space="preserve">Section </w:t>
      </w:r>
      <w:r w:rsidR="000D6C94" w:rsidRPr="004D4168">
        <w:rPr>
          <w:color w:val="000000"/>
        </w:rPr>
        <w:t xml:space="preserve">43 sub 25;  1993 Act No. 181, </w:t>
      </w:r>
      <w:r w:rsidR="004D4168" w:rsidRPr="004D4168">
        <w:rPr>
          <w:color w:val="000000"/>
        </w:rPr>
        <w:t xml:space="preserve">Section </w:t>
      </w:r>
      <w:r w:rsidR="000D6C94" w:rsidRPr="004D4168">
        <w:rPr>
          <w:color w:val="000000"/>
        </w:rPr>
        <w:t xml:space="preserve">845.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168">
        <w:rPr>
          <w:rFonts w:cs="Times New Roman"/>
          <w:b/>
          <w:color w:val="000000"/>
        </w:rPr>
        <w:t xml:space="preserve">SECTION </w:t>
      </w:r>
      <w:r w:rsidR="000D6C94" w:rsidRPr="004D4168">
        <w:rPr>
          <w:rFonts w:cs="Times New Roman"/>
          <w:b/>
        </w:rPr>
        <w:t>38</w:t>
      </w:r>
      <w:r w:rsidRPr="004D4168">
        <w:rPr>
          <w:rFonts w:cs="Times New Roman"/>
          <w:b/>
        </w:rPr>
        <w:noBreakHyphen/>
      </w:r>
      <w:r w:rsidR="000D6C94" w:rsidRPr="004D4168">
        <w:rPr>
          <w:rFonts w:cs="Times New Roman"/>
          <w:b/>
        </w:rPr>
        <w:t>89</w:t>
      </w:r>
      <w:r w:rsidRPr="004D4168">
        <w:rPr>
          <w:rFonts w:cs="Times New Roman"/>
          <w:b/>
        </w:rPr>
        <w:noBreakHyphen/>
      </w:r>
      <w:r w:rsidR="000D6C94" w:rsidRPr="004D4168">
        <w:rPr>
          <w:rFonts w:cs="Times New Roman"/>
          <w:b/>
        </w:rPr>
        <w:t>120.</w:t>
      </w:r>
      <w:r w:rsidR="000D6C94" w:rsidRPr="004D4168">
        <w:t xml:space="preserve"> Basis for rates;  insufficient funds for operation. </w:t>
      </w: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168"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After the initial year of operation, rates, rating plans, and rating rules, and any provision for recoupment through policyholder assessment or premium rate increase must be based upon the association</w:t>
      </w:r>
      <w:r w:rsidR="004D4168" w:rsidRPr="004D4168">
        <w:rPr>
          <w:color w:val="000000"/>
        </w:rPr>
        <w:t>'</w:t>
      </w:r>
      <w:r w:rsidRPr="004D4168">
        <w:rPr>
          <w:color w:val="000000"/>
        </w:rPr>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4D4168" w:rsidRPr="004D4168">
        <w:rPr>
          <w:color w:val="000000"/>
        </w:rPr>
        <w:noBreakHyphen/>
      </w:r>
      <w:r w:rsidRPr="004D4168">
        <w:rPr>
          <w:color w:val="000000"/>
        </w:rPr>
        <w:t>supporting.  If sufficient funds are not available for the sound financial operation of the association, pending recoupment as provided in Section 38</w:t>
      </w:r>
      <w:r w:rsidR="004D4168" w:rsidRPr="004D4168">
        <w:rPr>
          <w:color w:val="000000"/>
        </w:rPr>
        <w:noBreakHyphen/>
      </w:r>
      <w:r w:rsidRPr="004D4168">
        <w:rPr>
          <w:color w:val="000000"/>
        </w:rPr>
        <w:t>89</w:t>
      </w:r>
      <w:r w:rsidR="004D4168" w:rsidRPr="004D4168">
        <w:rPr>
          <w:color w:val="000000"/>
        </w:rPr>
        <w:noBreakHyphen/>
      </w:r>
      <w:r w:rsidRPr="004D4168">
        <w:rPr>
          <w:color w:val="000000"/>
        </w:rPr>
        <w:t>110, all members, on a temporary basis, shall contribute to the financial requirements of the association in the manner provided in Section 38</w:t>
      </w:r>
      <w:r w:rsidR="004D4168" w:rsidRPr="004D4168">
        <w:rPr>
          <w:color w:val="000000"/>
        </w:rPr>
        <w:noBreakHyphen/>
      </w:r>
      <w:r w:rsidRPr="004D4168">
        <w:rPr>
          <w:color w:val="000000"/>
        </w:rPr>
        <w:t>89</w:t>
      </w:r>
      <w:r w:rsidR="004D4168" w:rsidRPr="004D4168">
        <w:rPr>
          <w:color w:val="000000"/>
        </w:rPr>
        <w:noBreakHyphen/>
      </w:r>
      <w:r w:rsidRPr="004D4168">
        <w:rPr>
          <w:color w:val="000000"/>
        </w:rPr>
        <w:t>130.  A contribution must be reimbursed to the members following recoupment as provided in Section 38</w:t>
      </w:r>
      <w:r w:rsidR="004D4168" w:rsidRPr="004D4168">
        <w:rPr>
          <w:color w:val="000000"/>
        </w:rPr>
        <w:noBreakHyphen/>
      </w:r>
      <w:r w:rsidRPr="004D4168">
        <w:rPr>
          <w:color w:val="000000"/>
        </w:rPr>
        <w:t>89</w:t>
      </w:r>
      <w:r w:rsidR="004D4168" w:rsidRPr="004D4168">
        <w:rPr>
          <w:color w:val="000000"/>
        </w:rPr>
        <w:noBreakHyphen/>
      </w:r>
      <w:r w:rsidRPr="004D4168">
        <w:rPr>
          <w:color w:val="000000"/>
        </w:rPr>
        <w:t xml:space="preserve">110.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Pr="004D4168"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C94" w:rsidRPr="004D4168">
        <w:rPr>
          <w:color w:val="000000"/>
        </w:rPr>
        <w:t xml:space="preserve">  1989 Act No. 189, Part II, </w:t>
      </w:r>
      <w:r w:rsidR="004D4168" w:rsidRPr="004D4168">
        <w:rPr>
          <w:color w:val="000000"/>
        </w:rPr>
        <w:t xml:space="preserve">Section </w:t>
      </w:r>
      <w:r w:rsidR="000D6C94" w:rsidRPr="004D4168">
        <w:rPr>
          <w:color w:val="000000"/>
        </w:rPr>
        <w:t xml:space="preserve">43 sub 26;  1993 Act No. 181, </w:t>
      </w:r>
      <w:r w:rsidR="004D4168" w:rsidRPr="004D4168">
        <w:rPr>
          <w:color w:val="000000"/>
        </w:rPr>
        <w:t xml:space="preserve">Section </w:t>
      </w:r>
      <w:r w:rsidR="000D6C94" w:rsidRPr="004D4168">
        <w:rPr>
          <w:color w:val="000000"/>
        </w:rPr>
        <w:t xml:space="preserve">845.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168">
        <w:rPr>
          <w:rFonts w:cs="Times New Roman"/>
          <w:b/>
          <w:color w:val="000000"/>
        </w:rPr>
        <w:t xml:space="preserve">SECTION </w:t>
      </w:r>
      <w:r w:rsidR="000D6C94" w:rsidRPr="004D4168">
        <w:rPr>
          <w:rFonts w:cs="Times New Roman"/>
          <w:b/>
        </w:rPr>
        <w:t>38</w:t>
      </w:r>
      <w:r w:rsidRPr="004D4168">
        <w:rPr>
          <w:rFonts w:cs="Times New Roman"/>
          <w:b/>
        </w:rPr>
        <w:noBreakHyphen/>
      </w:r>
      <w:r w:rsidR="000D6C94" w:rsidRPr="004D4168">
        <w:rPr>
          <w:rFonts w:cs="Times New Roman"/>
          <w:b/>
        </w:rPr>
        <w:t>89</w:t>
      </w:r>
      <w:r w:rsidRPr="004D4168">
        <w:rPr>
          <w:rFonts w:cs="Times New Roman"/>
          <w:b/>
        </w:rPr>
        <w:noBreakHyphen/>
      </w:r>
      <w:r w:rsidR="000D6C94" w:rsidRPr="004D4168">
        <w:rPr>
          <w:rFonts w:cs="Times New Roman"/>
          <w:b/>
        </w:rPr>
        <w:t>130.</w:t>
      </w:r>
      <w:r w:rsidR="000D6C94" w:rsidRPr="004D4168">
        <w:t xml:space="preserve"> Participation of association members. </w:t>
      </w: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168"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All insurers which are members of the association shall participate in its writings, expenses, profits, and losses in the proportion that the net direct premium of each member, excluding that portion of premiums attributable to the operation of the association, written during the preceding calendar year bear to the aggregate net direct premiums written in this State by all members of the association.  Each insurer</w:t>
      </w:r>
      <w:r w:rsidR="004D4168" w:rsidRPr="004D4168">
        <w:rPr>
          <w:color w:val="000000"/>
        </w:rPr>
        <w:t>'</w:t>
      </w:r>
      <w:r w:rsidRPr="004D4168">
        <w:rPr>
          <w:color w:val="000000"/>
        </w:rPr>
        <w:t xml:space="preserve">s participation in the association must be determined annually on the basis of the net direct premiums written during the preceding calendar year, as reported in the annual statements and other reports filed by the insurer with the department of Insurance.  No member may be obligated in any one year to reimburse the association because of its proportionate share in the deficit from operations of the association in that year in excess of one percent of its surplus to policyholders and the aggregate amount not so reimbursed must be reallocated among the remaining members in accordance with the method of determining participation prescribed in this subsection after excluding from the computation the total net direct premiums of all members not sharing in the excess deficit.  If the deficit from operations allocated to all members of the association in a calendar year exceeds one percent of their respective surplus to policyholders, the amount of the deficit must be allocated to each member in accordance with the method of determining participation prescribed in this subsection.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Pr="004D4168"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C94" w:rsidRPr="004D4168">
        <w:rPr>
          <w:color w:val="000000"/>
        </w:rPr>
        <w:t xml:space="preserve">  1989 Act No. 189, Part II, </w:t>
      </w:r>
      <w:r w:rsidR="004D4168" w:rsidRPr="004D4168">
        <w:rPr>
          <w:color w:val="000000"/>
        </w:rPr>
        <w:t xml:space="preserve">Section </w:t>
      </w:r>
      <w:r w:rsidR="000D6C94" w:rsidRPr="004D4168">
        <w:rPr>
          <w:color w:val="000000"/>
        </w:rPr>
        <w:t xml:space="preserve">43 sub 27;  1993 Act No. 181, </w:t>
      </w:r>
      <w:r w:rsidR="004D4168" w:rsidRPr="004D4168">
        <w:rPr>
          <w:color w:val="000000"/>
        </w:rPr>
        <w:t xml:space="preserve">Section </w:t>
      </w:r>
      <w:r w:rsidR="000D6C94" w:rsidRPr="004D4168">
        <w:rPr>
          <w:color w:val="000000"/>
        </w:rPr>
        <w:t xml:space="preserve">845.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168">
        <w:rPr>
          <w:rFonts w:cs="Times New Roman"/>
          <w:b/>
          <w:color w:val="000000"/>
        </w:rPr>
        <w:t xml:space="preserve">SECTION </w:t>
      </w:r>
      <w:r w:rsidR="000D6C94" w:rsidRPr="004D4168">
        <w:rPr>
          <w:rFonts w:cs="Times New Roman"/>
          <w:b/>
        </w:rPr>
        <w:t>38</w:t>
      </w:r>
      <w:r w:rsidRPr="004D4168">
        <w:rPr>
          <w:rFonts w:cs="Times New Roman"/>
          <w:b/>
        </w:rPr>
        <w:noBreakHyphen/>
      </w:r>
      <w:r w:rsidR="000D6C94" w:rsidRPr="004D4168">
        <w:rPr>
          <w:rFonts w:cs="Times New Roman"/>
          <w:b/>
        </w:rPr>
        <w:t>89</w:t>
      </w:r>
      <w:r w:rsidRPr="004D4168">
        <w:rPr>
          <w:rFonts w:cs="Times New Roman"/>
          <w:b/>
        </w:rPr>
        <w:noBreakHyphen/>
      </w:r>
      <w:r w:rsidR="000D6C94" w:rsidRPr="004D4168">
        <w:rPr>
          <w:rFonts w:cs="Times New Roman"/>
          <w:b/>
        </w:rPr>
        <w:t>140.</w:t>
      </w:r>
      <w:r w:rsidR="000D6C94" w:rsidRPr="004D4168">
        <w:t xml:space="preserve"> Plan of operation and rules binding on association members. </w:t>
      </w: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168"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Every member of the association is bound by the approved plan of operation of the association and the rules of the board of directors of the association.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Pr="004D4168"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C94" w:rsidRPr="004D4168">
        <w:rPr>
          <w:color w:val="000000"/>
        </w:rPr>
        <w:t xml:space="preserve">  1989 Act No. 189, Part II, </w:t>
      </w:r>
      <w:r w:rsidR="004D4168" w:rsidRPr="004D4168">
        <w:rPr>
          <w:color w:val="000000"/>
        </w:rPr>
        <w:t xml:space="preserve">Section </w:t>
      </w:r>
      <w:r w:rsidR="000D6C94" w:rsidRPr="004D4168">
        <w:rPr>
          <w:color w:val="000000"/>
        </w:rPr>
        <w:t xml:space="preserve">43 sub 28;  1993 Act No. 181, </w:t>
      </w:r>
      <w:r w:rsidR="004D4168" w:rsidRPr="004D4168">
        <w:rPr>
          <w:color w:val="000000"/>
        </w:rPr>
        <w:t xml:space="preserve">Section </w:t>
      </w:r>
      <w:r w:rsidR="000D6C94" w:rsidRPr="004D4168">
        <w:rPr>
          <w:color w:val="000000"/>
        </w:rPr>
        <w:t xml:space="preserve">845.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168">
        <w:rPr>
          <w:rFonts w:cs="Times New Roman"/>
          <w:b/>
          <w:color w:val="000000"/>
        </w:rPr>
        <w:t xml:space="preserve">SECTION </w:t>
      </w:r>
      <w:r w:rsidR="000D6C94" w:rsidRPr="004D4168">
        <w:rPr>
          <w:rFonts w:cs="Times New Roman"/>
          <w:b/>
        </w:rPr>
        <w:t>38</w:t>
      </w:r>
      <w:r w:rsidRPr="004D4168">
        <w:rPr>
          <w:rFonts w:cs="Times New Roman"/>
          <w:b/>
        </w:rPr>
        <w:noBreakHyphen/>
      </w:r>
      <w:r w:rsidR="000D6C94" w:rsidRPr="004D4168">
        <w:rPr>
          <w:rFonts w:cs="Times New Roman"/>
          <w:b/>
        </w:rPr>
        <w:t>89</w:t>
      </w:r>
      <w:r w:rsidRPr="004D4168">
        <w:rPr>
          <w:rFonts w:cs="Times New Roman"/>
          <w:b/>
        </w:rPr>
        <w:noBreakHyphen/>
      </w:r>
      <w:r w:rsidR="000D6C94" w:rsidRPr="004D4168">
        <w:rPr>
          <w:rFonts w:cs="Times New Roman"/>
          <w:b/>
        </w:rPr>
        <w:t>150.</w:t>
      </w:r>
      <w:r w:rsidR="000D6C94" w:rsidRPr="004D4168">
        <w:t xml:space="preserve"> Effect of termination of association member</w:t>
      </w:r>
      <w:r w:rsidRPr="004D4168">
        <w:t>'</w:t>
      </w:r>
      <w:r w:rsidR="000D6C94" w:rsidRPr="004D4168">
        <w:t xml:space="preserve">s authority;  merger;  insolvency. </w:t>
      </w: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C94"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 </w:t>
      </w:r>
    </w:p>
    <w:p w:rsidR="000D6C94"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(B) If a member insurer merges into or consolidates with another insurer authorized to transact insurance in this State or another insurer authorized to transact insurance in this State has reinsured the insurer</w:t>
      </w:r>
      <w:r w:rsidR="004D4168" w:rsidRPr="004D4168">
        <w:rPr>
          <w:color w:val="000000"/>
        </w:rPr>
        <w:t>'</w:t>
      </w:r>
      <w:r w:rsidRPr="004D4168">
        <w:rPr>
          <w:color w:val="000000"/>
        </w:rPr>
        <w:t>s entire general liability business in this State, both the insurer and its successor or assuming reinsurer, as the case may be, are liable for the insurer</w:t>
      </w:r>
      <w:r w:rsidR="004D4168" w:rsidRPr="004D4168">
        <w:rPr>
          <w:color w:val="000000"/>
        </w:rPr>
        <w:t>'</w:t>
      </w:r>
      <w:r w:rsidRPr="004D4168">
        <w:rPr>
          <w:color w:val="000000"/>
        </w:rPr>
        <w:t xml:space="preserve">s obligations to the association. </w:t>
      </w:r>
    </w:p>
    <w:p w:rsidR="004D4168"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(C) An unsatisfied net liability of an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Pr="004D4168"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C94" w:rsidRPr="004D4168">
        <w:rPr>
          <w:color w:val="000000"/>
        </w:rPr>
        <w:t xml:space="preserve">  1989 Act No. 189, Part II, </w:t>
      </w:r>
      <w:r w:rsidR="004D4168" w:rsidRPr="004D4168">
        <w:rPr>
          <w:color w:val="000000"/>
        </w:rPr>
        <w:t xml:space="preserve">Section </w:t>
      </w:r>
      <w:r w:rsidR="000D6C94" w:rsidRPr="004D4168">
        <w:rPr>
          <w:color w:val="000000"/>
        </w:rPr>
        <w:t xml:space="preserve">43 sub 29;  1993 Act No. 181, </w:t>
      </w:r>
      <w:r w:rsidR="004D4168" w:rsidRPr="004D4168">
        <w:rPr>
          <w:color w:val="000000"/>
        </w:rPr>
        <w:t xml:space="preserve">Section </w:t>
      </w:r>
      <w:r w:rsidR="000D6C94" w:rsidRPr="004D4168">
        <w:rPr>
          <w:color w:val="000000"/>
        </w:rPr>
        <w:t xml:space="preserve">845.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168">
        <w:rPr>
          <w:rFonts w:cs="Times New Roman"/>
          <w:b/>
          <w:color w:val="000000"/>
        </w:rPr>
        <w:t xml:space="preserve">SECTION </w:t>
      </w:r>
      <w:r w:rsidR="000D6C94" w:rsidRPr="004D4168">
        <w:rPr>
          <w:rFonts w:cs="Times New Roman"/>
          <w:b/>
        </w:rPr>
        <w:t>38</w:t>
      </w:r>
      <w:r w:rsidRPr="004D4168">
        <w:rPr>
          <w:rFonts w:cs="Times New Roman"/>
          <w:b/>
        </w:rPr>
        <w:noBreakHyphen/>
      </w:r>
      <w:r w:rsidR="000D6C94" w:rsidRPr="004D4168">
        <w:rPr>
          <w:rFonts w:cs="Times New Roman"/>
          <w:b/>
        </w:rPr>
        <w:t>89</w:t>
      </w:r>
      <w:r w:rsidRPr="004D4168">
        <w:rPr>
          <w:rFonts w:cs="Times New Roman"/>
          <w:b/>
        </w:rPr>
        <w:noBreakHyphen/>
      </w:r>
      <w:r w:rsidR="000D6C94" w:rsidRPr="004D4168">
        <w:rPr>
          <w:rFonts w:cs="Times New Roman"/>
          <w:b/>
        </w:rPr>
        <w:t>160.</w:t>
      </w:r>
      <w:r w:rsidR="000D6C94" w:rsidRPr="004D4168">
        <w:t xml:space="preserve"> Board of directors. </w:t>
      </w: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168"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The association is governed by a board of seven directors, one of whom is appointed by the Governor, with the advice and consent of the Senate, to represent the general public and three of whom are day care owners or operators appointed by the Governor.  Three directors are elected by cumulative voting by members of the association, whose votes in the election must be weighed in accordance with each member</w:t>
      </w:r>
      <w:r w:rsidR="004D4168" w:rsidRPr="004D4168">
        <w:rPr>
          <w:color w:val="000000"/>
        </w:rPr>
        <w:t>'</w:t>
      </w:r>
      <w:r w:rsidRPr="004D4168">
        <w:rPr>
          <w:color w:val="000000"/>
        </w:rPr>
        <w:t xml:space="preserve">s net direct premiums written during the preceding calendar year.  The approved plan of operation of the association may make provision for combining insurers under common ownership or management into groups for voting, assessment, and all other purposes and may provide that not more than one of the officers or employees of the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3C3"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C94" w:rsidRPr="004D4168">
        <w:rPr>
          <w:color w:val="000000"/>
        </w:rPr>
        <w:t xml:space="preserve">  1989 Act No. 189, Part II, </w:t>
      </w:r>
      <w:r w:rsidR="004D4168" w:rsidRPr="004D4168">
        <w:rPr>
          <w:color w:val="000000"/>
        </w:rPr>
        <w:t xml:space="preserve">Section </w:t>
      </w:r>
      <w:r w:rsidR="000D6C94" w:rsidRPr="004D4168">
        <w:rPr>
          <w:color w:val="000000"/>
        </w:rPr>
        <w:t xml:space="preserve">43 sub 30;  1993 Act No. 181, </w:t>
      </w:r>
      <w:r w:rsidR="004D4168" w:rsidRPr="004D4168">
        <w:rPr>
          <w:color w:val="000000"/>
        </w:rPr>
        <w:t xml:space="preserve">Section </w:t>
      </w:r>
      <w:r w:rsidR="000D6C94" w:rsidRPr="004D4168">
        <w:rPr>
          <w:color w:val="000000"/>
        </w:rPr>
        <w:t xml:space="preserve">845;  1998 Act No. 411, </w:t>
      </w:r>
      <w:r w:rsidR="004D4168" w:rsidRPr="004D4168">
        <w:rPr>
          <w:color w:val="000000"/>
        </w:rPr>
        <w:t xml:space="preserve">Section </w:t>
      </w:r>
      <w:r w:rsidR="000D6C94" w:rsidRPr="004D4168">
        <w:rPr>
          <w:color w:val="000000"/>
        </w:rPr>
        <w:t>9.</w:t>
      </w:r>
    </w:p>
    <w:p w:rsidR="00B053C3"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168">
        <w:rPr>
          <w:rFonts w:cs="Times New Roman"/>
          <w:b/>
          <w:color w:val="000000"/>
        </w:rPr>
        <w:t xml:space="preserve">SECTION </w:t>
      </w:r>
      <w:r w:rsidR="000D6C94" w:rsidRPr="004D4168">
        <w:rPr>
          <w:rFonts w:cs="Times New Roman"/>
          <w:b/>
        </w:rPr>
        <w:t>38</w:t>
      </w:r>
      <w:r w:rsidRPr="004D4168">
        <w:rPr>
          <w:rFonts w:cs="Times New Roman"/>
          <w:b/>
        </w:rPr>
        <w:noBreakHyphen/>
      </w:r>
      <w:r w:rsidR="000D6C94" w:rsidRPr="004D4168">
        <w:rPr>
          <w:rFonts w:cs="Times New Roman"/>
          <w:b/>
        </w:rPr>
        <w:t>89</w:t>
      </w:r>
      <w:r w:rsidRPr="004D4168">
        <w:rPr>
          <w:rFonts w:cs="Times New Roman"/>
          <w:b/>
        </w:rPr>
        <w:noBreakHyphen/>
      </w:r>
      <w:r w:rsidR="000D6C94" w:rsidRPr="004D4168">
        <w:rPr>
          <w:rFonts w:cs="Times New Roman"/>
          <w:b/>
        </w:rPr>
        <w:t>170.</w:t>
      </w:r>
      <w:r w:rsidR="000D6C94" w:rsidRPr="004D4168">
        <w:t xml:space="preserve"> Appeal to commission. </w:t>
      </w: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168"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An applicant for insurance through the association, a person insured pursuant to this chapter, or his representative, or an insurer adversely affected, or claiming to be adversely affected, by a ruling, action, or decision by or on behalf of the association, may appeal to the director or his designee within thirty days after the ruling, action, or decision.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Pr="004D4168"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C94" w:rsidRPr="004D4168">
        <w:rPr>
          <w:color w:val="000000"/>
        </w:rPr>
        <w:t xml:space="preserve">  1989 Act No. 189, Part II, </w:t>
      </w:r>
      <w:r w:rsidR="004D4168" w:rsidRPr="004D4168">
        <w:rPr>
          <w:color w:val="000000"/>
        </w:rPr>
        <w:t xml:space="preserve">Section </w:t>
      </w:r>
      <w:r w:rsidR="000D6C94" w:rsidRPr="004D4168">
        <w:rPr>
          <w:color w:val="000000"/>
        </w:rPr>
        <w:t xml:space="preserve">43 sub 31;  1993 Act No. 181, </w:t>
      </w:r>
      <w:r w:rsidR="004D4168" w:rsidRPr="004D4168">
        <w:rPr>
          <w:color w:val="000000"/>
        </w:rPr>
        <w:t xml:space="preserve">Section </w:t>
      </w:r>
      <w:r w:rsidR="000D6C94" w:rsidRPr="004D4168">
        <w:rPr>
          <w:color w:val="000000"/>
        </w:rPr>
        <w:t xml:space="preserve">845.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168">
        <w:rPr>
          <w:rFonts w:cs="Times New Roman"/>
          <w:b/>
          <w:color w:val="000000"/>
        </w:rPr>
        <w:t xml:space="preserve">SECTION </w:t>
      </w:r>
      <w:r w:rsidR="000D6C94" w:rsidRPr="004D4168">
        <w:rPr>
          <w:rFonts w:cs="Times New Roman"/>
          <w:b/>
        </w:rPr>
        <w:t>38</w:t>
      </w:r>
      <w:r w:rsidRPr="004D4168">
        <w:rPr>
          <w:rFonts w:cs="Times New Roman"/>
          <w:b/>
        </w:rPr>
        <w:noBreakHyphen/>
      </w:r>
      <w:r w:rsidR="000D6C94" w:rsidRPr="004D4168">
        <w:rPr>
          <w:rFonts w:cs="Times New Roman"/>
          <w:b/>
        </w:rPr>
        <w:t>89</w:t>
      </w:r>
      <w:r w:rsidRPr="004D4168">
        <w:rPr>
          <w:rFonts w:cs="Times New Roman"/>
          <w:b/>
        </w:rPr>
        <w:noBreakHyphen/>
      </w:r>
      <w:r w:rsidR="000D6C94" w:rsidRPr="004D4168">
        <w:rPr>
          <w:rFonts w:cs="Times New Roman"/>
          <w:b/>
        </w:rPr>
        <w:t>180.</w:t>
      </w:r>
      <w:r w:rsidR="000D6C94" w:rsidRPr="004D4168">
        <w:t xml:space="preserve"> Statement to be filed by association. </w:t>
      </w: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C94"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The association shall file in the office of the Department of Insurance annually by March first a statement containing information with respect to its transactions, condition, operations, and affairs during the preceding year.  The statement must contain information prescribed by the director or his designee and must be in the form he directs. </w:t>
      </w:r>
    </w:p>
    <w:p w:rsidR="004D4168"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3C3"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C94" w:rsidRPr="004D4168">
        <w:rPr>
          <w:color w:val="000000"/>
        </w:rPr>
        <w:t xml:space="preserve">  1989 Act No. 189, Part II, </w:t>
      </w:r>
      <w:r w:rsidR="004D4168" w:rsidRPr="004D4168">
        <w:rPr>
          <w:color w:val="000000"/>
        </w:rPr>
        <w:t xml:space="preserve">Section </w:t>
      </w:r>
      <w:r w:rsidR="000D6C94" w:rsidRPr="004D4168">
        <w:rPr>
          <w:color w:val="000000"/>
        </w:rPr>
        <w:t xml:space="preserve">43 sub 32;  1993 Act No. 181, </w:t>
      </w:r>
      <w:r w:rsidR="004D4168" w:rsidRPr="004D4168">
        <w:rPr>
          <w:color w:val="000000"/>
        </w:rPr>
        <w:t xml:space="preserve">Section </w:t>
      </w:r>
      <w:r w:rsidR="000D6C94" w:rsidRPr="004D4168">
        <w:rPr>
          <w:color w:val="000000"/>
        </w:rPr>
        <w:t>845.</w:t>
      </w:r>
    </w:p>
    <w:p w:rsidR="00B053C3"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168">
        <w:rPr>
          <w:rFonts w:cs="Times New Roman"/>
          <w:b/>
          <w:color w:val="000000"/>
        </w:rPr>
        <w:t xml:space="preserve">SECTION </w:t>
      </w:r>
      <w:r w:rsidR="000D6C94" w:rsidRPr="004D4168">
        <w:rPr>
          <w:rFonts w:cs="Times New Roman"/>
          <w:b/>
        </w:rPr>
        <w:t>38</w:t>
      </w:r>
      <w:r w:rsidRPr="004D4168">
        <w:rPr>
          <w:rFonts w:cs="Times New Roman"/>
          <w:b/>
        </w:rPr>
        <w:noBreakHyphen/>
      </w:r>
      <w:r w:rsidR="000D6C94" w:rsidRPr="004D4168">
        <w:rPr>
          <w:rFonts w:cs="Times New Roman"/>
          <w:b/>
        </w:rPr>
        <w:t>89</w:t>
      </w:r>
      <w:r w:rsidRPr="004D4168">
        <w:rPr>
          <w:rFonts w:cs="Times New Roman"/>
          <w:b/>
        </w:rPr>
        <w:noBreakHyphen/>
      </w:r>
      <w:r w:rsidR="000D6C94" w:rsidRPr="004D4168">
        <w:rPr>
          <w:rFonts w:cs="Times New Roman"/>
          <w:b/>
        </w:rPr>
        <w:t>190.</w:t>
      </w:r>
      <w:r w:rsidR="000D6C94" w:rsidRPr="004D4168">
        <w:t xml:space="preserve"> Examination of financial condition;  annual report. </w:t>
      </w:r>
    </w:p>
    <w:p w:rsid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168" w:rsidRPr="004D4168" w:rsidRDefault="000D6C94"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168">
        <w:rPr>
          <w:color w:val="000000"/>
        </w:rPr>
        <w:tab/>
        <w:t xml:space="preserve">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 </w:t>
      </w:r>
    </w:p>
    <w:p w:rsidR="004D4168" w:rsidRPr="004D4168" w:rsidRDefault="004D4168"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3C3"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C94" w:rsidRPr="004D4168">
        <w:rPr>
          <w:color w:val="000000"/>
        </w:rPr>
        <w:t xml:space="preserve">  1989 Act No. 189, Part II, </w:t>
      </w:r>
      <w:r w:rsidR="004D4168" w:rsidRPr="004D4168">
        <w:rPr>
          <w:color w:val="000000"/>
        </w:rPr>
        <w:t xml:space="preserve">Section </w:t>
      </w:r>
      <w:r w:rsidR="000D6C94" w:rsidRPr="004D4168">
        <w:rPr>
          <w:color w:val="000000"/>
        </w:rPr>
        <w:t xml:space="preserve">43 sub 33;  1993 Act No. 181, </w:t>
      </w:r>
      <w:r w:rsidR="004D4168" w:rsidRPr="004D4168">
        <w:rPr>
          <w:color w:val="000000"/>
        </w:rPr>
        <w:t xml:space="preserve">Section </w:t>
      </w:r>
      <w:r w:rsidR="000D6C94" w:rsidRPr="004D4168">
        <w:rPr>
          <w:color w:val="000000"/>
        </w:rPr>
        <w:t xml:space="preserve">845. </w:t>
      </w:r>
    </w:p>
    <w:p w:rsidR="00B053C3" w:rsidRDefault="00B053C3"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D4168" w:rsidRDefault="00184435" w:rsidP="004D4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4168" w:rsidSect="004D41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168" w:rsidRDefault="004D4168" w:rsidP="004D4168">
      <w:r>
        <w:separator/>
      </w:r>
    </w:p>
  </w:endnote>
  <w:endnote w:type="continuationSeparator" w:id="0">
    <w:p w:rsidR="004D4168" w:rsidRDefault="004D4168" w:rsidP="004D4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68" w:rsidRPr="004D4168" w:rsidRDefault="004D4168" w:rsidP="004D41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68" w:rsidRPr="004D4168" w:rsidRDefault="004D4168" w:rsidP="004D41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68" w:rsidRPr="004D4168" w:rsidRDefault="004D4168" w:rsidP="004D41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168" w:rsidRDefault="004D4168" w:rsidP="004D4168">
      <w:r>
        <w:separator/>
      </w:r>
    </w:p>
  </w:footnote>
  <w:footnote w:type="continuationSeparator" w:id="0">
    <w:p w:rsidR="004D4168" w:rsidRDefault="004D4168" w:rsidP="004D41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68" w:rsidRPr="004D4168" w:rsidRDefault="004D4168" w:rsidP="004D41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68" w:rsidRPr="004D4168" w:rsidRDefault="004D4168" w:rsidP="004D41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168" w:rsidRPr="004D4168" w:rsidRDefault="004D4168" w:rsidP="004D41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D6C94"/>
    <w:rsid w:val="00013F41"/>
    <w:rsid w:val="00025E41"/>
    <w:rsid w:val="00032BBE"/>
    <w:rsid w:val="00093290"/>
    <w:rsid w:val="000B3C22"/>
    <w:rsid w:val="000D09A6"/>
    <w:rsid w:val="000D6C94"/>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4168"/>
    <w:rsid w:val="004D5D52"/>
    <w:rsid w:val="004D7D63"/>
    <w:rsid w:val="0050696E"/>
    <w:rsid w:val="005617DC"/>
    <w:rsid w:val="00565387"/>
    <w:rsid w:val="005704F9"/>
    <w:rsid w:val="00577341"/>
    <w:rsid w:val="005B3F93"/>
    <w:rsid w:val="005D4096"/>
    <w:rsid w:val="005F1EF0"/>
    <w:rsid w:val="006263F1"/>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53C3"/>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167BE"/>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4168"/>
    <w:pPr>
      <w:tabs>
        <w:tab w:val="center" w:pos="4680"/>
        <w:tab w:val="right" w:pos="9360"/>
      </w:tabs>
    </w:pPr>
  </w:style>
  <w:style w:type="character" w:customStyle="1" w:styleId="HeaderChar">
    <w:name w:val="Header Char"/>
    <w:basedOn w:val="DefaultParagraphFont"/>
    <w:link w:val="Header"/>
    <w:uiPriority w:val="99"/>
    <w:semiHidden/>
    <w:rsid w:val="004D4168"/>
  </w:style>
  <w:style w:type="paragraph" w:styleId="Footer">
    <w:name w:val="footer"/>
    <w:basedOn w:val="Normal"/>
    <w:link w:val="FooterChar"/>
    <w:uiPriority w:val="99"/>
    <w:semiHidden/>
    <w:unhideWhenUsed/>
    <w:rsid w:val="004D4168"/>
    <w:pPr>
      <w:tabs>
        <w:tab w:val="center" w:pos="4680"/>
        <w:tab w:val="right" w:pos="9360"/>
      </w:tabs>
    </w:pPr>
  </w:style>
  <w:style w:type="character" w:customStyle="1" w:styleId="FooterChar">
    <w:name w:val="Footer Char"/>
    <w:basedOn w:val="DefaultParagraphFont"/>
    <w:link w:val="Footer"/>
    <w:uiPriority w:val="99"/>
    <w:semiHidden/>
    <w:rsid w:val="004D4168"/>
  </w:style>
  <w:style w:type="paragraph" w:styleId="BalloonText">
    <w:name w:val="Balloon Text"/>
    <w:basedOn w:val="Normal"/>
    <w:link w:val="BalloonTextChar"/>
    <w:uiPriority w:val="99"/>
    <w:semiHidden/>
    <w:unhideWhenUsed/>
    <w:rsid w:val="000D6C94"/>
    <w:rPr>
      <w:rFonts w:ascii="Tahoma" w:hAnsi="Tahoma" w:cs="Tahoma"/>
      <w:sz w:val="16"/>
      <w:szCs w:val="16"/>
    </w:rPr>
  </w:style>
  <w:style w:type="character" w:customStyle="1" w:styleId="BalloonTextChar">
    <w:name w:val="Balloon Text Char"/>
    <w:basedOn w:val="DefaultParagraphFont"/>
    <w:link w:val="BalloonText"/>
    <w:uiPriority w:val="99"/>
    <w:semiHidden/>
    <w:rsid w:val="000D6C94"/>
    <w:rPr>
      <w:rFonts w:ascii="Tahoma" w:hAnsi="Tahoma" w:cs="Tahoma"/>
      <w:sz w:val="16"/>
      <w:szCs w:val="16"/>
    </w:rPr>
  </w:style>
  <w:style w:type="character" w:styleId="Hyperlink">
    <w:name w:val="Hyperlink"/>
    <w:basedOn w:val="DefaultParagraphFont"/>
    <w:semiHidden/>
    <w:rsid w:val="00B053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3107</Words>
  <Characters>17713</Characters>
  <Application>Microsoft Office Word</Application>
  <DocSecurity>0</DocSecurity>
  <Lines>147</Lines>
  <Paragraphs>41</Paragraphs>
  <ScaleCrop>false</ScaleCrop>
  <Company>LPITS</Company>
  <LinksUpToDate>false</LinksUpToDate>
  <CharactersWithSpaces>20779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2012-01-04T20:54:00Z</dcterms:created>
  <dcterms:modified xsi:type="dcterms:W3CDTF">2012-01-06T21:16:00Z</dcterms:modified>
</cp:coreProperties>
</file>