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E6" w:rsidRDefault="00A562E6">
      <w:pPr>
        <w:jc w:val="center"/>
      </w:pPr>
      <w:r>
        <w:t>DISCLAIMER</w:t>
      </w:r>
    </w:p>
    <w:p w:rsidR="00A562E6" w:rsidRDefault="00A562E6"/>
    <w:p w:rsidR="00A562E6" w:rsidRDefault="00A562E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562E6" w:rsidRDefault="00A562E6"/>
    <w:p w:rsidR="00A562E6" w:rsidRDefault="00A562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2E6" w:rsidRDefault="00A562E6"/>
    <w:p w:rsidR="00A562E6" w:rsidRDefault="00A562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2E6" w:rsidRDefault="00A562E6"/>
    <w:p w:rsidR="00A562E6" w:rsidRDefault="00A562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62E6" w:rsidRDefault="00A562E6"/>
    <w:p w:rsidR="00A562E6" w:rsidRDefault="00A562E6">
      <w:r>
        <w:br w:type="page"/>
      </w:r>
    </w:p>
    <w:p w:rsid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5F0B">
        <w:t>CHAPTER 2.</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t xml:space="preserve"> STATE UNDERGROUND PETROLEUM ENVIRONMENTAL RESPONSE BANK ACT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10.</w:t>
      </w:r>
      <w:r w:rsidR="0072526D" w:rsidRPr="00175F0B">
        <w:t xml:space="preserve"> Short title.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This chapter is known and may be cited as the State Underground Petroleum Environmental Response Bank Act of 1988.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2.</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20.</w:t>
      </w:r>
      <w:r w:rsidR="0072526D" w:rsidRPr="00175F0B">
        <w:t xml:space="preserve"> Definitions.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When used in this chapter, the listed terms have the following meanings unless the context clearly requires otherwise: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w:t>
      </w:r>
      <w:r w:rsidR="00175F0B" w:rsidRPr="00175F0B">
        <w:rPr>
          <w:color w:val="000000"/>
        </w:rPr>
        <w:t>"</w:t>
      </w:r>
      <w:r w:rsidRPr="00175F0B">
        <w:rPr>
          <w:color w:val="000000"/>
        </w:rPr>
        <w:t>Affiliate</w:t>
      </w:r>
      <w:r w:rsidR="00175F0B" w:rsidRPr="00175F0B">
        <w:rPr>
          <w:color w:val="000000"/>
        </w:rPr>
        <w:t>"</w:t>
      </w:r>
      <w:r w:rsidRPr="00175F0B">
        <w:rPr>
          <w:color w:val="000000"/>
        </w:rPr>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w:t>
      </w:r>
      <w:r w:rsidR="00175F0B" w:rsidRPr="00175F0B">
        <w:rPr>
          <w:color w:val="000000"/>
        </w:rPr>
        <w:t>"</w:t>
      </w:r>
      <w:r w:rsidRPr="00175F0B">
        <w:rPr>
          <w:color w:val="000000"/>
        </w:rPr>
        <w:t>Bodily injury</w:t>
      </w:r>
      <w:r w:rsidR="00175F0B" w:rsidRPr="00175F0B">
        <w:rPr>
          <w:color w:val="000000"/>
        </w:rPr>
        <w:t>"</w:t>
      </w:r>
      <w:r w:rsidRPr="00175F0B">
        <w:rPr>
          <w:color w:val="000000"/>
        </w:rPr>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w:t>
      </w:r>
      <w:r w:rsidR="00175F0B" w:rsidRPr="00175F0B">
        <w:rPr>
          <w:color w:val="000000"/>
        </w:rPr>
        <w:t>"</w:t>
      </w:r>
      <w:r w:rsidRPr="00175F0B">
        <w:rPr>
          <w:color w:val="000000"/>
        </w:rPr>
        <w:t>Committed funds</w:t>
      </w:r>
      <w:r w:rsidR="00175F0B" w:rsidRPr="00175F0B">
        <w:rPr>
          <w:color w:val="000000"/>
        </w:rPr>
        <w:t>"</w:t>
      </w:r>
      <w:r w:rsidRPr="00175F0B">
        <w:rPr>
          <w:color w:val="000000"/>
        </w:rPr>
        <w:t xml:space="preserve"> means that portion of the Superb Account reserved as a result of action by the Department of Health and Environmental Control to approve costs for planned site rehabilitation activities.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(4) </w:t>
      </w:r>
      <w:r w:rsidR="00175F0B" w:rsidRPr="00175F0B">
        <w:rPr>
          <w:color w:val="000000"/>
        </w:rPr>
        <w:t>"</w:t>
      </w:r>
      <w:r w:rsidRPr="00175F0B">
        <w:rPr>
          <w:color w:val="000000"/>
        </w:rPr>
        <w:t>Compensation</w:t>
      </w:r>
      <w:r w:rsidR="00175F0B" w:rsidRPr="00175F0B">
        <w:rPr>
          <w:color w:val="000000"/>
        </w:rPr>
        <w:t>"</w:t>
      </w:r>
      <w:r w:rsidRPr="00175F0B">
        <w:rPr>
          <w:color w:val="000000"/>
        </w:rPr>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(5) </w:t>
      </w:r>
      <w:r w:rsidR="00175F0B" w:rsidRPr="00175F0B">
        <w:rPr>
          <w:color w:val="000000"/>
        </w:rPr>
        <w:t>"</w:t>
      </w:r>
      <w:r w:rsidRPr="00175F0B">
        <w:rPr>
          <w:color w:val="000000"/>
        </w:rPr>
        <w:t>Department</w:t>
      </w:r>
      <w:r w:rsidR="00175F0B" w:rsidRPr="00175F0B">
        <w:rPr>
          <w:color w:val="000000"/>
        </w:rPr>
        <w:t>"</w:t>
      </w:r>
      <w:r w:rsidRPr="00175F0B">
        <w:rPr>
          <w:color w:val="000000"/>
        </w:rPr>
        <w:t xml:space="preserve"> means the Department of Health and Environmental Control.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(6) </w:t>
      </w:r>
      <w:r w:rsidR="00175F0B" w:rsidRPr="00175F0B">
        <w:rPr>
          <w:color w:val="000000"/>
        </w:rPr>
        <w:t>"</w:t>
      </w:r>
      <w:r w:rsidRPr="00175F0B">
        <w:rPr>
          <w:color w:val="000000"/>
        </w:rPr>
        <w:t>Familial relationship</w:t>
      </w:r>
      <w:r w:rsidR="00175F0B" w:rsidRPr="00175F0B">
        <w:rPr>
          <w:color w:val="000000"/>
        </w:rPr>
        <w:t>"</w:t>
      </w:r>
      <w:r w:rsidRPr="00175F0B">
        <w:rPr>
          <w:color w:val="000000"/>
        </w:rPr>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175F0B" w:rsidRPr="00175F0B">
        <w:rPr>
          <w:color w:val="000000"/>
        </w:rPr>
        <w:noBreakHyphen/>
      </w:r>
      <w:r w:rsidRPr="00175F0B">
        <w:rPr>
          <w:color w:val="000000"/>
        </w:rPr>
        <w:t>in</w:t>
      </w:r>
      <w:r w:rsidR="00175F0B" w:rsidRPr="00175F0B">
        <w:rPr>
          <w:color w:val="000000"/>
        </w:rPr>
        <w:noBreakHyphen/>
      </w:r>
      <w:r w:rsidRPr="00175F0B">
        <w:rPr>
          <w:color w:val="000000"/>
        </w:rPr>
        <w:t>law, mother</w:t>
      </w:r>
      <w:r w:rsidR="00175F0B" w:rsidRPr="00175F0B">
        <w:rPr>
          <w:color w:val="000000"/>
        </w:rPr>
        <w:noBreakHyphen/>
      </w:r>
      <w:r w:rsidRPr="00175F0B">
        <w:rPr>
          <w:color w:val="000000"/>
        </w:rPr>
        <w:t>in</w:t>
      </w:r>
      <w:r w:rsidR="00175F0B" w:rsidRPr="00175F0B">
        <w:rPr>
          <w:color w:val="000000"/>
        </w:rPr>
        <w:noBreakHyphen/>
      </w:r>
      <w:r w:rsidRPr="00175F0B">
        <w:rPr>
          <w:color w:val="000000"/>
        </w:rPr>
        <w:t>law, son</w:t>
      </w:r>
      <w:r w:rsidR="00175F0B" w:rsidRPr="00175F0B">
        <w:rPr>
          <w:color w:val="000000"/>
        </w:rPr>
        <w:noBreakHyphen/>
      </w:r>
      <w:r w:rsidRPr="00175F0B">
        <w:rPr>
          <w:color w:val="000000"/>
        </w:rPr>
        <w:t>in</w:t>
      </w:r>
      <w:r w:rsidR="00175F0B" w:rsidRPr="00175F0B">
        <w:rPr>
          <w:color w:val="000000"/>
        </w:rPr>
        <w:noBreakHyphen/>
      </w:r>
      <w:r w:rsidRPr="00175F0B">
        <w:rPr>
          <w:color w:val="000000"/>
        </w:rPr>
        <w:t>law, daughter</w:t>
      </w:r>
      <w:r w:rsidR="00175F0B" w:rsidRPr="00175F0B">
        <w:rPr>
          <w:color w:val="000000"/>
        </w:rPr>
        <w:noBreakHyphen/>
      </w:r>
      <w:r w:rsidRPr="00175F0B">
        <w:rPr>
          <w:color w:val="000000"/>
        </w:rPr>
        <w:t>in</w:t>
      </w:r>
      <w:r w:rsidR="00175F0B" w:rsidRPr="00175F0B">
        <w:rPr>
          <w:color w:val="000000"/>
        </w:rPr>
        <w:noBreakHyphen/>
      </w:r>
      <w:r w:rsidRPr="00175F0B">
        <w:rPr>
          <w:color w:val="000000"/>
        </w:rPr>
        <w:t>law, brother</w:t>
      </w:r>
      <w:r w:rsidR="00175F0B" w:rsidRPr="00175F0B">
        <w:rPr>
          <w:color w:val="000000"/>
        </w:rPr>
        <w:noBreakHyphen/>
      </w:r>
      <w:r w:rsidRPr="00175F0B">
        <w:rPr>
          <w:color w:val="000000"/>
        </w:rPr>
        <w:t>in</w:t>
      </w:r>
      <w:r w:rsidR="00175F0B" w:rsidRPr="00175F0B">
        <w:rPr>
          <w:color w:val="000000"/>
        </w:rPr>
        <w:noBreakHyphen/>
      </w:r>
      <w:r w:rsidRPr="00175F0B">
        <w:rPr>
          <w:color w:val="000000"/>
        </w:rPr>
        <w:t>law, sister</w:t>
      </w:r>
      <w:r w:rsidR="00175F0B" w:rsidRPr="00175F0B">
        <w:rPr>
          <w:color w:val="000000"/>
        </w:rPr>
        <w:noBreakHyphen/>
      </w:r>
      <w:r w:rsidRPr="00175F0B">
        <w:rPr>
          <w:color w:val="000000"/>
        </w:rPr>
        <w:t>in</w:t>
      </w:r>
      <w:r w:rsidR="00175F0B" w:rsidRPr="00175F0B">
        <w:rPr>
          <w:color w:val="000000"/>
        </w:rPr>
        <w:noBreakHyphen/>
      </w:r>
      <w:r w:rsidRPr="00175F0B">
        <w:rPr>
          <w:color w:val="000000"/>
        </w:rPr>
        <w:t xml:space="preserve">law, stepfather, stepmother, stepson, stepdaughter, stepbrother, stepsister, half brother, half sister, grandparent, great grandparent, grandchild, great grandchild, step grandparent, step great grandparent, step grandchild, step great grandchild, or fiancee.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lastRenderedPageBreak/>
        <w:tab/>
      </w:r>
      <w:r w:rsidRPr="00175F0B">
        <w:rPr>
          <w:color w:val="000000"/>
        </w:rPr>
        <w:tab/>
        <w:t xml:space="preserve">(7) </w:t>
      </w:r>
      <w:r w:rsidR="00175F0B" w:rsidRPr="00175F0B">
        <w:rPr>
          <w:color w:val="000000"/>
        </w:rPr>
        <w:t>"</w:t>
      </w:r>
      <w:r w:rsidRPr="00175F0B">
        <w:rPr>
          <w:color w:val="000000"/>
        </w:rPr>
        <w:t>Financial relationship</w:t>
      </w:r>
      <w:r w:rsidR="00175F0B" w:rsidRPr="00175F0B">
        <w:rPr>
          <w:color w:val="000000"/>
        </w:rPr>
        <w:t>"</w:t>
      </w:r>
      <w:r w:rsidRPr="00175F0B">
        <w:rPr>
          <w:color w:val="000000"/>
        </w:rPr>
        <w:t xml:space="preserve"> means a connection or association through a material interest or sources of income which exceed five percent of annual gross income from a business entity.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(8) </w:t>
      </w:r>
      <w:r w:rsidR="00175F0B" w:rsidRPr="00175F0B">
        <w:rPr>
          <w:color w:val="000000"/>
        </w:rPr>
        <w:t>"</w:t>
      </w:r>
      <w:r w:rsidRPr="00175F0B">
        <w:rPr>
          <w:color w:val="000000"/>
        </w:rPr>
        <w:t>Fund</w:t>
      </w:r>
      <w:r w:rsidR="00175F0B" w:rsidRPr="00175F0B">
        <w:rPr>
          <w:color w:val="000000"/>
        </w:rPr>
        <w:t>"</w:t>
      </w:r>
      <w:r w:rsidRPr="00175F0B">
        <w:rPr>
          <w:color w:val="000000"/>
        </w:rPr>
        <w:t xml:space="preserve"> means the funds provided for under this chapter and deposited in the Superb Account or the Superb Financial Responsibility Fund hereinafter created.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(9) </w:t>
      </w:r>
      <w:r w:rsidR="00175F0B" w:rsidRPr="00175F0B">
        <w:rPr>
          <w:color w:val="000000"/>
        </w:rPr>
        <w:t>"</w:t>
      </w:r>
      <w:r w:rsidRPr="00175F0B">
        <w:rPr>
          <w:color w:val="000000"/>
        </w:rPr>
        <w:t>Occurrence</w:t>
      </w:r>
      <w:r w:rsidR="00175F0B" w:rsidRPr="00175F0B">
        <w:rPr>
          <w:color w:val="000000"/>
        </w:rPr>
        <w:t>"</w:t>
      </w:r>
      <w:r w:rsidRPr="00175F0B">
        <w:rPr>
          <w:color w:val="000000"/>
        </w:rPr>
        <w:t xml:space="preserve"> means an accident, including continuous or repeated exposure to conditions which results in a release from an underground storage tank.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(10) </w:t>
      </w:r>
      <w:r w:rsidR="00175F0B" w:rsidRPr="00175F0B">
        <w:rPr>
          <w:color w:val="000000"/>
        </w:rPr>
        <w:t>"</w:t>
      </w:r>
      <w:r w:rsidRPr="00175F0B">
        <w:rPr>
          <w:color w:val="000000"/>
        </w:rPr>
        <w:t>Operator</w:t>
      </w:r>
      <w:r w:rsidR="00175F0B" w:rsidRPr="00175F0B">
        <w:rPr>
          <w:color w:val="000000"/>
        </w:rPr>
        <w:t>"</w:t>
      </w:r>
      <w:r w:rsidRPr="00175F0B">
        <w:rPr>
          <w:color w:val="000000"/>
        </w:rPr>
        <w:t xml:space="preserve"> means any person in control of, or having responsibility for the daily operation of an underground storage tank.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(11) </w:t>
      </w:r>
      <w:r w:rsidR="00175F0B" w:rsidRPr="00175F0B">
        <w:rPr>
          <w:color w:val="000000"/>
        </w:rPr>
        <w:t>"</w:t>
      </w:r>
      <w:r w:rsidRPr="00175F0B">
        <w:rPr>
          <w:color w:val="000000"/>
        </w:rPr>
        <w:t>Orphan site</w:t>
      </w:r>
      <w:r w:rsidR="00175F0B" w:rsidRPr="00175F0B">
        <w:rPr>
          <w:color w:val="000000"/>
        </w:rPr>
        <w:t>"</w:t>
      </w:r>
      <w:r w:rsidRPr="00175F0B">
        <w:rPr>
          <w:color w:val="000000"/>
        </w:rPr>
        <w:t xml:space="preserve"> means a site where there has been a release from an underground storage tank but responsible party issues have not been resolved, and site rehabilitation has not been undertaken.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(12) </w:t>
      </w:r>
      <w:r w:rsidR="00175F0B" w:rsidRPr="00175F0B">
        <w:rPr>
          <w:color w:val="000000"/>
        </w:rPr>
        <w:t>"</w:t>
      </w:r>
      <w:r w:rsidRPr="00175F0B">
        <w:rPr>
          <w:color w:val="000000"/>
        </w:rPr>
        <w:t>Owner</w:t>
      </w:r>
      <w:r w:rsidR="00175F0B" w:rsidRPr="00175F0B">
        <w:rPr>
          <w:color w:val="000000"/>
        </w:rPr>
        <w:t>"</w:t>
      </w:r>
      <w:r w:rsidRPr="00175F0B">
        <w:rPr>
          <w:color w:val="000000"/>
        </w:rPr>
        <w:t xml:space="preserve"> means: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(a) in the case of an underground storage tank system in use on November 8, 1984, or brought into use after that date, a person who owns an underground storage tank system used for storage, use, or dispensing of regulated substances;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in the case of any underground storage tank system in use before November 8, 1984, but no longer in use on that date, a person who owned such an underground storage tank immediately before the discontinuation of its use;  or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(c) a person who has assumed legal ownership of the underground storage tank through the provisions of a contract of sale or other legally binding transfer of ownership.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(13) </w:t>
      </w:r>
      <w:r w:rsidR="00175F0B" w:rsidRPr="00175F0B">
        <w:rPr>
          <w:color w:val="000000"/>
        </w:rPr>
        <w:t>"</w:t>
      </w:r>
      <w:r w:rsidRPr="00175F0B">
        <w:rPr>
          <w:color w:val="000000"/>
        </w:rPr>
        <w:t>Person</w:t>
      </w:r>
      <w:r w:rsidR="00175F0B" w:rsidRPr="00175F0B">
        <w:rPr>
          <w:color w:val="000000"/>
        </w:rPr>
        <w:t>"</w:t>
      </w:r>
      <w:r w:rsidRPr="00175F0B">
        <w:rPr>
          <w:color w:val="000000"/>
        </w:rPr>
        <w:t xml:space="preserve"> means any individual, partner, corporation organized or united for a business purpose, or a governmental agency.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(14) </w:t>
      </w:r>
      <w:r w:rsidR="00175F0B" w:rsidRPr="00175F0B">
        <w:rPr>
          <w:color w:val="000000"/>
        </w:rPr>
        <w:t>"</w:t>
      </w:r>
      <w:r w:rsidRPr="00175F0B">
        <w:rPr>
          <w:color w:val="000000"/>
        </w:rPr>
        <w:t>Petroleum</w:t>
      </w:r>
      <w:r w:rsidR="00175F0B" w:rsidRPr="00175F0B">
        <w:rPr>
          <w:color w:val="000000"/>
        </w:rPr>
        <w:t>"</w:t>
      </w:r>
      <w:r w:rsidRPr="00175F0B">
        <w:rPr>
          <w:color w:val="000000"/>
        </w:rPr>
        <w:t xml:space="preserve"> and </w:t>
      </w:r>
      <w:r w:rsidR="00175F0B" w:rsidRPr="00175F0B">
        <w:rPr>
          <w:color w:val="000000"/>
        </w:rPr>
        <w:t>"</w:t>
      </w:r>
      <w:r w:rsidRPr="00175F0B">
        <w:rPr>
          <w:color w:val="000000"/>
        </w:rPr>
        <w:t>petroleum product</w:t>
      </w:r>
      <w:r w:rsidR="00175F0B" w:rsidRPr="00175F0B">
        <w:rPr>
          <w:color w:val="000000"/>
        </w:rPr>
        <w:t>"</w:t>
      </w:r>
      <w:r w:rsidRPr="00175F0B">
        <w:rPr>
          <w:color w:val="000000"/>
        </w:rPr>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175F0B" w:rsidRPr="00175F0B">
        <w:rPr>
          <w:color w:val="000000"/>
        </w:rPr>
        <w:t>"</w:t>
      </w:r>
      <w:r w:rsidRPr="00175F0B">
        <w:rPr>
          <w:color w:val="000000"/>
        </w:rPr>
        <w:t>petroleum</w:t>
      </w:r>
      <w:r w:rsidR="00175F0B" w:rsidRPr="00175F0B">
        <w:rPr>
          <w:color w:val="000000"/>
        </w:rPr>
        <w:t>"</w:t>
      </w:r>
      <w:r w:rsidRPr="00175F0B">
        <w:rPr>
          <w:color w:val="000000"/>
        </w:rPr>
        <w:t xml:space="preserve"> and </w:t>
      </w:r>
      <w:r w:rsidR="00175F0B" w:rsidRPr="00175F0B">
        <w:rPr>
          <w:color w:val="000000"/>
        </w:rPr>
        <w:t>"</w:t>
      </w:r>
      <w:r w:rsidRPr="00175F0B">
        <w:rPr>
          <w:color w:val="000000"/>
        </w:rPr>
        <w:t>petroleum product</w:t>
      </w:r>
      <w:r w:rsidR="00175F0B" w:rsidRPr="00175F0B">
        <w:rPr>
          <w:color w:val="000000"/>
        </w:rPr>
        <w:t>"</w:t>
      </w:r>
      <w:r w:rsidRPr="00175F0B">
        <w:rPr>
          <w:color w:val="000000"/>
        </w:rPr>
        <w:t xml:space="preserve"> do not include any: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(a) hazardous substance as defined in Section 101(14) of the Federal Comprehensive Environmental Response, Compensation, and Liability Act of 1980 (CERCLA);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substance, other than used oils, regulated as a hazardous waste under Subtitle C of Title II of the Federal Resource Conservation and Recovery Act of 1976 (RCRA);  or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(c) mixture of petroleum or a petroleum product containing any such hazardous substance or hazardous waste in greater than de minimis quantities.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(15) </w:t>
      </w:r>
      <w:r w:rsidR="00175F0B" w:rsidRPr="00175F0B">
        <w:rPr>
          <w:color w:val="000000"/>
        </w:rPr>
        <w:t>"</w:t>
      </w:r>
      <w:r w:rsidRPr="00175F0B">
        <w:rPr>
          <w:color w:val="000000"/>
        </w:rPr>
        <w:t>Property damage</w:t>
      </w:r>
      <w:r w:rsidR="00175F0B" w:rsidRPr="00175F0B">
        <w:rPr>
          <w:color w:val="000000"/>
        </w:rPr>
        <w:t>"</w:t>
      </w:r>
      <w:r w:rsidRPr="00175F0B">
        <w:rPr>
          <w:color w:val="000000"/>
        </w:rPr>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(16) </w:t>
      </w:r>
      <w:r w:rsidR="00175F0B" w:rsidRPr="00175F0B">
        <w:rPr>
          <w:color w:val="000000"/>
        </w:rPr>
        <w:t>"</w:t>
      </w:r>
      <w:r w:rsidRPr="00175F0B">
        <w:rPr>
          <w:color w:val="000000"/>
        </w:rPr>
        <w:t>Punitive damages</w:t>
      </w:r>
      <w:r w:rsidR="00175F0B" w:rsidRPr="00175F0B">
        <w:rPr>
          <w:color w:val="000000"/>
        </w:rPr>
        <w:t>"</w:t>
      </w:r>
      <w:r w:rsidRPr="00175F0B">
        <w:rPr>
          <w:color w:val="000000"/>
        </w:rPr>
        <w:t xml:space="preserve"> means damages awarded by a court to an injured party to punish the defendant for a serious wrong.  This award only is in addition to actual damages awarded for bodily injury or property damage.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(17) </w:t>
      </w:r>
      <w:r w:rsidR="00175F0B" w:rsidRPr="00175F0B">
        <w:rPr>
          <w:color w:val="000000"/>
        </w:rPr>
        <w:t>"</w:t>
      </w:r>
      <w:r w:rsidRPr="00175F0B">
        <w:rPr>
          <w:color w:val="000000"/>
        </w:rPr>
        <w:t>Regulated substance</w:t>
      </w:r>
      <w:r w:rsidR="00175F0B" w:rsidRPr="00175F0B">
        <w:rPr>
          <w:color w:val="000000"/>
        </w:rPr>
        <w:t>"</w:t>
      </w:r>
      <w:r w:rsidRPr="00175F0B">
        <w:rPr>
          <w:color w:val="000000"/>
        </w:rPr>
        <w:t xml:space="preserve"> means: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(a) a substance defined in Section 101(14) of CERCLA, but not including any substance regulated as a hazardous waste under Subtitle C of RCRA;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petroleum and petroleum products.  The term </w:t>
      </w:r>
      <w:r w:rsidR="00175F0B" w:rsidRPr="00175F0B">
        <w:rPr>
          <w:color w:val="000000"/>
        </w:rPr>
        <w:t>"</w:t>
      </w:r>
      <w:r w:rsidRPr="00175F0B">
        <w:rPr>
          <w:color w:val="000000"/>
        </w:rPr>
        <w:t>regulated substance</w:t>
      </w:r>
      <w:r w:rsidR="00175F0B" w:rsidRPr="00175F0B">
        <w:rPr>
          <w:color w:val="000000"/>
        </w:rPr>
        <w:t>"</w:t>
      </w:r>
      <w:r w:rsidRPr="00175F0B">
        <w:rPr>
          <w:color w:val="000000"/>
        </w:rPr>
        <w:t xml:space="preserve"> includes, but is not limited to, petroleum and petroleum</w:t>
      </w:r>
      <w:r w:rsidR="00175F0B" w:rsidRPr="00175F0B">
        <w:rPr>
          <w:color w:val="000000"/>
        </w:rPr>
        <w:noBreakHyphen/>
      </w:r>
      <w:r w:rsidRPr="00175F0B">
        <w:rPr>
          <w:color w:val="000000"/>
        </w:rPr>
        <w:t xml:space="preserve">based substances comprised of a complex blend of hydrocarbons derived from crude oil through processes of separation, conversion, upgrading, and finishing, such as motor fuels, jet fuels, distillate fuel oils, residual fuel oils, lubricants, petroleum solvents, and used oils.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(18) </w:t>
      </w:r>
      <w:r w:rsidR="00175F0B" w:rsidRPr="00175F0B">
        <w:rPr>
          <w:color w:val="000000"/>
        </w:rPr>
        <w:t>"</w:t>
      </w:r>
      <w:r w:rsidRPr="00175F0B">
        <w:rPr>
          <w:color w:val="000000"/>
        </w:rPr>
        <w:t>Related interest</w:t>
      </w:r>
      <w:r w:rsidR="00175F0B" w:rsidRPr="00175F0B">
        <w:rPr>
          <w:color w:val="000000"/>
        </w:rPr>
        <w:t>"</w:t>
      </w:r>
      <w:r w:rsidRPr="00175F0B">
        <w:rPr>
          <w:color w:val="000000"/>
        </w:rPr>
        <w:t xml:space="preserve"> means affiliated companies, principal owners of the client company, or any other party with which the client deals where one of the parties can influence the management or operation policies of the other.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lastRenderedPageBreak/>
        <w:tab/>
      </w:r>
      <w:r w:rsidRPr="00175F0B">
        <w:rPr>
          <w:color w:val="000000"/>
        </w:rPr>
        <w:tab/>
        <w:t xml:space="preserve">(19) </w:t>
      </w:r>
      <w:r w:rsidR="00175F0B" w:rsidRPr="00175F0B">
        <w:rPr>
          <w:color w:val="000000"/>
        </w:rPr>
        <w:t>"</w:t>
      </w:r>
      <w:r w:rsidRPr="00175F0B">
        <w:rPr>
          <w:color w:val="000000"/>
        </w:rPr>
        <w:t>Release</w:t>
      </w:r>
      <w:r w:rsidR="00175F0B" w:rsidRPr="00175F0B">
        <w:rPr>
          <w:color w:val="000000"/>
        </w:rPr>
        <w:t>"</w:t>
      </w:r>
      <w:r w:rsidRPr="00175F0B">
        <w:rPr>
          <w:color w:val="000000"/>
        </w:rPr>
        <w:t xml:space="preserve"> means any spilling, leaking, emitting, discharging, escaping, leaching or disposing from an underground storage tank into subsurface soils, groundwater, or surface water.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(20) </w:t>
      </w:r>
      <w:r w:rsidR="00175F0B" w:rsidRPr="00175F0B">
        <w:rPr>
          <w:color w:val="000000"/>
        </w:rPr>
        <w:t>"</w:t>
      </w:r>
      <w:r w:rsidRPr="00175F0B">
        <w:rPr>
          <w:color w:val="000000"/>
        </w:rPr>
        <w:t>Site rehabilitation</w:t>
      </w:r>
      <w:r w:rsidR="00175F0B" w:rsidRPr="00175F0B">
        <w:rPr>
          <w:color w:val="000000"/>
        </w:rPr>
        <w:t>"</w:t>
      </w:r>
      <w:r w:rsidRPr="00175F0B">
        <w:rPr>
          <w:color w:val="000000"/>
        </w:rPr>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(21) </w:t>
      </w:r>
      <w:r w:rsidR="00175F0B" w:rsidRPr="00175F0B">
        <w:rPr>
          <w:color w:val="000000"/>
        </w:rPr>
        <w:t>"</w:t>
      </w:r>
      <w:r w:rsidRPr="00175F0B">
        <w:rPr>
          <w:color w:val="000000"/>
        </w:rPr>
        <w:t>Site rehabilitation contractor</w:t>
      </w:r>
      <w:r w:rsidR="00175F0B" w:rsidRPr="00175F0B">
        <w:rPr>
          <w:color w:val="000000"/>
        </w:rPr>
        <w:t>"</w:t>
      </w:r>
      <w:r w:rsidRPr="00175F0B">
        <w:rPr>
          <w:color w:val="000000"/>
        </w:rPr>
        <w:t xml:space="preserve"> means any person who carries out site rehabilitation actions, including persons retained or hired by these persons to provide services related to site rehabilitation.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(22) </w:t>
      </w:r>
      <w:r w:rsidR="00175F0B" w:rsidRPr="00175F0B">
        <w:rPr>
          <w:color w:val="000000"/>
        </w:rPr>
        <w:t>"</w:t>
      </w:r>
      <w:r w:rsidRPr="00175F0B">
        <w:rPr>
          <w:color w:val="000000"/>
        </w:rPr>
        <w:t>Substantial compliance</w:t>
      </w:r>
      <w:r w:rsidR="00175F0B" w:rsidRPr="00175F0B">
        <w:rPr>
          <w:color w:val="000000"/>
        </w:rPr>
        <w:t>"</w:t>
      </w:r>
      <w:r w:rsidRPr="00175F0B">
        <w:rPr>
          <w:color w:val="000000"/>
        </w:rPr>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(23) </w:t>
      </w:r>
      <w:r w:rsidR="00175F0B" w:rsidRPr="00175F0B">
        <w:rPr>
          <w:color w:val="000000"/>
        </w:rPr>
        <w:t>"</w:t>
      </w:r>
      <w:r w:rsidRPr="00175F0B">
        <w:rPr>
          <w:color w:val="000000"/>
        </w:rPr>
        <w:t>Third party claim</w:t>
      </w:r>
      <w:r w:rsidR="00175F0B" w:rsidRPr="00175F0B">
        <w:rPr>
          <w:color w:val="000000"/>
        </w:rPr>
        <w:t>"</w:t>
      </w:r>
      <w:r w:rsidRPr="00175F0B">
        <w:rPr>
          <w:color w:val="000000"/>
        </w:rPr>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(24) </w:t>
      </w:r>
      <w:r w:rsidR="00175F0B" w:rsidRPr="00175F0B">
        <w:rPr>
          <w:color w:val="000000"/>
        </w:rPr>
        <w:t>"</w:t>
      </w:r>
      <w:r w:rsidRPr="00175F0B">
        <w:rPr>
          <w:color w:val="000000"/>
        </w:rPr>
        <w:t>Underground storage tank</w:t>
      </w:r>
      <w:r w:rsidR="00175F0B" w:rsidRPr="00175F0B">
        <w:rPr>
          <w:color w:val="000000"/>
        </w:rPr>
        <w:t>"</w:t>
      </w:r>
      <w:r w:rsidRPr="00175F0B">
        <w:rPr>
          <w:color w:val="000000"/>
        </w:rPr>
        <w:t xml:space="preserve"> means any one or combination of tanks, including underground pipes connected to it, which is used to contain an accumulation of regulated substance, and the volume of which is ten percent or more beneath the surface of the ground.  The term does not include any: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(a) farm or residential tank of one thousand one hundred gallons or less capacity used for storing motor fuel for noncommercial purposes;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tank used for storing heating oil for consumptive use on the premises where stored;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(c) septic tank;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(e) surface impoundment, pit, pond or lagoon;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(f) storm water or wastewater collection system;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(g) flow</w:t>
      </w:r>
      <w:r w:rsidR="00175F0B" w:rsidRPr="00175F0B">
        <w:rPr>
          <w:color w:val="000000"/>
        </w:rPr>
        <w:noBreakHyphen/>
      </w:r>
      <w:r w:rsidRPr="00175F0B">
        <w:rPr>
          <w:color w:val="000000"/>
        </w:rPr>
        <w:t xml:space="preserve">through process tank;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(h) liquid trap or associated gathering lines directly related to oil or gas production and gathering operations;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(i) storage tank situated in an underground area, such as a basement, cellar, mineworking, drift, shaft, or tunnel, if the petroleum storage tank is situated upon or above the surface of the floor;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(j) hydraulic lift reservoirs, such as for automobile hoists and elevators, containing hydraulic oil;  or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(k) any pipes connected to any tank which is described in subitems (a) through (j).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1992 Act No. 501, Part II </w:t>
      </w:r>
      <w:r w:rsidR="00175F0B" w:rsidRPr="00175F0B">
        <w:rPr>
          <w:color w:val="000000"/>
        </w:rPr>
        <w:t xml:space="preserve">Section </w:t>
      </w:r>
      <w:r w:rsidR="0072526D" w:rsidRPr="00175F0B">
        <w:rPr>
          <w:color w:val="000000"/>
        </w:rPr>
        <w:t xml:space="preserve">43A;  1993 Act No. 164, Part II, </w:t>
      </w:r>
      <w:r w:rsidR="00175F0B" w:rsidRPr="00175F0B">
        <w:rPr>
          <w:color w:val="000000"/>
        </w:rPr>
        <w:t xml:space="preserve">Section </w:t>
      </w:r>
      <w:r w:rsidR="0072526D" w:rsidRPr="00175F0B">
        <w:rPr>
          <w:color w:val="000000"/>
        </w:rPr>
        <w:t xml:space="preserve">36A;  1994 Act No. 497, Part II, </w:t>
      </w:r>
      <w:r w:rsidR="00175F0B" w:rsidRPr="00175F0B">
        <w:rPr>
          <w:color w:val="000000"/>
        </w:rPr>
        <w:t xml:space="preserve">Section </w:t>
      </w:r>
      <w:r w:rsidR="0072526D" w:rsidRPr="00175F0B">
        <w:rPr>
          <w:color w:val="000000"/>
        </w:rPr>
        <w:t xml:space="preserve">80C;  1995 Act No. 145, Part II, </w:t>
      </w:r>
      <w:r w:rsidR="00175F0B" w:rsidRPr="00175F0B">
        <w:rPr>
          <w:color w:val="000000"/>
        </w:rPr>
        <w:t xml:space="preserve">Section </w:t>
      </w:r>
      <w:r w:rsidR="0072526D" w:rsidRPr="00175F0B">
        <w:rPr>
          <w:color w:val="000000"/>
        </w:rPr>
        <w:t xml:space="preserve">2A;  1995 Act No. 146, </w:t>
      </w:r>
      <w:r w:rsidR="00175F0B" w:rsidRPr="00175F0B">
        <w:rPr>
          <w:color w:val="000000"/>
        </w:rPr>
        <w:t xml:space="preserve">Section </w:t>
      </w:r>
      <w:r w:rsidR="0072526D" w:rsidRPr="00175F0B">
        <w:rPr>
          <w:color w:val="000000"/>
        </w:rPr>
        <w:t>8A.</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40.</w:t>
      </w:r>
      <w:r w:rsidR="0072526D" w:rsidRPr="00175F0B">
        <w:t xml:space="preserve"> Superb Account and Superb Financial Responsibility Fund created;  purposes and uses.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There is created within the state treasury two separate and distinct accounts which are to be administered by the Department of Health and Environmental Control.  The </w:t>
      </w:r>
      <w:r w:rsidR="00175F0B" w:rsidRPr="00175F0B">
        <w:rPr>
          <w:color w:val="000000"/>
        </w:rPr>
        <w:t>"</w:t>
      </w:r>
      <w:r w:rsidRPr="00175F0B">
        <w:rPr>
          <w:color w:val="000000"/>
        </w:rPr>
        <w:t>Superb Account</w:t>
      </w:r>
      <w:r w:rsidR="00175F0B" w:rsidRPr="00175F0B">
        <w:rPr>
          <w:color w:val="000000"/>
        </w:rPr>
        <w:t>"</w:t>
      </w:r>
      <w:r w:rsidRPr="00175F0B">
        <w:rPr>
          <w:color w:val="000000"/>
        </w:rPr>
        <w:t xml:space="preserve"> and the </w:t>
      </w:r>
      <w:r w:rsidR="00175F0B" w:rsidRPr="00175F0B">
        <w:rPr>
          <w:color w:val="000000"/>
        </w:rPr>
        <w:t>"</w:t>
      </w:r>
      <w:r w:rsidRPr="00175F0B">
        <w:rPr>
          <w:color w:val="000000"/>
        </w:rPr>
        <w:t>Superb Financial Responsibility Fund</w:t>
      </w:r>
      <w:r w:rsidR="00175F0B" w:rsidRPr="00175F0B">
        <w:rPr>
          <w:color w:val="000000"/>
        </w:rPr>
        <w:t>"</w:t>
      </w:r>
      <w:r w:rsidRPr="00175F0B">
        <w:rPr>
          <w:color w:val="000000"/>
        </w:rPr>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The Superb Account must be used for payment of usual, customary, and reasonable costs for site rehabilitation of releases from underground storage tanks containing petroleum or petroleum products.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Except for releases reported before July 1, 1994, sites where the underground storage tank, at the time of discovery and reporting of the release to the department, is not in substantial compliance with regulations promulgated pursuant to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50(A), are not eligible for compensation from the Superb Account, and no third party claims resulting from that release may be paid from the Superb Financial Responsibility Fund.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175F0B" w:rsidRPr="00175F0B">
        <w:rPr>
          <w:color w:val="000000"/>
        </w:rPr>
        <w:noBreakHyphen/>
      </w:r>
      <w:r w:rsidRPr="00175F0B">
        <w:rPr>
          <w:color w:val="000000"/>
        </w:rPr>
        <w:t xml:space="preserve">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The costs of claim or suit intervention by the department must be recoverable from the Superb Financial Responsibility Fund.  These intervention costs must not affect the per occurrence assurance amounts provided by the Superb Account or the Superb Financial Responsibility Fund.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The Superb Financial Responsibility Fund is not liable for any claims where no owner or operator exists.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The amount of money in the Superb Financial Responsibility Fund, the method of collection, or information regarding the administration of the fund is not admissible as evidence in a trial for damages potentially payable by the Superb Financial Responsibility Fund.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The underground storage tank owner or operator must be responsible for the first twenty</w:t>
      </w:r>
      <w:r w:rsidR="00175F0B" w:rsidRPr="00175F0B">
        <w:rPr>
          <w:color w:val="000000"/>
        </w:rPr>
        <w:noBreakHyphen/>
      </w:r>
      <w:r w:rsidRPr="00175F0B">
        <w:rPr>
          <w:color w:val="000000"/>
        </w:rPr>
        <w:t xml:space="preserve">five thousand dollars per occurrence for releases of petroleum and petroleum products from underground storage tanks reported to the department subsequent to July 1, 1993.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1990 Act No. 473, </w:t>
      </w:r>
      <w:r w:rsidR="00175F0B" w:rsidRPr="00175F0B">
        <w:rPr>
          <w:color w:val="000000"/>
        </w:rPr>
        <w:t xml:space="preserve">Section </w:t>
      </w:r>
      <w:r w:rsidR="0072526D" w:rsidRPr="00175F0B">
        <w:rPr>
          <w:color w:val="000000"/>
        </w:rPr>
        <w:t xml:space="preserve">1;  1991 Act No. 171, Part II, </w:t>
      </w:r>
      <w:r w:rsidR="00175F0B" w:rsidRPr="00175F0B">
        <w:rPr>
          <w:color w:val="000000"/>
        </w:rPr>
        <w:t xml:space="preserve">Section </w:t>
      </w:r>
      <w:r w:rsidR="0072526D" w:rsidRPr="00175F0B">
        <w:rPr>
          <w:color w:val="000000"/>
        </w:rPr>
        <w:t xml:space="preserve">18A;  1992 Act No. 501, Part II </w:t>
      </w:r>
      <w:r w:rsidR="00175F0B" w:rsidRPr="00175F0B">
        <w:rPr>
          <w:color w:val="000000"/>
        </w:rPr>
        <w:t xml:space="preserve">Section </w:t>
      </w:r>
      <w:r w:rsidR="0072526D" w:rsidRPr="00175F0B">
        <w:rPr>
          <w:color w:val="000000"/>
        </w:rPr>
        <w:t xml:space="preserve">43B;  1993 Act No. 164, Part II, </w:t>
      </w:r>
      <w:r w:rsidR="00175F0B" w:rsidRPr="00175F0B">
        <w:rPr>
          <w:color w:val="000000"/>
        </w:rPr>
        <w:t xml:space="preserve">Section </w:t>
      </w:r>
      <w:r w:rsidR="0072526D" w:rsidRPr="00175F0B">
        <w:rPr>
          <w:color w:val="000000"/>
        </w:rPr>
        <w:t xml:space="preserve">36B;  1994 Act No. 497, Part II, </w:t>
      </w:r>
      <w:r w:rsidR="00175F0B" w:rsidRPr="00175F0B">
        <w:rPr>
          <w:color w:val="000000"/>
        </w:rPr>
        <w:t xml:space="preserve">Section </w:t>
      </w:r>
      <w:r w:rsidR="0072526D" w:rsidRPr="00175F0B">
        <w:rPr>
          <w:color w:val="000000"/>
        </w:rPr>
        <w:t>80D;  1995 Act No. 145, Part II,</w:t>
      </w:r>
      <w:r w:rsidR="00175F0B" w:rsidRPr="00175F0B">
        <w:rPr>
          <w:color w:val="000000"/>
        </w:rPr>
        <w:t xml:space="preserve">Section </w:t>
      </w:r>
      <w:r w:rsidR="0072526D" w:rsidRPr="00175F0B">
        <w:rPr>
          <w:color w:val="000000"/>
        </w:rPr>
        <w:t xml:space="preserve">2B;  1997 Act No. 88, </w:t>
      </w:r>
      <w:r w:rsidR="00175F0B" w:rsidRPr="00175F0B">
        <w:rPr>
          <w:color w:val="000000"/>
        </w:rPr>
        <w:t xml:space="preserve">Section </w:t>
      </w:r>
      <w:r w:rsidR="0072526D" w:rsidRPr="00175F0B">
        <w:rPr>
          <w:color w:val="000000"/>
        </w:rPr>
        <w:t>1.</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50.</w:t>
      </w:r>
      <w:r w:rsidR="0072526D" w:rsidRPr="00175F0B">
        <w:t xml:space="preserve"> Regulations to be promulgated;  cost of rehabilitation.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requirements for submitting a permit application and obtaining permits before the installation and operation of an underground storage tank;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requirements for maintaining a leak detection system, an inventory control system together with tank testing, or a comparable system or method designed to identify releases in a manner consistent with the protection of human health and the environment;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requirements for maintaining records of any monitoring or leak detection system or inventory control system or tank testing or comparable system;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(4) requirements for reporting of releases and corrective action taken in response to a release from an underground storage tank;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175F0B" w:rsidRPr="00175F0B">
        <w:rPr>
          <w:color w:val="000000"/>
        </w:rPr>
        <w:t>'</w:t>
      </w:r>
      <w:r w:rsidRPr="00175F0B">
        <w:rPr>
          <w:color w:val="000000"/>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(6) requirements for the closure of tanks to prevent future releases of regulated substances into the environment.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General procedures that response action contractors must follow during site rehabilitation.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General requirements that identify allowable costs for site rehabilitation activities, procedures for payment, provisions for auditing of claims paid, provisions for recovery of costs for ineligible or inappropriate activities, and procedures for addressing related disputes.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(a) site specific geology;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distance to drinking water sources or Wellhead Protection Areas;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(c) concentrations in soil and ground water;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(d) depth to ground water;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(e) potential for an emergency situation, including fire or explosion hazard.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175F0B" w:rsidRPr="00175F0B">
        <w:rPr>
          <w:color w:val="000000"/>
        </w:rPr>
        <w:noBreakHyphen/>
      </w:r>
      <w:r w:rsidRPr="00175F0B">
        <w:rPr>
          <w:color w:val="000000"/>
        </w:rPr>
        <w:t xml:space="preserve">specific concentrations in soil and ground water are below applicable standards.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(5) Procedures for determining site</w:t>
      </w:r>
      <w:r w:rsidR="00175F0B" w:rsidRPr="00175F0B">
        <w:rPr>
          <w:color w:val="000000"/>
        </w:rPr>
        <w:noBreakHyphen/>
      </w:r>
      <w:r w:rsidRPr="00175F0B">
        <w:rPr>
          <w:color w:val="000000"/>
        </w:rPr>
        <w:t>specific corrective actions.  If contaminant concentrations are above the standards set forth pursuant to item (4), a site</w:t>
      </w:r>
      <w:r w:rsidR="00175F0B" w:rsidRPr="00175F0B">
        <w:rPr>
          <w:color w:val="000000"/>
        </w:rPr>
        <w:noBreakHyphen/>
      </w:r>
      <w:r w:rsidRPr="00175F0B">
        <w:rPr>
          <w:color w:val="000000"/>
        </w:rPr>
        <w:t>specific evaluation must be conducted utilizing site</w:t>
      </w:r>
      <w:r w:rsidR="00175F0B" w:rsidRPr="00175F0B">
        <w:rPr>
          <w:color w:val="000000"/>
        </w:rPr>
        <w:noBreakHyphen/>
      </w:r>
      <w:r w:rsidRPr="00175F0B">
        <w:rPr>
          <w:color w:val="000000"/>
        </w:rPr>
        <w:t xml:space="preserve">specific risk assessment.  The procedures to determine acceptable levels of risk must include, but not be limited to, the following: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(a) identification and elimination of sources of soil and ground water contamination;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identification of transport mechanisms and exposure pathways;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(c) evaluation of exposure scenarios and potential receptors;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(d) consideration of land use and surrounding land use;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(e) evaluation of other appropriate scientific data;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(f) use of appropriate statistical procedures and modeling protocols;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(g) evaluation of the use of institutional and engineering controls;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(h) consideration of technological limitations.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The regulations shall further provide that determination of completion of site rehabilitation must be based on achievement of corrective action standards.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(6) Procedures for coordinating all permits necessary to implement a corrective action plan.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(7) An appeals process for those owners or operators who are denied access to the Superb fund because they were found not to be in substantial compliance under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40(A).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(C) For purposes of enforcing this chapter and any regulations promulgated pursuant thereto, any representative or employee of the department is authorized: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to enter at reasonable times any establishment or other place where an underground storage tank is located;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to inspect and obtain samples of any regulated substance contained in the tank;  and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to copy any records, reports, information, or test results relating to the purpose of this chapter.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1994 Act No. 497, Part II, </w:t>
      </w:r>
      <w:r w:rsidR="00175F0B" w:rsidRPr="00175F0B">
        <w:rPr>
          <w:color w:val="000000"/>
        </w:rPr>
        <w:t xml:space="preserve">Section </w:t>
      </w:r>
      <w:r w:rsidR="0072526D" w:rsidRPr="00175F0B">
        <w:rPr>
          <w:color w:val="000000"/>
        </w:rPr>
        <w:t xml:space="preserve">80E;  1995 Act No. 145, Part II, </w:t>
      </w:r>
      <w:r w:rsidR="00175F0B" w:rsidRPr="00175F0B">
        <w:rPr>
          <w:color w:val="000000"/>
        </w:rPr>
        <w:t xml:space="preserve">Section </w:t>
      </w:r>
      <w:r w:rsidR="0072526D" w:rsidRPr="00175F0B">
        <w:rPr>
          <w:color w:val="000000"/>
        </w:rPr>
        <w:t xml:space="preserve">2J;  1995 Act No. 146, </w:t>
      </w:r>
      <w:r w:rsidR="00175F0B" w:rsidRPr="00175F0B">
        <w:rPr>
          <w:color w:val="000000"/>
        </w:rPr>
        <w:t xml:space="preserve">Section </w:t>
      </w:r>
      <w:r w:rsidR="0072526D" w:rsidRPr="00175F0B">
        <w:rPr>
          <w:color w:val="000000"/>
        </w:rPr>
        <w:t xml:space="preserve">8B;  1997 Act No. 88, </w:t>
      </w:r>
      <w:r w:rsidR="00175F0B" w:rsidRPr="00175F0B">
        <w:rPr>
          <w:color w:val="000000"/>
        </w:rPr>
        <w:t xml:space="preserve">Section </w:t>
      </w:r>
      <w:r w:rsidR="0072526D" w:rsidRPr="00175F0B">
        <w:rPr>
          <w:color w:val="000000"/>
        </w:rPr>
        <w:t>2.</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60.</w:t>
      </w:r>
      <w:r w:rsidR="0072526D" w:rsidRPr="00175F0B">
        <w:t xml:space="preserve"> Registration of underground storage tanks;  environmental impact fee.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(1) 2012</w:t>
      </w:r>
      <w:r w:rsidR="00175F0B" w:rsidRPr="00175F0B">
        <w:rPr>
          <w:color w:val="000000"/>
        </w:rPr>
        <w:noBreakHyphen/>
      </w:r>
      <w:r w:rsidR="00175F0B" w:rsidRPr="00175F0B">
        <w:rPr>
          <w:color w:val="000000"/>
        </w:rPr>
        <w:noBreakHyphen/>
      </w:r>
      <w:r w:rsidRPr="00175F0B">
        <w:rPr>
          <w:color w:val="000000"/>
        </w:rPr>
        <w:t xml:space="preserve">two hundred dollars;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(2) 2013</w:t>
      </w:r>
      <w:r w:rsidR="00175F0B" w:rsidRPr="00175F0B">
        <w:rPr>
          <w:color w:val="000000"/>
        </w:rPr>
        <w:noBreakHyphen/>
      </w:r>
      <w:r w:rsidR="00175F0B" w:rsidRPr="00175F0B">
        <w:rPr>
          <w:color w:val="000000"/>
        </w:rPr>
        <w:noBreakHyphen/>
      </w:r>
      <w:r w:rsidRPr="00175F0B">
        <w:rPr>
          <w:color w:val="000000"/>
        </w:rPr>
        <w:t xml:space="preserve">three hundred dollars;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(3) 2014</w:t>
      </w:r>
      <w:r w:rsidR="00175F0B" w:rsidRPr="00175F0B">
        <w:rPr>
          <w:color w:val="000000"/>
        </w:rPr>
        <w:noBreakHyphen/>
      </w:r>
      <w:r w:rsidR="00175F0B" w:rsidRPr="00175F0B">
        <w:rPr>
          <w:color w:val="000000"/>
        </w:rPr>
        <w:noBreakHyphen/>
      </w:r>
      <w:r w:rsidRPr="00175F0B">
        <w:rPr>
          <w:color w:val="000000"/>
        </w:rPr>
        <w:t xml:space="preserve">four hundred dollars;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(4) 2015</w:t>
      </w:r>
      <w:r w:rsidR="00175F0B" w:rsidRPr="00175F0B">
        <w:rPr>
          <w:color w:val="000000"/>
        </w:rPr>
        <w:noBreakHyphen/>
      </w:r>
      <w:r w:rsidR="00175F0B" w:rsidRPr="00175F0B">
        <w:rPr>
          <w:color w:val="000000"/>
        </w:rPr>
        <w:noBreakHyphen/>
      </w:r>
      <w:r w:rsidRPr="00175F0B">
        <w:rPr>
          <w:color w:val="000000"/>
        </w:rPr>
        <w:t xml:space="preserve">five hundred dollars.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The additional revenue generated from the tank fee increases listed above must be deposited into the Superb Account.  No portion of the increases may be used by the department for administration of the program or for orphan sites as defined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20(11).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When the Superb Account is credited with an additional thirty</w:t>
      </w:r>
      <w:r w:rsidR="00175F0B" w:rsidRPr="00175F0B">
        <w:rPr>
          <w:color w:val="000000"/>
        </w:rPr>
        <w:noBreakHyphen/>
      </w:r>
      <w:r w:rsidRPr="00175F0B">
        <w:rPr>
          <w:color w:val="000000"/>
        </w:rPr>
        <w:t xml:space="preserve">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140.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140.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(C) In addition to the inspection fee of one</w:t>
      </w:r>
      <w:r w:rsidR="00175F0B" w:rsidRPr="00175F0B">
        <w:rPr>
          <w:color w:val="000000"/>
        </w:rPr>
        <w:noBreakHyphen/>
      </w:r>
      <w:r w:rsidRPr="00175F0B">
        <w:rPr>
          <w:color w:val="000000"/>
        </w:rPr>
        <w:t>fourth cent a gallon imposed pursuant to Section 39</w:t>
      </w:r>
      <w:r w:rsidR="00175F0B" w:rsidRPr="00175F0B">
        <w:rPr>
          <w:color w:val="000000"/>
        </w:rPr>
        <w:noBreakHyphen/>
      </w:r>
      <w:r w:rsidRPr="00175F0B">
        <w:rPr>
          <w:color w:val="000000"/>
        </w:rPr>
        <w:t>41</w:t>
      </w:r>
      <w:r w:rsidR="00175F0B" w:rsidRPr="00175F0B">
        <w:rPr>
          <w:color w:val="000000"/>
        </w:rPr>
        <w:noBreakHyphen/>
      </w:r>
      <w:r w:rsidRPr="00175F0B">
        <w:rPr>
          <w:color w:val="000000"/>
        </w:rPr>
        <w:t>120, an environmental impact fee of one</w:t>
      </w:r>
      <w:r w:rsidR="00175F0B" w:rsidRPr="00175F0B">
        <w:rPr>
          <w:color w:val="000000"/>
        </w:rPr>
        <w:noBreakHyphen/>
      </w:r>
      <w:r w:rsidRPr="00175F0B">
        <w:rPr>
          <w:color w:val="000000"/>
        </w:rPr>
        <w:t>half cent a gallon is imposed which must be used by the department for the purposes of carrying out the provisions of this chapter.  This one</w:t>
      </w:r>
      <w:r w:rsidR="00175F0B" w:rsidRPr="00175F0B">
        <w:rPr>
          <w:color w:val="000000"/>
        </w:rPr>
        <w:noBreakHyphen/>
      </w:r>
      <w:r w:rsidRPr="00175F0B">
        <w:rPr>
          <w:color w:val="000000"/>
        </w:rPr>
        <w:t>half cent a gallon environmental impact fee must be paid and collected in the same manner that the one</w:t>
      </w:r>
      <w:r w:rsidR="00175F0B" w:rsidRPr="00175F0B">
        <w:rPr>
          <w:color w:val="000000"/>
        </w:rPr>
        <w:noBreakHyphen/>
      </w:r>
      <w:r w:rsidRPr="00175F0B">
        <w:rPr>
          <w:color w:val="000000"/>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40.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1989 Act No. 189, Part II, </w:t>
      </w:r>
      <w:r w:rsidR="00175F0B" w:rsidRPr="00175F0B">
        <w:rPr>
          <w:color w:val="000000"/>
        </w:rPr>
        <w:t xml:space="preserve">Section </w:t>
      </w:r>
      <w:r w:rsidR="0072526D" w:rsidRPr="00175F0B">
        <w:rPr>
          <w:color w:val="000000"/>
        </w:rPr>
        <w:t xml:space="preserve">40B;  1990 Act No. 473, </w:t>
      </w:r>
      <w:r w:rsidR="00175F0B" w:rsidRPr="00175F0B">
        <w:rPr>
          <w:color w:val="000000"/>
        </w:rPr>
        <w:t xml:space="preserve">Section </w:t>
      </w:r>
      <w:r w:rsidR="0072526D" w:rsidRPr="00175F0B">
        <w:rPr>
          <w:color w:val="000000"/>
        </w:rPr>
        <w:t xml:space="preserve">2;  1992 Act No 501, Part II </w:t>
      </w:r>
      <w:r w:rsidR="00175F0B" w:rsidRPr="00175F0B">
        <w:rPr>
          <w:color w:val="000000"/>
        </w:rPr>
        <w:t xml:space="preserve">Section </w:t>
      </w:r>
      <w:r w:rsidR="0072526D" w:rsidRPr="00175F0B">
        <w:rPr>
          <w:color w:val="000000"/>
        </w:rPr>
        <w:t>43C;  1995 Act No 145, Part II,</w:t>
      </w:r>
      <w:r w:rsidR="00175F0B" w:rsidRPr="00175F0B">
        <w:rPr>
          <w:color w:val="000000"/>
        </w:rPr>
        <w:t xml:space="preserve">Section </w:t>
      </w:r>
      <w:r w:rsidR="0072526D" w:rsidRPr="00175F0B">
        <w:rPr>
          <w:color w:val="000000"/>
        </w:rPr>
        <w:t xml:space="preserve">2K;  1997 Act No. 88, </w:t>
      </w:r>
      <w:r w:rsidR="00175F0B" w:rsidRPr="00175F0B">
        <w:rPr>
          <w:color w:val="000000"/>
        </w:rPr>
        <w:t xml:space="preserve">Section </w:t>
      </w:r>
      <w:r w:rsidR="0072526D" w:rsidRPr="00175F0B">
        <w:rPr>
          <w:color w:val="000000"/>
        </w:rPr>
        <w:t xml:space="preserve">3;  2010 Act No. 177, </w:t>
      </w:r>
      <w:r w:rsidR="00175F0B" w:rsidRPr="00175F0B">
        <w:rPr>
          <w:color w:val="000000"/>
        </w:rPr>
        <w:t xml:space="preserve">Section </w:t>
      </w:r>
      <w:r w:rsidR="0072526D" w:rsidRPr="00175F0B">
        <w:rPr>
          <w:color w:val="000000"/>
        </w:rPr>
        <w:t xml:space="preserve">1, eff May 19, 2010.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70.</w:t>
      </w:r>
      <w:r w:rsidR="0072526D" w:rsidRPr="00175F0B">
        <w:t xml:space="preserve"> Financial responsibility of underground storage tank owners and operators.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175F0B" w:rsidRPr="00175F0B">
        <w:rPr>
          <w:color w:val="000000"/>
        </w:rPr>
        <w:noBreakHyphen/>
      </w:r>
      <w:r w:rsidRPr="00175F0B">
        <w:rPr>
          <w:color w:val="000000"/>
        </w:rPr>
        <w:t>five thousand dollars for site rehabilitation and for compensating third parties for property damage and bodily injury arising from the operation of petroleum underground storage tanks per occurrence with an annual aggregate of twenty</w:t>
      </w:r>
      <w:r w:rsidR="00175F0B" w:rsidRPr="00175F0B">
        <w:rPr>
          <w:color w:val="000000"/>
        </w:rPr>
        <w:noBreakHyphen/>
      </w:r>
      <w:r w:rsidRPr="00175F0B">
        <w:rPr>
          <w:color w:val="000000"/>
        </w:rPr>
        <w:t>five thousand dollars.  Financial responsibility requirements may be maintained through insurance, guarantee, surety bond, letter of credit, self</w:t>
      </w:r>
      <w:r w:rsidR="00175F0B" w:rsidRPr="00175F0B">
        <w:rPr>
          <w:color w:val="000000"/>
        </w:rPr>
        <w:noBreakHyphen/>
      </w:r>
      <w:r w:rsidRPr="00175F0B">
        <w:rPr>
          <w:color w:val="000000"/>
        </w:rPr>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40, for the purposes of these regulations, are acceptable mechanisms for maintaining this financial responsibility by owners and operators of underground storage tanks above twenty</w:t>
      </w:r>
      <w:r w:rsidR="00175F0B" w:rsidRPr="00175F0B">
        <w:rPr>
          <w:color w:val="000000"/>
        </w:rPr>
        <w:noBreakHyphen/>
      </w:r>
      <w:r w:rsidRPr="00175F0B">
        <w:rPr>
          <w:color w:val="000000"/>
        </w:rPr>
        <w:t xml:space="preserve">five thousand dollars.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(C) The funds established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40, combined with the financial responsibility required by this section, may be used by owners and operators of underground storage tanks to demonstrate their compliance with any financial responsibility requirements promulgated under federal regulation.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1990 Act No. 473, </w:t>
      </w:r>
      <w:r w:rsidR="00175F0B" w:rsidRPr="00175F0B">
        <w:rPr>
          <w:color w:val="000000"/>
        </w:rPr>
        <w:t xml:space="preserve">Section </w:t>
      </w:r>
      <w:r w:rsidR="0072526D" w:rsidRPr="00175F0B">
        <w:rPr>
          <w:color w:val="000000"/>
        </w:rPr>
        <w:t xml:space="preserve">3;  1992 Act No. 501, Part II </w:t>
      </w:r>
      <w:r w:rsidR="00175F0B" w:rsidRPr="00175F0B">
        <w:rPr>
          <w:color w:val="000000"/>
        </w:rPr>
        <w:t xml:space="preserve">Section </w:t>
      </w:r>
      <w:r w:rsidR="0072526D" w:rsidRPr="00175F0B">
        <w:rPr>
          <w:color w:val="000000"/>
        </w:rPr>
        <w:t xml:space="preserve">43D;  1995 Act No. 145, Part II, </w:t>
      </w:r>
      <w:r w:rsidR="00175F0B" w:rsidRPr="00175F0B">
        <w:rPr>
          <w:color w:val="000000"/>
        </w:rPr>
        <w:t xml:space="preserve">Section </w:t>
      </w:r>
      <w:r w:rsidR="0072526D" w:rsidRPr="00175F0B">
        <w:rPr>
          <w:color w:val="000000"/>
        </w:rPr>
        <w:t>2C.</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75.</w:t>
      </w:r>
      <w:r w:rsidR="0072526D" w:rsidRPr="00175F0B">
        <w:t xml:space="preserve"> Insurance pools.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(A) Any person who owns an underground storage tank containing petroleum or petroleum products who is unable to demonstrate financial responsibility in the minimum amounts specified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70(A) may establish an insurance pool in order to demonstrate this financial responsibility.  The pool may purchase insurance or reinsurance on a group or individual basis, self</w:t>
      </w:r>
      <w:r w:rsidR="00175F0B" w:rsidRPr="00175F0B">
        <w:rPr>
          <w:color w:val="000000"/>
        </w:rPr>
        <w:noBreakHyphen/>
      </w:r>
      <w:r w:rsidRPr="00175F0B">
        <w:rPr>
          <w:color w:val="000000"/>
        </w:rPr>
        <w:t>insure its members, or form, or join a purchasing group as defined in Section 38</w:t>
      </w:r>
      <w:r w:rsidR="00175F0B" w:rsidRPr="00175F0B">
        <w:rPr>
          <w:color w:val="000000"/>
        </w:rPr>
        <w:noBreakHyphen/>
      </w:r>
      <w:r w:rsidRPr="00175F0B">
        <w:rPr>
          <w:color w:val="000000"/>
        </w:rPr>
        <w:t>87</w:t>
      </w:r>
      <w:r w:rsidR="00175F0B" w:rsidRPr="00175F0B">
        <w:rPr>
          <w:color w:val="000000"/>
        </w:rPr>
        <w:noBreakHyphen/>
      </w:r>
      <w:r w:rsidRPr="00175F0B">
        <w:rPr>
          <w:color w:val="000000"/>
        </w:rPr>
        <w:t xml:space="preserve">20(10).  Any contract establishing an insurance pool shall provide for: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the election by pool members of a governing authority for the pool, which may be a board of directors, a majority of whom must be elected or appointed officials of pool members;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a financial plan setting forth in general terms: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(a) the insurance coverages to be offered by the insurance pool, applicable deductible levels, and the maximum levels of claims which the pool will self</w:t>
      </w:r>
      <w:r w:rsidR="00175F0B" w:rsidRPr="00175F0B">
        <w:rPr>
          <w:color w:val="000000"/>
        </w:rPr>
        <w:noBreakHyphen/>
      </w:r>
      <w:r w:rsidRPr="00175F0B">
        <w:rPr>
          <w:color w:val="000000"/>
        </w:rPr>
        <w:t xml:space="preserve">insure;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the amount of cash reserves to be set aside for the payment of claims;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(c) the amount of insurance to be purchased by the pool to provide coverage over and above the claims which are not to be satisfied directly from the pool</w:t>
      </w:r>
      <w:r w:rsidR="00175F0B" w:rsidRPr="00175F0B">
        <w:rPr>
          <w:color w:val="000000"/>
        </w:rPr>
        <w:t>'</w:t>
      </w:r>
      <w:r w:rsidRPr="00175F0B">
        <w:rPr>
          <w:color w:val="000000"/>
        </w:rPr>
        <w:t xml:space="preserve">s resources;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(d) the amount, if any, of aggregate excess insurance coverage to be purchased and maintained in the event that the insurance pool</w:t>
      </w:r>
      <w:r w:rsidR="00175F0B" w:rsidRPr="00175F0B">
        <w:rPr>
          <w:color w:val="000000"/>
        </w:rPr>
        <w:t>'</w:t>
      </w:r>
      <w:r w:rsidRPr="00175F0B">
        <w:rPr>
          <w:color w:val="000000"/>
        </w:rPr>
        <w:t xml:space="preserve">s resources are exhausted in a given fiscal period;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a plan of management which provides for the following: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(a) the means of establishing the governing authority of the pool;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(b) the responsibility of the governing authority for fixing contributions to the pool, maintaining reserves, levying and collecting assessments for deficiencies, disposing of surpluses, and administration of the pool in the event of termination or insolvency;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(c) the basis upon which new members may be admitted to, and existing members may leave, the pool;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(d) the identification of funds and reserves by exposure areas;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r>
      <w:r w:rsidRPr="00175F0B">
        <w:rPr>
          <w:color w:val="000000"/>
        </w:rPr>
        <w:tab/>
        <w:t xml:space="preserve">(e) those other provisions as are necessary or desirable for the operation of the pool.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(C) The Department of Insurance may disapprove an application for the formation of an insurance pool and may suspend or withdraw approval whenever he finds that the applicant or pool: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has refused to submit its books, papers, accounts, or affairs to the reasonable inspection of the Director of the Department of Insurance or his representative;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has refused, or its officers or agents have refused, to furnish satisfactory evidence of its financial and business standing or solvency;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is insolvent or is in such condition that its further transaction of business in this State is hazardous to its members and creditors in this State, and to the public;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(4) has refused or neglected to pay a valid final judgment against it within sixty days after its rendition;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(5) has violated any law of this State or has violated or exceeded the powers granted by its members;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(6) has failed to pay any fees, taxes, or charges imposed in this State within sixty days after they are due and payable, or within sixty days after final disposition or any legal contest with respect to liability therefor;  or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(7) has been found insolvent by a court of any other state, or by the insurance commissioner or other proper officer or agency of any other state, and has been prohibited from doing business in that state.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Pr="00175F0B"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1993 Act No. 181, </w:t>
      </w:r>
      <w:r w:rsidR="00175F0B" w:rsidRPr="00175F0B">
        <w:rPr>
          <w:color w:val="000000"/>
        </w:rPr>
        <w:t xml:space="preserve">Sections </w:t>
      </w:r>
      <w:r w:rsidR="0072526D" w:rsidRPr="00175F0B">
        <w:rPr>
          <w:color w:val="000000"/>
        </w:rPr>
        <w:t xml:space="preserve">1034, 1035;  1995 Act No. 145, Part II, </w:t>
      </w:r>
      <w:r w:rsidR="00175F0B" w:rsidRPr="00175F0B">
        <w:rPr>
          <w:color w:val="000000"/>
        </w:rPr>
        <w:t xml:space="preserve">Section </w:t>
      </w:r>
      <w:r w:rsidR="0072526D" w:rsidRPr="00175F0B">
        <w:rPr>
          <w:color w:val="000000"/>
        </w:rPr>
        <w:t xml:space="preserve">2D.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80.</w:t>
      </w:r>
      <w:r w:rsidR="0072526D" w:rsidRPr="00175F0B">
        <w:t xml:space="preserve"> Release of regulated substance;  containment, removal, and abatement.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175F0B" w:rsidRPr="00175F0B">
        <w:rPr>
          <w:color w:val="000000"/>
        </w:rPr>
        <w:t>'</w:t>
      </w:r>
      <w:r w:rsidRPr="00175F0B">
        <w:rPr>
          <w:color w:val="000000"/>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The person does not have or has not had any familial, financial, or related interest with the person who owned or operated the underground storage tanks that were previously in use at that property.  The person must not be an affiliate of the owner or operator.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The person allows for reasonable access by the underground storage tank owner or operator or the department to perform site rehabilitation activities.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1995 Act No. 146, </w:t>
      </w:r>
      <w:r w:rsidR="00175F0B" w:rsidRPr="00175F0B">
        <w:rPr>
          <w:color w:val="000000"/>
        </w:rPr>
        <w:t xml:space="preserve">Section </w:t>
      </w:r>
      <w:r w:rsidR="0072526D" w:rsidRPr="00175F0B">
        <w:rPr>
          <w:color w:val="000000"/>
        </w:rPr>
        <w:t xml:space="preserve">8C;  1997 Act No. 88, </w:t>
      </w:r>
      <w:r w:rsidR="00175F0B" w:rsidRPr="00175F0B">
        <w:rPr>
          <w:color w:val="000000"/>
        </w:rPr>
        <w:t xml:space="preserve">Section </w:t>
      </w:r>
      <w:r w:rsidR="0072526D" w:rsidRPr="00175F0B">
        <w:rPr>
          <w:color w:val="000000"/>
        </w:rPr>
        <w:t>4.</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90.</w:t>
      </w:r>
      <w:r w:rsidR="0072526D" w:rsidRPr="00175F0B">
        <w:t xml:space="preserve"> Accrued interest;  prospective abolition of environmental interest fee;  use of residual funds for site rehabilitation.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Any interest accruing on the Superb Account and the Superb Financial Responsibility Fund must be credited to each respective account.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(B) The environmental impact fee established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Pr="00175F0B"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1990 Act No. 473, </w:t>
      </w:r>
      <w:r w:rsidR="00175F0B" w:rsidRPr="00175F0B">
        <w:rPr>
          <w:color w:val="000000"/>
        </w:rPr>
        <w:t xml:space="preserve">Section </w:t>
      </w:r>
      <w:r w:rsidR="0072526D" w:rsidRPr="00175F0B">
        <w:rPr>
          <w:color w:val="000000"/>
        </w:rPr>
        <w:t xml:space="preserve">4;  1991 Act No. 171, Part II, </w:t>
      </w:r>
      <w:r w:rsidR="00175F0B" w:rsidRPr="00175F0B">
        <w:rPr>
          <w:color w:val="000000"/>
        </w:rPr>
        <w:t xml:space="preserve">Section </w:t>
      </w:r>
      <w:r w:rsidR="0072526D" w:rsidRPr="00175F0B">
        <w:rPr>
          <w:color w:val="000000"/>
        </w:rPr>
        <w:t xml:space="preserve">18B;  1992 Act No. 501, Part II, </w:t>
      </w:r>
      <w:r w:rsidR="00175F0B" w:rsidRPr="00175F0B">
        <w:rPr>
          <w:color w:val="000000"/>
        </w:rPr>
        <w:t xml:space="preserve">Section </w:t>
      </w:r>
      <w:r w:rsidR="0072526D" w:rsidRPr="00175F0B">
        <w:rPr>
          <w:color w:val="000000"/>
        </w:rPr>
        <w:t xml:space="preserve">43E;  1994 Act No. 497, Part II, </w:t>
      </w:r>
      <w:r w:rsidR="00175F0B" w:rsidRPr="00175F0B">
        <w:rPr>
          <w:color w:val="000000"/>
        </w:rPr>
        <w:t xml:space="preserve">Section </w:t>
      </w:r>
      <w:r w:rsidR="0072526D" w:rsidRPr="00175F0B">
        <w:rPr>
          <w:color w:val="000000"/>
        </w:rPr>
        <w:t xml:space="preserve">80F.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110.</w:t>
      </w:r>
      <w:r w:rsidR="0072526D" w:rsidRPr="00175F0B">
        <w:t xml:space="preserve"> Early detection incentive program.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The provisions of this section do not apply to a release at a site where the department has initiated an administrative or civil enforcement action before December 31, 1987.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The provisions of this section do not apply to a release at a site where the department has been denied site access to implement the provisions of this chapter.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The provisions of this section must not be construed to authorize or require compensation from the Superb Account for any costs expended at a release at a site which was either reported to the department or where rehabilitation commenced before December 31, 1987.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70(A) which was in effect at the time the release was reported.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1990 Act No. 473, </w:t>
      </w:r>
      <w:r w:rsidR="00175F0B" w:rsidRPr="00175F0B">
        <w:rPr>
          <w:color w:val="000000"/>
        </w:rPr>
        <w:t xml:space="preserve">Section </w:t>
      </w:r>
      <w:r w:rsidR="0072526D" w:rsidRPr="00175F0B">
        <w:rPr>
          <w:color w:val="000000"/>
        </w:rPr>
        <w:t xml:space="preserve">6;  1991 Act No. 171, Part II, </w:t>
      </w:r>
      <w:r w:rsidR="00175F0B" w:rsidRPr="00175F0B">
        <w:rPr>
          <w:color w:val="000000"/>
        </w:rPr>
        <w:t xml:space="preserve">Section </w:t>
      </w:r>
      <w:r w:rsidR="0072526D" w:rsidRPr="00175F0B">
        <w:rPr>
          <w:color w:val="000000"/>
        </w:rPr>
        <w:t xml:space="preserve">18C;  1992 Act No. 501, Part II, </w:t>
      </w:r>
      <w:r w:rsidR="00175F0B" w:rsidRPr="00175F0B">
        <w:rPr>
          <w:color w:val="000000"/>
        </w:rPr>
        <w:t xml:space="preserve">Section </w:t>
      </w:r>
      <w:r w:rsidR="0072526D" w:rsidRPr="00175F0B">
        <w:rPr>
          <w:color w:val="000000"/>
        </w:rPr>
        <w:t xml:space="preserve">43F;  1994 Act No. 497, Part II, </w:t>
      </w:r>
      <w:r w:rsidR="00175F0B" w:rsidRPr="00175F0B">
        <w:rPr>
          <w:color w:val="000000"/>
        </w:rPr>
        <w:t xml:space="preserve">Section </w:t>
      </w:r>
      <w:r w:rsidR="0072526D" w:rsidRPr="00175F0B">
        <w:rPr>
          <w:color w:val="000000"/>
        </w:rPr>
        <w:t xml:space="preserve">80G;  1995 Act No. 145, Part II, </w:t>
      </w:r>
      <w:r w:rsidR="00175F0B" w:rsidRPr="00175F0B">
        <w:rPr>
          <w:color w:val="000000"/>
        </w:rPr>
        <w:t xml:space="preserve">Section </w:t>
      </w:r>
      <w:r w:rsidR="0072526D" w:rsidRPr="00175F0B">
        <w:rPr>
          <w:color w:val="000000"/>
        </w:rPr>
        <w:t>2E.</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115.</w:t>
      </w:r>
      <w:r w:rsidR="0072526D" w:rsidRPr="00175F0B">
        <w:t xml:space="preserve"> Eligibility requirements to be applied to favor eligibility;  qualified site remains qualified until correction and compensation;  petition for matter to be heard as contested case;  reconsideration by mediation panel.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175F0B" w:rsidRPr="00175F0B">
        <w:rPr>
          <w:color w:val="000000"/>
        </w:rPr>
        <w:t>'</w:t>
      </w:r>
      <w:r w:rsidRPr="00175F0B">
        <w:rPr>
          <w:color w:val="000000"/>
        </w:rPr>
        <w:t>s or operator</w:t>
      </w:r>
      <w:r w:rsidR="00175F0B" w:rsidRPr="00175F0B">
        <w:rPr>
          <w:color w:val="000000"/>
        </w:rPr>
        <w:t>'</w:t>
      </w:r>
      <w:r w:rsidRPr="00175F0B">
        <w:rPr>
          <w:color w:val="000000"/>
        </w:rPr>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175F0B" w:rsidRPr="00175F0B">
        <w:rPr>
          <w:color w:val="000000"/>
        </w:rPr>
        <w:t>'</w:t>
      </w:r>
      <w:r w:rsidRPr="00175F0B">
        <w:rPr>
          <w:color w:val="000000"/>
        </w:rPr>
        <w:t>s denial by a mediation panel appointed by the director of the department.  The mediation panel shall meet with the owner or operator and thereafter make a recommendation for settlement to the director or the director</w:t>
      </w:r>
      <w:r w:rsidR="00175F0B" w:rsidRPr="00175F0B">
        <w:rPr>
          <w:color w:val="000000"/>
        </w:rPr>
        <w:t>'</w:t>
      </w:r>
      <w:r w:rsidRPr="00175F0B">
        <w:rPr>
          <w:color w:val="000000"/>
        </w:rPr>
        <w:t xml:space="preserve">s designee.  The mediation process must be completed within four weeks from denial of compensation.  If a satisfactory settlement is not reached, the owner or operator may then proceed with the hearing before the Administrative Law Judge.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1994 Act No. 497, Part II, </w:t>
      </w:r>
      <w:r w:rsidR="00175F0B" w:rsidRPr="00175F0B">
        <w:rPr>
          <w:color w:val="000000"/>
        </w:rPr>
        <w:t xml:space="preserve">Section </w:t>
      </w:r>
      <w:r w:rsidR="0072526D" w:rsidRPr="00175F0B">
        <w:rPr>
          <w:color w:val="000000"/>
        </w:rPr>
        <w:t xml:space="preserve">80A;  1995 Act No. 145, Part II, </w:t>
      </w:r>
      <w:r w:rsidR="00175F0B" w:rsidRPr="00175F0B">
        <w:rPr>
          <w:color w:val="000000"/>
        </w:rPr>
        <w:t xml:space="preserve">Section </w:t>
      </w:r>
      <w:r w:rsidR="0072526D" w:rsidRPr="00175F0B">
        <w:rPr>
          <w:color w:val="000000"/>
        </w:rPr>
        <w:t xml:space="preserve">2F.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120.</w:t>
      </w:r>
      <w:r w:rsidR="0072526D" w:rsidRPr="00175F0B">
        <w:t xml:space="preserve"> Use of contractors, subcontractors, and employees for rehabilitation or cleanup.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requirements for minimum knowledge and experience relating to the performance of site rehabilitation activities;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requirements for types and minimum amounts of liability insurance to be maintained by approved contractors;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requirements for public notice of requests for approval applications, evaluation of applications, and subsequent publication of a list of approved contractors;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(4) requirements for actions to be taken in the event that an approved contractor fails to maintain the approval;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(5) requirements for use of an owner or operator</w:t>
      </w:r>
      <w:r w:rsidR="00175F0B" w:rsidRPr="00175F0B">
        <w:rPr>
          <w:color w:val="000000"/>
        </w:rPr>
        <w:t>'</w:t>
      </w:r>
      <w:r w:rsidRPr="00175F0B">
        <w:rPr>
          <w:color w:val="000000"/>
        </w:rPr>
        <w:t xml:space="preserve">s personnel or equipment in performing site rehabilitation activities.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is not a South Carolina registered professional geologist or engineer, or is not bonded or insured for the full costs of site rehabilitation;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has had administrative or civil enforcement action under the provisions of this chapter taken against him within the last three years;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(3) has demonstrated repeated noncompliance with requirements for compensation established by the department under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50(B);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(4) has demonstrated repeated inability to perform site rehabilitation in accordance with accepted industry standards;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(5) has failed to maintain the requirements necessary for approval as a site rehabilitation contractor under this section.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Pr="00175F0B"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1992 Act No. 501, Part II, </w:t>
      </w:r>
      <w:r w:rsidR="00175F0B" w:rsidRPr="00175F0B">
        <w:rPr>
          <w:color w:val="000000"/>
        </w:rPr>
        <w:t xml:space="preserve">Section </w:t>
      </w:r>
      <w:r w:rsidR="0072526D" w:rsidRPr="00175F0B">
        <w:rPr>
          <w:color w:val="000000"/>
        </w:rPr>
        <w:t xml:space="preserve">43G;  1995 Act No. 145, Part II, </w:t>
      </w:r>
      <w:r w:rsidR="00175F0B" w:rsidRPr="00175F0B">
        <w:rPr>
          <w:color w:val="000000"/>
        </w:rPr>
        <w:t xml:space="preserve">Section </w:t>
      </w:r>
      <w:r w:rsidR="0072526D" w:rsidRPr="00175F0B">
        <w:rPr>
          <w:color w:val="000000"/>
        </w:rPr>
        <w:t xml:space="preserve">2L.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130.</w:t>
      </w:r>
      <w:r w:rsidR="0072526D" w:rsidRPr="00175F0B">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(A) For releases reported subsequent to June 30, 1993, and so long as funds are available in the Superb Account and except as otherwise provided in Sections 44</w:t>
      </w:r>
      <w:r w:rsidR="00175F0B" w:rsidRPr="00175F0B">
        <w:rPr>
          <w:color w:val="000000"/>
        </w:rPr>
        <w:noBreakHyphen/>
      </w:r>
      <w:r w:rsidRPr="00175F0B">
        <w:rPr>
          <w:color w:val="000000"/>
        </w:rPr>
        <w:t>2</w:t>
      </w:r>
      <w:r w:rsidR="00175F0B" w:rsidRPr="00175F0B">
        <w:rPr>
          <w:color w:val="000000"/>
        </w:rPr>
        <w:noBreakHyphen/>
      </w:r>
      <w:r w:rsidRPr="00175F0B">
        <w:rPr>
          <w:color w:val="000000"/>
        </w:rPr>
        <w:t>40 and 44</w:t>
      </w:r>
      <w:r w:rsidR="00175F0B" w:rsidRPr="00175F0B">
        <w:rPr>
          <w:color w:val="000000"/>
        </w:rPr>
        <w:noBreakHyphen/>
      </w:r>
      <w:r w:rsidRPr="00175F0B">
        <w:rPr>
          <w:color w:val="000000"/>
        </w:rPr>
        <w:t>2</w:t>
      </w:r>
      <w:r w:rsidR="00175F0B" w:rsidRPr="00175F0B">
        <w:rPr>
          <w:color w:val="000000"/>
        </w:rPr>
        <w:noBreakHyphen/>
      </w:r>
      <w:r w:rsidRPr="00175F0B">
        <w:rPr>
          <w:color w:val="000000"/>
        </w:rPr>
        <w:t>110, an owner or operator or his agent is eligible for compensation for usual, customary, and reasonable costs incurred for site rehabilitation in excess of twenty</w:t>
      </w:r>
      <w:r w:rsidR="00175F0B" w:rsidRPr="00175F0B">
        <w:rPr>
          <w:color w:val="000000"/>
        </w:rPr>
        <w:noBreakHyphen/>
      </w:r>
      <w:r w:rsidRPr="00175F0B">
        <w:rPr>
          <w:color w:val="000000"/>
        </w:rPr>
        <w:t xml:space="preserve">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50(B).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No owner or operator or his agent is entitled to compensation from the Superb Account for the costs of repair or replacement of any tank or equipment.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(D) Compensation from the Superb Account by an owner or operator or his agent conducting site rehabilitation through his own personnel or through contractors or subcontractors is not considered a state contract for purposes of procurement or subject to state bid requirements.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110.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175F0B" w:rsidRPr="00175F0B">
        <w:rPr>
          <w:color w:val="000000"/>
        </w:rPr>
        <w:noBreakHyphen/>
      </w:r>
      <w:r w:rsidRPr="00175F0B">
        <w:rPr>
          <w:color w:val="000000"/>
        </w:rPr>
        <w:t>31</w:t>
      </w:r>
      <w:r w:rsidR="00175F0B" w:rsidRPr="00175F0B">
        <w:rPr>
          <w:color w:val="000000"/>
        </w:rPr>
        <w:noBreakHyphen/>
      </w:r>
      <w:r w:rsidRPr="00175F0B">
        <w:rPr>
          <w:color w:val="000000"/>
        </w:rPr>
        <w:t xml:space="preserve">20(A).  For invoices submitted to the department after July 1, 1994, no interest may be paid pursuant to this paragraph.  Interest continues to accrue and must be paid for invoices submitted to the department before July 1, 1994, which meet the requirements of this paragraph.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(G) The provisions of this section do not apply to rehabilitation of a release at a site owned or operated by the federal government.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Pr="00175F0B"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1990 Act No. 473, </w:t>
      </w:r>
      <w:r w:rsidR="00175F0B" w:rsidRPr="00175F0B">
        <w:rPr>
          <w:color w:val="000000"/>
        </w:rPr>
        <w:t xml:space="preserve">Sections </w:t>
      </w:r>
      <w:r w:rsidR="0072526D" w:rsidRPr="00175F0B">
        <w:rPr>
          <w:color w:val="000000"/>
        </w:rPr>
        <w:t>5, 7</w:t>
      </w:r>
      <w:r w:rsidR="00175F0B" w:rsidRPr="00175F0B">
        <w:rPr>
          <w:color w:val="000000"/>
        </w:rPr>
        <w:noBreakHyphen/>
      </w:r>
      <w:r w:rsidR="0072526D" w:rsidRPr="00175F0B">
        <w:rPr>
          <w:color w:val="000000"/>
        </w:rPr>
        <w:t xml:space="preserve">10;  1991 Act No. 171, Part II, </w:t>
      </w:r>
      <w:r w:rsidR="00175F0B" w:rsidRPr="00175F0B">
        <w:rPr>
          <w:color w:val="000000"/>
        </w:rPr>
        <w:t xml:space="preserve">Section </w:t>
      </w:r>
      <w:r w:rsidR="0072526D" w:rsidRPr="00175F0B">
        <w:rPr>
          <w:color w:val="000000"/>
        </w:rPr>
        <w:t xml:space="preserve">18D;  1992 Act No. 501, Part II, </w:t>
      </w:r>
      <w:r w:rsidR="00175F0B" w:rsidRPr="00175F0B">
        <w:rPr>
          <w:color w:val="000000"/>
        </w:rPr>
        <w:t xml:space="preserve">Section </w:t>
      </w:r>
      <w:r w:rsidR="0072526D" w:rsidRPr="00175F0B">
        <w:rPr>
          <w:color w:val="000000"/>
        </w:rPr>
        <w:t xml:space="preserve">43H;  1995 Act No. 145, Part II, </w:t>
      </w:r>
      <w:r w:rsidR="00175F0B" w:rsidRPr="00175F0B">
        <w:rPr>
          <w:color w:val="000000"/>
        </w:rPr>
        <w:t xml:space="preserve">Sections </w:t>
      </w:r>
      <w:r w:rsidR="0072526D" w:rsidRPr="00175F0B">
        <w:rPr>
          <w:color w:val="000000"/>
        </w:rPr>
        <w:t xml:space="preserve">2G, 2H, 2I.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140.</w:t>
      </w:r>
      <w:r w:rsidR="0072526D" w:rsidRPr="00175F0B">
        <w:t xml:space="preserve"> Enforcement of chapter or department order;  penalties for violations.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(B) Any person who violates any provision of this chapter, any regulation promulgated hereunder, or any order of the department issued under subsection (A) is subject to a civil penalty not to exceed ten thousand dollars for each tank for each day of violation.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(C) Any person who wilfully violates any provision of this chapter, any regulation promulgated hereunder, or any order of the department issued under subsection (A) is guilty of a misdemeanor and, upon conviction, must be fined not more than twenty</w:t>
      </w:r>
      <w:r w:rsidR="00175F0B" w:rsidRPr="00175F0B">
        <w:rPr>
          <w:color w:val="000000"/>
        </w:rPr>
        <w:noBreakHyphen/>
      </w:r>
      <w:r w:rsidRPr="00175F0B">
        <w:rPr>
          <w:color w:val="000000"/>
        </w:rPr>
        <w:t xml:space="preserve">five thousand dollars per day of violation or imprisoned for not more than one year or both.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1988 Act No. 486, </w:t>
      </w:r>
      <w:r w:rsidR="00175F0B" w:rsidRPr="00175F0B">
        <w:rPr>
          <w:color w:val="000000"/>
        </w:rPr>
        <w:t xml:space="preserve">Section </w:t>
      </w:r>
      <w:r w:rsidR="0072526D" w:rsidRPr="00175F0B">
        <w:rPr>
          <w:color w:val="000000"/>
        </w:rPr>
        <w:t xml:space="preserve">2;  1997 Act No. 88, </w:t>
      </w:r>
      <w:r w:rsidR="00175F0B" w:rsidRPr="00175F0B">
        <w:rPr>
          <w:color w:val="000000"/>
        </w:rPr>
        <w:t xml:space="preserve">Section </w:t>
      </w:r>
      <w:r w:rsidR="0072526D" w:rsidRPr="00175F0B">
        <w:rPr>
          <w:color w:val="000000"/>
        </w:rPr>
        <w:t>5.</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5F0B">
        <w:rPr>
          <w:rFonts w:cs="Times New Roman"/>
          <w:b/>
          <w:color w:val="000000"/>
        </w:rPr>
        <w:t xml:space="preserve">SECTION </w:t>
      </w:r>
      <w:r w:rsidR="0072526D" w:rsidRPr="00175F0B">
        <w:rPr>
          <w:rFonts w:cs="Times New Roman"/>
          <w:b/>
        </w:rPr>
        <w:t>44</w:t>
      </w:r>
      <w:r w:rsidRPr="00175F0B">
        <w:rPr>
          <w:rFonts w:cs="Times New Roman"/>
          <w:b/>
        </w:rPr>
        <w:noBreakHyphen/>
      </w:r>
      <w:r w:rsidR="0072526D" w:rsidRPr="00175F0B">
        <w:rPr>
          <w:rFonts w:cs="Times New Roman"/>
          <w:b/>
        </w:rPr>
        <w:t>2</w:t>
      </w:r>
      <w:r w:rsidRPr="00175F0B">
        <w:rPr>
          <w:rFonts w:cs="Times New Roman"/>
          <w:b/>
        </w:rPr>
        <w:noBreakHyphen/>
      </w:r>
      <w:r w:rsidR="0072526D" w:rsidRPr="00175F0B">
        <w:rPr>
          <w:rFonts w:cs="Times New Roman"/>
          <w:b/>
        </w:rPr>
        <w:t>150.</w:t>
      </w:r>
      <w:r w:rsidR="0072526D" w:rsidRPr="00175F0B">
        <w:t xml:space="preserve"> Superb Advisory Committee;  establishment;  purposes;  composition;  terms;  officers;  quorum;  operating procedures;  facilities;  duties and responsibilities;  reports. </w:t>
      </w:r>
    </w:p>
    <w:p w:rsid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(B) The members of the committee must be appointed before August 1, 1994.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(C) The committee shall consist of fourteen members, appointed by the commissioner of the department as follows: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one member representing the general public;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two members representing environmental organizations;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one member representing the South Carolina Petroleum Council;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(4) one member representing the South Carolina Petroleum Marketers Association;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(5) one member representing the South Carolina Service Station Dealers Association;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(6) one member representing the South Carolina Chamber of Commerce;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(7) one member representing the South Carolina Bankers Association;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(8) one member representing a business that specializes in the assessment or remediation, or both, of contamination resulting from leaking underground storage tanks;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(9) one member representing the South Carolina Department of Insurance;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(10) one member representing the Department of Health and Environmental Control;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(11) one member representing the State Budget and Control Board, Division of General Services;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(12) one member representing the Municipal Association of South Carolina;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(13) one member representing the South Carolina Association of Counties.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(D) The committee shall have the following duties and responsibilities: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(1) to conduct an initial review of the management of the Superb Program and the Superb Financial Responsibility Fund and the availability of funds in the account and the fund and thereafter to monitor the management of the account and the fund;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(3) to review the administration of the Superb program and to determine the feasibility and desirability of maintaining or separating the function of environmental regulation from the function of administering the Superb Account and Superb Financial Responsibility Fund;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(4) to make recommendations on the development of regulations for prioritizing sites;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(5) to make recommendations on the development of regulations establishing reasonable site</w:t>
      </w:r>
      <w:r w:rsidR="00175F0B" w:rsidRPr="00175F0B">
        <w:rPr>
          <w:color w:val="000000"/>
        </w:rPr>
        <w:noBreakHyphen/>
      </w:r>
      <w:r w:rsidRPr="00175F0B">
        <w:rPr>
          <w:color w:val="000000"/>
        </w:rPr>
        <w:t>specific cleanup goals and utilizing risk</w:t>
      </w:r>
      <w:r w:rsidR="00175F0B" w:rsidRPr="00175F0B">
        <w:rPr>
          <w:color w:val="000000"/>
        </w:rPr>
        <w:noBreakHyphen/>
      </w:r>
      <w:r w:rsidRPr="00175F0B">
        <w:rPr>
          <w:color w:val="000000"/>
        </w:rPr>
        <w:t xml:space="preserve">based goals for corrective action;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(6) to review the financial solvency of the Superb Account and to examine and make recommendations regarding alternative funding mechanisms;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(7) to review the interaction between the Federal Trust Fund and the Superb Account;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(8) to review and provide recommendations on standards and procedures to reduce time and costs to achieve site cleanup in a high quality and efficient manner;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 xml:space="preserve">(9) to study and make recommendations regarding the feasibility of utilizing a competitive bidding process in any or all stages of the Superb program;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(10) to study and make recommendations regarding the feasibility of the State</w:t>
      </w:r>
      <w:r w:rsidR="00175F0B" w:rsidRPr="00175F0B">
        <w:rPr>
          <w:color w:val="000000"/>
        </w:rPr>
        <w:t>'</w:t>
      </w:r>
      <w:r w:rsidRPr="00175F0B">
        <w:rPr>
          <w:color w:val="000000"/>
        </w:rPr>
        <w:t xml:space="preserve">s contracting with private entities to provide services for the program, such as having private insurers process compensation applications;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(11) to make recommendations regarding actions the department could take to facilitate commercial lending activity involving Superb</w:t>
      </w:r>
      <w:r w:rsidR="00175F0B" w:rsidRPr="00175F0B">
        <w:rPr>
          <w:color w:val="000000"/>
        </w:rPr>
        <w:noBreakHyphen/>
      </w:r>
      <w:r w:rsidRPr="00175F0B">
        <w:rPr>
          <w:color w:val="000000"/>
        </w:rPr>
        <w:t xml:space="preserve">qualified sites and;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r>
      <w:r w:rsidRPr="00175F0B">
        <w:rPr>
          <w:color w:val="000000"/>
        </w:rPr>
        <w:tab/>
        <w:t>(12) to make recommendations regarding the development of an appeals process for those owners or operators who are denied access to the Superb fund because they were found not to be in substantial compliance under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40(B).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(E) Members of the committee shall serve for terms of two years and until their successors are appointed and qualify.  The committee shall selection a chairman and vice</w:t>
      </w:r>
      <w:r w:rsidR="00175F0B" w:rsidRPr="00175F0B">
        <w:rPr>
          <w:color w:val="000000"/>
        </w:rPr>
        <w:noBreakHyphen/>
      </w:r>
      <w:r w:rsidRPr="00175F0B">
        <w:rPr>
          <w:color w:val="000000"/>
        </w:rPr>
        <w:t xml:space="preserv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 </w:t>
      </w:r>
    </w:p>
    <w:p w:rsidR="0072526D"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175F0B" w:rsidRPr="00175F0B">
        <w:rPr>
          <w:color w:val="000000"/>
        </w:rPr>
        <w:noBreakHyphen/>
      </w:r>
      <w:r w:rsidRPr="00175F0B">
        <w:rPr>
          <w:color w:val="000000"/>
        </w:rPr>
        <w:t>2</w:t>
      </w:r>
      <w:r w:rsidR="00175F0B" w:rsidRPr="00175F0B">
        <w:rPr>
          <w:color w:val="000000"/>
        </w:rPr>
        <w:noBreakHyphen/>
      </w:r>
      <w:r w:rsidRPr="00175F0B">
        <w:rPr>
          <w:color w:val="000000"/>
        </w:rPr>
        <w:t xml:space="preserve">50(B). </w:t>
      </w:r>
    </w:p>
    <w:p w:rsidR="00175F0B" w:rsidRPr="00175F0B" w:rsidRDefault="0072526D"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5F0B">
        <w:rPr>
          <w:color w:val="000000"/>
        </w:rPr>
        <w:tab/>
        <w:t xml:space="preserve">(G)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 </w:t>
      </w:r>
    </w:p>
    <w:p w:rsidR="00175F0B" w:rsidRPr="00175F0B" w:rsidRDefault="00175F0B"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26D" w:rsidRPr="00175F0B">
        <w:rPr>
          <w:color w:val="000000"/>
        </w:rPr>
        <w:t xml:space="preserve">  1994 Act No. 497, Part II, </w:t>
      </w:r>
      <w:r w:rsidR="00175F0B" w:rsidRPr="00175F0B">
        <w:rPr>
          <w:color w:val="000000"/>
        </w:rPr>
        <w:t xml:space="preserve">Section </w:t>
      </w:r>
      <w:r w:rsidR="0072526D" w:rsidRPr="00175F0B">
        <w:rPr>
          <w:color w:val="000000"/>
        </w:rPr>
        <w:t xml:space="preserve">80B. </w:t>
      </w:r>
    </w:p>
    <w:p w:rsidR="00A562E6" w:rsidRDefault="00A562E6"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5F0B" w:rsidRDefault="00184435" w:rsidP="00175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5F0B" w:rsidSect="00175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F0B" w:rsidRDefault="00175F0B" w:rsidP="00175F0B">
      <w:r>
        <w:separator/>
      </w:r>
    </w:p>
  </w:endnote>
  <w:endnote w:type="continuationSeparator" w:id="0">
    <w:p w:rsidR="00175F0B" w:rsidRDefault="00175F0B" w:rsidP="00175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0B" w:rsidRPr="00175F0B" w:rsidRDefault="00175F0B" w:rsidP="00175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0B" w:rsidRPr="00175F0B" w:rsidRDefault="00175F0B" w:rsidP="00175F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0B" w:rsidRPr="00175F0B" w:rsidRDefault="00175F0B" w:rsidP="00175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F0B" w:rsidRDefault="00175F0B" w:rsidP="00175F0B">
      <w:r>
        <w:separator/>
      </w:r>
    </w:p>
  </w:footnote>
  <w:footnote w:type="continuationSeparator" w:id="0">
    <w:p w:rsidR="00175F0B" w:rsidRDefault="00175F0B" w:rsidP="00175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0B" w:rsidRPr="00175F0B" w:rsidRDefault="00175F0B" w:rsidP="00175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0B" w:rsidRPr="00175F0B" w:rsidRDefault="00175F0B" w:rsidP="00175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0B" w:rsidRPr="00175F0B" w:rsidRDefault="00175F0B" w:rsidP="00175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526D"/>
    <w:rsid w:val="00013F41"/>
    <w:rsid w:val="00025E41"/>
    <w:rsid w:val="00032BBE"/>
    <w:rsid w:val="00093290"/>
    <w:rsid w:val="000A7D39"/>
    <w:rsid w:val="000B3C22"/>
    <w:rsid w:val="000D09A6"/>
    <w:rsid w:val="000E046A"/>
    <w:rsid w:val="00171F3E"/>
    <w:rsid w:val="00175F0B"/>
    <w:rsid w:val="001763C2"/>
    <w:rsid w:val="00184435"/>
    <w:rsid w:val="001B5A80"/>
    <w:rsid w:val="001F54BC"/>
    <w:rsid w:val="00204EAC"/>
    <w:rsid w:val="00207F23"/>
    <w:rsid w:val="002203AC"/>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526D"/>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562E6"/>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F0B"/>
    <w:rPr>
      <w:rFonts w:ascii="Tahoma" w:hAnsi="Tahoma" w:cs="Tahoma"/>
      <w:sz w:val="16"/>
      <w:szCs w:val="16"/>
    </w:rPr>
  </w:style>
  <w:style w:type="character" w:customStyle="1" w:styleId="BalloonTextChar">
    <w:name w:val="Balloon Text Char"/>
    <w:basedOn w:val="DefaultParagraphFont"/>
    <w:link w:val="BalloonText"/>
    <w:uiPriority w:val="99"/>
    <w:semiHidden/>
    <w:rsid w:val="00175F0B"/>
    <w:rPr>
      <w:rFonts w:ascii="Tahoma" w:hAnsi="Tahoma" w:cs="Tahoma"/>
      <w:sz w:val="16"/>
      <w:szCs w:val="16"/>
    </w:rPr>
  </w:style>
  <w:style w:type="paragraph" w:styleId="Header">
    <w:name w:val="header"/>
    <w:basedOn w:val="Normal"/>
    <w:link w:val="HeaderChar"/>
    <w:uiPriority w:val="99"/>
    <w:semiHidden/>
    <w:unhideWhenUsed/>
    <w:rsid w:val="00175F0B"/>
    <w:pPr>
      <w:tabs>
        <w:tab w:val="center" w:pos="4680"/>
        <w:tab w:val="right" w:pos="9360"/>
      </w:tabs>
    </w:pPr>
  </w:style>
  <w:style w:type="character" w:customStyle="1" w:styleId="HeaderChar">
    <w:name w:val="Header Char"/>
    <w:basedOn w:val="DefaultParagraphFont"/>
    <w:link w:val="Header"/>
    <w:uiPriority w:val="99"/>
    <w:semiHidden/>
    <w:rsid w:val="00175F0B"/>
  </w:style>
  <w:style w:type="paragraph" w:styleId="Footer">
    <w:name w:val="footer"/>
    <w:basedOn w:val="Normal"/>
    <w:link w:val="FooterChar"/>
    <w:uiPriority w:val="99"/>
    <w:semiHidden/>
    <w:unhideWhenUsed/>
    <w:rsid w:val="00175F0B"/>
    <w:pPr>
      <w:tabs>
        <w:tab w:val="center" w:pos="4680"/>
        <w:tab w:val="right" w:pos="9360"/>
      </w:tabs>
    </w:pPr>
  </w:style>
  <w:style w:type="character" w:customStyle="1" w:styleId="FooterChar">
    <w:name w:val="Footer Char"/>
    <w:basedOn w:val="DefaultParagraphFont"/>
    <w:link w:val="Footer"/>
    <w:uiPriority w:val="99"/>
    <w:semiHidden/>
    <w:rsid w:val="00175F0B"/>
  </w:style>
  <w:style w:type="character" w:styleId="Hyperlink">
    <w:name w:val="Hyperlink"/>
    <w:basedOn w:val="DefaultParagraphFont"/>
    <w:semiHidden/>
    <w:rsid w:val="00A562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9369</Words>
  <Characters>53407</Characters>
  <Application>Microsoft Office Word</Application>
  <DocSecurity>0</DocSecurity>
  <Lines>445</Lines>
  <Paragraphs>125</Paragraphs>
  <ScaleCrop>false</ScaleCrop>
  <Company>LPITS</Company>
  <LinksUpToDate>false</LinksUpToDate>
  <CharactersWithSpaces>62651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