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5D" w:rsidRDefault="00F4785D">
      <w:pPr>
        <w:jc w:val="center"/>
      </w:pPr>
      <w:r>
        <w:t>DISCLAIMER</w:t>
      </w:r>
    </w:p>
    <w:p w:rsidR="00F4785D" w:rsidRDefault="00F4785D"/>
    <w:p w:rsidR="00F4785D" w:rsidRDefault="00F4785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4785D" w:rsidRDefault="00F4785D"/>
    <w:p w:rsidR="00F4785D" w:rsidRDefault="00F478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785D" w:rsidRDefault="00F4785D"/>
    <w:p w:rsidR="00F4785D" w:rsidRDefault="00F478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785D" w:rsidRDefault="00F4785D"/>
    <w:p w:rsidR="00F4785D" w:rsidRDefault="00F478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785D" w:rsidRDefault="00F4785D"/>
    <w:p w:rsidR="00F4785D" w:rsidRDefault="00F4785D">
      <w:r>
        <w:br w:type="page"/>
      </w:r>
    </w:p>
    <w:p w:rsid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A3C">
        <w:t>CHAPTER 28.</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A3C">
        <w:t xml:space="preserve"> LAKE WATEREE MARINE ADVISORY COMMISSION</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10.</w:t>
      </w:r>
      <w:r w:rsidR="00AD5E6E" w:rsidRPr="00833A3C">
        <w:t xml:space="preserve"> Definitions.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For purposes of this chapter: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(1) </w:t>
      </w:r>
      <w:r w:rsidR="00833A3C" w:rsidRPr="00833A3C">
        <w:rPr>
          <w:color w:val="000000"/>
        </w:rPr>
        <w:t>"</w:t>
      </w:r>
      <w:r w:rsidRPr="00833A3C">
        <w:rPr>
          <w:color w:val="000000"/>
        </w:rPr>
        <w:t>Board</w:t>
      </w:r>
      <w:r w:rsidR="00833A3C" w:rsidRPr="00833A3C">
        <w:rPr>
          <w:color w:val="000000"/>
        </w:rPr>
        <w:t>"</w:t>
      </w:r>
      <w:r w:rsidRPr="00833A3C">
        <w:rPr>
          <w:color w:val="000000"/>
        </w:rPr>
        <w:t xml:space="preserve"> means the county councils of Fairfield, Kershaw, and Lancaster Counties, South Carolina.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(2) </w:t>
      </w:r>
      <w:r w:rsidR="00833A3C" w:rsidRPr="00833A3C">
        <w:rPr>
          <w:color w:val="000000"/>
        </w:rPr>
        <w:t>"</w:t>
      </w:r>
      <w:r w:rsidRPr="00833A3C">
        <w:rPr>
          <w:color w:val="000000"/>
        </w:rPr>
        <w:t>Commission</w:t>
      </w:r>
      <w:r w:rsidR="00833A3C" w:rsidRPr="00833A3C">
        <w:rPr>
          <w:color w:val="000000"/>
        </w:rPr>
        <w:t>"</w:t>
      </w:r>
      <w:r w:rsidRPr="00833A3C">
        <w:rPr>
          <w:color w:val="000000"/>
        </w:rPr>
        <w:t xml:space="preserve"> means the Lake Wateree Marine Advisory Commission or its governing board.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(3) </w:t>
      </w:r>
      <w:r w:rsidR="00833A3C" w:rsidRPr="00833A3C">
        <w:rPr>
          <w:color w:val="000000"/>
        </w:rPr>
        <w:t>"</w:t>
      </w:r>
      <w:r w:rsidRPr="00833A3C">
        <w:rPr>
          <w:color w:val="000000"/>
        </w:rPr>
        <w:t>Commissioner</w:t>
      </w:r>
      <w:r w:rsidR="00833A3C" w:rsidRPr="00833A3C">
        <w:rPr>
          <w:color w:val="000000"/>
        </w:rPr>
        <w:t>"</w:t>
      </w:r>
      <w:r w:rsidRPr="00833A3C">
        <w:rPr>
          <w:color w:val="000000"/>
        </w:rPr>
        <w:t xml:space="preserve"> means a member of the governing board of the Lake Wateree Marine Advisory Commission.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(4) </w:t>
      </w:r>
      <w:r w:rsidR="00833A3C" w:rsidRPr="00833A3C">
        <w:rPr>
          <w:color w:val="000000"/>
        </w:rPr>
        <w:t>"</w:t>
      </w:r>
      <w:r w:rsidRPr="00833A3C">
        <w:rPr>
          <w:color w:val="000000"/>
        </w:rPr>
        <w:t>Three counties</w:t>
      </w:r>
      <w:r w:rsidR="00833A3C" w:rsidRPr="00833A3C">
        <w:rPr>
          <w:color w:val="000000"/>
        </w:rPr>
        <w:t>"</w:t>
      </w:r>
      <w:r w:rsidRPr="00833A3C">
        <w:rPr>
          <w:color w:val="000000"/>
        </w:rPr>
        <w:t xml:space="preserve"> means Fairfield, Kershaw, and Lancaster Counties, South Carolina.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(5) </w:t>
      </w:r>
      <w:r w:rsidR="00833A3C" w:rsidRPr="00833A3C">
        <w:rPr>
          <w:color w:val="000000"/>
        </w:rPr>
        <w:t>"</w:t>
      </w:r>
      <w:r w:rsidRPr="00833A3C">
        <w:rPr>
          <w:color w:val="000000"/>
        </w:rPr>
        <w:t>Joint ordinance</w:t>
      </w:r>
      <w:r w:rsidR="00833A3C" w:rsidRPr="00833A3C">
        <w:rPr>
          <w:color w:val="000000"/>
        </w:rPr>
        <w:t>"</w:t>
      </w:r>
      <w:r w:rsidRPr="00833A3C">
        <w:rPr>
          <w:color w:val="000000"/>
        </w:rPr>
        <w:t xml:space="preserve"> means an ordinance substantially identical in content adopted separately by the three counties.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(6) </w:t>
      </w:r>
      <w:r w:rsidR="00833A3C" w:rsidRPr="00833A3C">
        <w:rPr>
          <w:color w:val="000000"/>
        </w:rPr>
        <w:t>"</w:t>
      </w:r>
      <w:r w:rsidRPr="00833A3C">
        <w:rPr>
          <w:color w:val="000000"/>
        </w:rPr>
        <w:t>Lake Wateree</w:t>
      </w:r>
      <w:r w:rsidR="00833A3C" w:rsidRPr="00833A3C">
        <w:rPr>
          <w:color w:val="000000"/>
        </w:rPr>
        <w:t>"</w:t>
      </w:r>
      <w:r w:rsidRPr="00833A3C">
        <w:rPr>
          <w:color w:val="000000"/>
        </w:rPr>
        <w:t xml:space="preserve"> means the impounded body of water in the three counties extending from the Wateree Dam upstream to the Cedar Creek and Rock Creek Dam and is encompassed by approximately two hundred forty</w:t>
      </w:r>
      <w:r w:rsidR="00833A3C" w:rsidRPr="00833A3C">
        <w:rPr>
          <w:color w:val="000000"/>
        </w:rPr>
        <w:noBreakHyphen/>
      </w:r>
      <w:r w:rsidRPr="00833A3C">
        <w:rPr>
          <w:color w:val="000000"/>
        </w:rPr>
        <w:t xml:space="preserve">two miles of shoreline and having a surface area of approximately thirteen thousand seven hundred ten acres. </w:t>
      </w: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(7) </w:t>
      </w:r>
      <w:r w:rsidR="00833A3C" w:rsidRPr="00833A3C">
        <w:rPr>
          <w:color w:val="000000"/>
        </w:rPr>
        <w:t>"</w:t>
      </w:r>
      <w:r w:rsidRPr="00833A3C">
        <w:rPr>
          <w:color w:val="000000"/>
        </w:rPr>
        <w:t>Department</w:t>
      </w:r>
      <w:r w:rsidR="00833A3C" w:rsidRPr="00833A3C">
        <w:rPr>
          <w:color w:val="000000"/>
        </w:rPr>
        <w:t>"</w:t>
      </w:r>
      <w:r w:rsidRPr="00833A3C">
        <w:rPr>
          <w:color w:val="000000"/>
        </w:rPr>
        <w:t xml:space="preserve"> means the South Carolina Department of Natural Resources.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Pr="00833A3C"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 xml:space="preserve">1.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20.</w:t>
      </w:r>
      <w:r w:rsidR="00AD5E6E" w:rsidRPr="00833A3C">
        <w:t xml:space="preserve"> Creation and dissolution of commission.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833A3C" w:rsidRPr="00833A3C">
        <w:rPr>
          <w:color w:val="000000"/>
        </w:rPr>
        <w:t>'</w:t>
      </w:r>
      <w:r w:rsidRPr="00833A3C">
        <w:rPr>
          <w:color w:val="000000"/>
        </w:rPr>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30.</w:t>
      </w:r>
      <w:r w:rsidR="00AD5E6E" w:rsidRPr="00833A3C">
        <w:t xml:space="preserve"> Governing board;  appointment of members;  terms;  filling vacancies.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Upon its creation, the commission</w:t>
      </w:r>
      <w:r w:rsidR="00833A3C" w:rsidRPr="00833A3C">
        <w:rPr>
          <w:color w:val="000000"/>
        </w:rPr>
        <w:t>'</w:t>
      </w:r>
      <w:r w:rsidRPr="00833A3C">
        <w:rPr>
          <w:color w:val="000000"/>
        </w:rPr>
        <w:t xml:space="preserve">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w:t>
      </w:r>
      <w:r w:rsidRPr="00833A3C">
        <w:rPr>
          <w:color w:val="000000"/>
        </w:rPr>
        <w:lastRenderedPageBreak/>
        <w:t>ordinances.  Members serve for terms of four years and until their successors are appointed and qualify, except that for the commission</w:t>
      </w:r>
      <w:r w:rsidR="00833A3C" w:rsidRPr="00833A3C">
        <w:rPr>
          <w:color w:val="000000"/>
        </w:rPr>
        <w:t>'</w:t>
      </w:r>
      <w:r w:rsidRPr="00833A3C">
        <w:rPr>
          <w:color w:val="000000"/>
        </w:rPr>
        <w:t>s initial appointments, each county</w:t>
      </w:r>
      <w:r w:rsidR="00833A3C" w:rsidRPr="00833A3C">
        <w:rPr>
          <w:color w:val="000000"/>
        </w:rPr>
        <w:t>'</w:t>
      </w:r>
      <w:r w:rsidRPr="00833A3C">
        <w:rPr>
          <w:color w:val="000000"/>
        </w:rPr>
        <w:t>s governing body must designate one of its appointees to serve a two</w:t>
      </w:r>
      <w:r w:rsidR="00833A3C" w:rsidRPr="00833A3C">
        <w:rPr>
          <w:color w:val="000000"/>
        </w:rPr>
        <w:noBreakHyphen/>
      </w:r>
      <w:r w:rsidRPr="00833A3C">
        <w:rPr>
          <w:color w:val="000000"/>
        </w:rPr>
        <w:t xml:space="preserve">year term after which the successor shall serve for a term of four years.  Regardless of the date of appointment, terms end on July first of the applicable year.  Vacancies must be filled in the manner of the original appointment for the unexpired portion of the term.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40.</w:t>
      </w:r>
      <w:r w:rsidR="00AD5E6E" w:rsidRPr="00833A3C">
        <w:t xml:space="preserve"> Budgetary and accounting procedures.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The commission is governed by budgetary and accounting procedures as may be specified by the joint ordinance.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50.</w:t>
      </w:r>
      <w:r w:rsidR="00AD5E6E" w:rsidRPr="00833A3C">
        <w:t xml:space="preserve"> Meetings;  election of officers;  adoption of regulations;  committees.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833A3C" w:rsidRPr="00833A3C">
        <w:rPr>
          <w:color w:val="000000"/>
        </w:rPr>
        <w:noBreakHyphen/>
      </w:r>
      <w:r w:rsidRPr="00833A3C">
        <w:rPr>
          <w:color w:val="000000"/>
        </w:rPr>
        <w:t xml:space="preserve">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60.</w:t>
      </w:r>
      <w:r w:rsidR="00AD5E6E" w:rsidRPr="00833A3C">
        <w:t xml:space="preserve"> Powers of commission to hire staff, contract for services, and build and maintain facilities;  federal grants;  county funding;  audits.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(A) Within the limits of funds available to it and subject to the provisions of this chapter and of a joint ordinance, the commission may with the approval of all three of the county councils: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(1) hire and fix the compensation of permanent and temporary employees and staff as it considers necessary in carrying out its duties;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(2) contract with consultants for services it requires;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(3) contract with the State of South Carolina, or the federal government, or any agency, department, or subdivision of them for property or services provided to or by these agencies and carry out the provisions of these contracts;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(4) contract with persons, firms, and corporations generally as to all matters over which it has a proper concern and carry out the provisions of contracts;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(B) The commission may accept, receive, and disburse in furtherance of its functions funds, grants, services, or property made available by the federal government or its agencies or subdivisions, the State of South Carolina or its agencies or subdivisions, or by private and civic sources.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(C) The governing bodies of the counties may appropriate funds to the commission out of surplus funds or funds derived from nontax sources in an amount that each county considers appropriate. </w:t>
      </w: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(D) The commission is subject to audit requirements specified in a joint ordinance.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70.</w:t>
      </w:r>
      <w:r w:rsidR="00AD5E6E" w:rsidRPr="00833A3C">
        <w:t xml:space="preserve"> Joint county ordinances;  certification by director;  evidence of certification and director</w:t>
      </w:r>
      <w:r w:rsidRPr="00833A3C">
        <w:t>'</w:t>
      </w:r>
      <w:r w:rsidR="00AD5E6E" w:rsidRPr="00833A3C">
        <w:t xml:space="preserve">s submission for filing.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(1) the Secretary of State of South Carolina;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(2) the clerk to the county council of each of the three counties;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(3) the clerk of court of each of the three counties;  and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(4) a newspaper of general circulation in the three counties.  Upon request, the director also shall send a certified single copy of an applicable joint ordinance to the chairman of the commission. </w:t>
      </w: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(B) Unless a joint ordinance specifies a later date, it takes effect when the director</w:t>
      </w:r>
      <w:r w:rsidR="00833A3C" w:rsidRPr="00833A3C">
        <w:rPr>
          <w:color w:val="000000"/>
        </w:rPr>
        <w:t>'</w:t>
      </w:r>
      <w:r w:rsidRPr="00833A3C">
        <w:rPr>
          <w:color w:val="000000"/>
        </w:rPr>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833A3C" w:rsidRPr="00833A3C">
        <w:rPr>
          <w:color w:val="000000"/>
        </w:rPr>
        <w:t>'</w:t>
      </w:r>
      <w:r w:rsidRPr="00833A3C">
        <w:rPr>
          <w:color w:val="000000"/>
        </w:rPr>
        <w:t xml:space="preserve">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80.</w:t>
      </w:r>
      <w:r w:rsidR="00AD5E6E" w:rsidRPr="00833A3C">
        <w:t xml:space="preserve"> Recommendations concerning use of Lake Wateree and shoreline area;  adoption of joint ordinances;  notice, filing, and certified copies of ordinances.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(B) The joint ordinance must specify the penalty for violation of an enactment.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(D) A copy of each ordinance pursuant to this section must be filed by the commission with the following persons: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(1) the Secretary of State of South Carolina;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(2) the clerk of court of each of the three counties;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r>
      <w:r w:rsidRPr="00833A3C">
        <w:rPr>
          <w:color w:val="000000"/>
        </w:rPr>
        <w:tab/>
        <w:t xml:space="preserve">(3) the director of the department. </w:t>
      </w: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(E) An official designated in subsection (D) may issue a certified copy of an ordinance filed with him under the seal of his office.  A certified copy may be received in evidence in any proceeding.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A3C">
        <w:rPr>
          <w:rFonts w:cs="Times New Roman"/>
          <w:b/>
          <w:color w:val="000000"/>
        </w:rPr>
        <w:t xml:space="preserve">SECTION </w:t>
      </w:r>
      <w:r w:rsidR="00AD5E6E" w:rsidRPr="00833A3C">
        <w:rPr>
          <w:rFonts w:cs="Times New Roman"/>
          <w:b/>
        </w:rPr>
        <w:t>49</w:t>
      </w:r>
      <w:r w:rsidRPr="00833A3C">
        <w:rPr>
          <w:rFonts w:cs="Times New Roman"/>
          <w:b/>
        </w:rPr>
        <w:noBreakHyphen/>
      </w:r>
      <w:r w:rsidR="00AD5E6E" w:rsidRPr="00833A3C">
        <w:rPr>
          <w:rFonts w:cs="Times New Roman"/>
          <w:b/>
        </w:rPr>
        <w:t>28</w:t>
      </w:r>
      <w:r w:rsidRPr="00833A3C">
        <w:rPr>
          <w:rFonts w:cs="Times New Roman"/>
          <w:b/>
        </w:rPr>
        <w:noBreakHyphen/>
      </w:r>
      <w:r w:rsidR="00AD5E6E" w:rsidRPr="00833A3C">
        <w:rPr>
          <w:rFonts w:cs="Times New Roman"/>
          <w:b/>
        </w:rPr>
        <w:t>90.</w:t>
      </w:r>
      <w:r w:rsidR="00AD5E6E" w:rsidRPr="00833A3C">
        <w:t xml:space="preserve"> Law enforcement officers;  extraterritorial jurisdiction. </w:t>
      </w:r>
    </w:p>
    <w:p w:rsid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(C) If a law enforcement officer is given additional territorial jurisdiction pursuant to this section, it is an extension of the duties of the office held and he is not required to take any additional oath or title of office. </w:t>
      </w:r>
    </w:p>
    <w:p w:rsidR="00AD5E6E"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(D) A criminal violation must be tried in the county in which it occurred. </w:t>
      </w:r>
    </w:p>
    <w:p w:rsidR="00833A3C" w:rsidRPr="00833A3C" w:rsidRDefault="00AD5E6E"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A3C">
        <w:rPr>
          <w:color w:val="000000"/>
        </w:rPr>
        <w:tab/>
        <w:t xml:space="preserve">(E) This section does not authorize the members of the Lake Wateree Marine Advisory Commission to act as law enforcement officers. </w:t>
      </w:r>
    </w:p>
    <w:p w:rsidR="00833A3C" w:rsidRPr="00833A3C" w:rsidRDefault="00833A3C"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5E6E" w:rsidRPr="00833A3C">
        <w:rPr>
          <w:color w:val="000000"/>
        </w:rPr>
        <w:t xml:space="preserve">  2004 Act No. 305, </w:t>
      </w:r>
      <w:r w:rsidR="00833A3C" w:rsidRPr="00833A3C">
        <w:rPr>
          <w:color w:val="000000"/>
        </w:rPr>
        <w:t xml:space="preserve">Section </w:t>
      </w:r>
      <w:r w:rsidR="00AD5E6E" w:rsidRPr="00833A3C">
        <w:rPr>
          <w:color w:val="000000"/>
        </w:rPr>
        <w:t>1.</w:t>
      </w:r>
    </w:p>
    <w:p w:rsidR="00F4785D" w:rsidRDefault="00F4785D"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3A3C" w:rsidRDefault="00184435" w:rsidP="00833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3A3C" w:rsidSect="00833A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A3C" w:rsidRDefault="00833A3C" w:rsidP="00833A3C">
      <w:r>
        <w:separator/>
      </w:r>
    </w:p>
  </w:endnote>
  <w:endnote w:type="continuationSeparator" w:id="0">
    <w:p w:rsidR="00833A3C" w:rsidRDefault="00833A3C" w:rsidP="00833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C" w:rsidRPr="00833A3C" w:rsidRDefault="00833A3C" w:rsidP="00833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C" w:rsidRPr="00833A3C" w:rsidRDefault="00833A3C" w:rsidP="00833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C" w:rsidRPr="00833A3C" w:rsidRDefault="00833A3C" w:rsidP="00833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A3C" w:rsidRDefault="00833A3C" w:rsidP="00833A3C">
      <w:r>
        <w:separator/>
      </w:r>
    </w:p>
  </w:footnote>
  <w:footnote w:type="continuationSeparator" w:id="0">
    <w:p w:rsidR="00833A3C" w:rsidRDefault="00833A3C" w:rsidP="00833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C" w:rsidRPr="00833A3C" w:rsidRDefault="00833A3C" w:rsidP="00833A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C" w:rsidRPr="00833A3C" w:rsidRDefault="00833A3C" w:rsidP="00833A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C" w:rsidRPr="00833A3C" w:rsidRDefault="00833A3C" w:rsidP="00833A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5E6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1048"/>
    <w:rsid w:val="00814A87"/>
    <w:rsid w:val="00817EA2"/>
    <w:rsid w:val="00833A3C"/>
    <w:rsid w:val="008B024A"/>
    <w:rsid w:val="008B6DF8"/>
    <w:rsid w:val="008E559A"/>
    <w:rsid w:val="00903FD2"/>
    <w:rsid w:val="009149AF"/>
    <w:rsid w:val="00916042"/>
    <w:rsid w:val="009C1AED"/>
    <w:rsid w:val="009D78E6"/>
    <w:rsid w:val="009E52EE"/>
    <w:rsid w:val="009E7CCA"/>
    <w:rsid w:val="00A310EE"/>
    <w:rsid w:val="00A34B80"/>
    <w:rsid w:val="00A54BC5"/>
    <w:rsid w:val="00A62FD5"/>
    <w:rsid w:val="00AD5E6E"/>
    <w:rsid w:val="00AD6900"/>
    <w:rsid w:val="00B769CF"/>
    <w:rsid w:val="00BB1998"/>
    <w:rsid w:val="00BC4DB4"/>
    <w:rsid w:val="00BD6078"/>
    <w:rsid w:val="00C43F44"/>
    <w:rsid w:val="00C440F6"/>
    <w:rsid w:val="00C47763"/>
    <w:rsid w:val="00CA4158"/>
    <w:rsid w:val="00CD00BB"/>
    <w:rsid w:val="00CD1F98"/>
    <w:rsid w:val="00D13ADE"/>
    <w:rsid w:val="00D349ED"/>
    <w:rsid w:val="00D37A5C"/>
    <w:rsid w:val="00D9055E"/>
    <w:rsid w:val="00DA7ECF"/>
    <w:rsid w:val="00E306FD"/>
    <w:rsid w:val="00E94C32"/>
    <w:rsid w:val="00EA4DE9"/>
    <w:rsid w:val="00EE5FEB"/>
    <w:rsid w:val="00EF0EB1"/>
    <w:rsid w:val="00F4785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A3C"/>
    <w:pPr>
      <w:tabs>
        <w:tab w:val="center" w:pos="4680"/>
        <w:tab w:val="right" w:pos="9360"/>
      </w:tabs>
    </w:pPr>
  </w:style>
  <w:style w:type="character" w:customStyle="1" w:styleId="HeaderChar">
    <w:name w:val="Header Char"/>
    <w:basedOn w:val="DefaultParagraphFont"/>
    <w:link w:val="Header"/>
    <w:uiPriority w:val="99"/>
    <w:semiHidden/>
    <w:rsid w:val="00833A3C"/>
  </w:style>
  <w:style w:type="paragraph" w:styleId="Footer">
    <w:name w:val="footer"/>
    <w:basedOn w:val="Normal"/>
    <w:link w:val="FooterChar"/>
    <w:uiPriority w:val="99"/>
    <w:semiHidden/>
    <w:unhideWhenUsed/>
    <w:rsid w:val="00833A3C"/>
    <w:pPr>
      <w:tabs>
        <w:tab w:val="center" w:pos="4680"/>
        <w:tab w:val="right" w:pos="9360"/>
      </w:tabs>
    </w:pPr>
  </w:style>
  <w:style w:type="character" w:customStyle="1" w:styleId="FooterChar">
    <w:name w:val="Footer Char"/>
    <w:basedOn w:val="DefaultParagraphFont"/>
    <w:link w:val="Footer"/>
    <w:uiPriority w:val="99"/>
    <w:semiHidden/>
    <w:rsid w:val="00833A3C"/>
  </w:style>
  <w:style w:type="paragraph" w:styleId="BalloonText">
    <w:name w:val="Balloon Text"/>
    <w:basedOn w:val="Normal"/>
    <w:link w:val="BalloonTextChar"/>
    <w:uiPriority w:val="99"/>
    <w:semiHidden/>
    <w:unhideWhenUsed/>
    <w:rsid w:val="00833A3C"/>
    <w:rPr>
      <w:rFonts w:ascii="Tahoma" w:hAnsi="Tahoma" w:cs="Tahoma"/>
      <w:sz w:val="16"/>
      <w:szCs w:val="16"/>
    </w:rPr>
  </w:style>
  <w:style w:type="character" w:customStyle="1" w:styleId="BalloonTextChar">
    <w:name w:val="Balloon Text Char"/>
    <w:basedOn w:val="DefaultParagraphFont"/>
    <w:link w:val="BalloonText"/>
    <w:uiPriority w:val="99"/>
    <w:semiHidden/>
    <w:rsid w:val="00833A3C"/>
    <w:rPr>
      <w:rFonts w:ascii="Tahoma" w:hAnsi="Tahoma" w:cs="Tahoma"/>
      <w:sz w:val="16"/>
      <w:szCs w:val="16"/>
    </w:rPr>
  </w:style>
  <w:style w:type="character" w:styleId="Hyperlink">
    <w:name w:val="Hyperlink"/>
    <w:basedOn w:val="DefaultParagraphFont"/>
    <w:semiHidden/>
    <w:rsid w:val="00F478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2249</Words>
  <Characters>12824</Characters>
  <Application>Microsoft Office Word</Application>
  <DocSecurity>0</DocSecurity>
  <Lines>106</Lines>
  <Paragraphs>30</Paragraphs>
  <ScaleCrop>false</ScaleCrop>
  <Company>LPITS</Company>
  <LinksUpToDate>false</LinksUpToDate>
  <CharactersWithSpaces>15043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