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4E" w:rsidRDefault="00164C4E">
      <w:pPr>
        <w:jc w:val="center"/>
      </w:pPr>
      <w:r>
        <w:t>DISCLAIMER</w:t>
      </w:r>
    </w:p>
    <w:p w:rsidR="00164C4E" w:rsidRDefault="00164C4E"/>
    <w:p w:rsidR="00164C4E" w:rsidRDefault="00164C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64C4E" w:rsidRDefault="00164C4E"/>
    <w:p w:rsidR="00164C4E" w:rsidRDefault="00164C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4C4E" w:rsidRDefault="00164C4E"/>
    <w:p w:rsidR="00164C4E" w:rsidRDefault="00164C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4C4E" w:rsidRDefault="00164C4E"/>
    <w:p w:rsidR="00164C4E" w:rsidRDefault="00164C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4C4E" w:rsidRDefault="00164C4E"/>
    <w:p w:rsidR="00164C4E" w:rsidRDefault="00164C4E">
      <w:r>
        <w:br w:type="page"/>
      </w:r>
    </w:p>
    <w:p w:rsid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CHAPTER 25.</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BOATING AND SURFING AT PARTICULAR LOCALITIES</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F7A6A" w:rsidRPr="00DF23F9">
        <w:t>1.</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BOATS ON BATH LAKE</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10.</w:t>
      </w:r>
      <w:r w:rsidR="00CF7A6A" w:rsidRPr="00DF23F9">
        <w:t xml:space="preserve"> Operation of motorboats.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DF23F9" w:rsidRPr="00DF23F9">
        <w:rPr>
          <w:color w:val="000000"/>
        </w:rPr>
        <w:noBreakHyphen/>
      </w:r>
      <w:r w:rsidRPr="00DF23F9">
        <w:rPr>
          <w:color w:val="000000"/>
        </w:rPr>
        <w:t xml:space="preserve">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321;  1952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321;  1942 Code </w:t>
      </w:r>
      <w:r w:rsidR="00DF23F9" w:rsidRPr="00DF23F9">
        <w:rPr>
          <w:color w:val="000000"/>
        </w:rPr>
        <w:t xml:space="preserve">Section </w:t>
      </w:r>
      <w:r w:rsidR="00CF7A6A" w:rsidRPr="00DF23F9">
        <w:rPr>
          <w:color w:val="000000"/>
        </w:rPr>
        <w:t xml:space="preserve">3937;  1933 (38) 94;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3.</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MOTORBOATS AT CERTAIN BEACHES IN BEAUFORT COUNTY</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110.</w:t>
      </w:r>
      <w:r w:rsidR="00CF7A6A" w:rsidRPr="00DF23F9">
        <w:t xml:space="preserve"> Operation of motorboats on portion of Brighton Beach in Beaufort County.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331;  1953 (48) 36;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120.</w:t>
      </w:r>
      <w:r w:rsidR="00CF7A6A" w:rsidRPr="00DF23F9">
        <w:t xml:space="preserve"> Operation of motorboats at Bailey</w:t>
      </w:r>
      <w:r w:rsidRPr="00DF23F9">
        <w:t>'</w:t>
      </w:r>
      <w:r w:rsidR="00CF7A6A" w:rsidRPr="00DF23F9">
        <w:t xml:space="preserve">s Beach in Beaufort County.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It is unlawful for any person to operate a boat propelled at the time by an inboard or outboard motor between the low and high tide water marks and within two hundred feet east or west of a dock owned by George Bailey at Bailey</w:t>
      </w:r>
      <w:r w:rsidR="00DF23F9" w:rsidRPr="00DF23F9">
        <w:rPr>
          <w:color w:val="000000"/>
        </w:rPr>
        <w:t>'</w:t>
      </w:r>
      <w:r w:rsidRPr="00DF23F9">
        <w:rPr>
          <w:color w:val="000000"/>
        </w:rPr>
        <w:t xml:space="preserve">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332;  1954 (48) 1940;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4.</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OPERATION OF MOTORBOATS ON LOUTHER</w:t>
      </w:r>
      <w:r w:rsidR="00DF23F9" w:rsidRPr="00DF23F9">
        <w:t>'</w:t>
      </w:r>
      <w:r w:rsidRPr="00DF23F9">
        <w:t>S LAKE</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150.</w:t>
      </w:r>
      <w:r w:rsidR="00CF7A6A" w:rsidRPr="00DF23F9">
        <w:t xml:space="preserve"> Operation of certain motorboats on Louther</w:t>
      </w:r>
      <w:r w:rsidRPr="00DF23F9">
        <w:t>'</w:t>
      </w:r>
      <w:r w:rsidR="00CF7A6A" w:rsidRPr="00DF23F9">
        <w:t xml:space="preserve">s Lake prohibited;  signs posted;  penalties.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It shall be unlawful for anyone to operate a motorboat on Louther</w:t>
      </w:r>
      <w:r w:rsidR="00DF23F9" w:rsidRPr="00DF23F9">
        <w:rPr>
          <w:color w:val="000000"/>
        </w:rPr>
        <w:t>'</w:t>
      </w:r>
      <w:r w:rsidRPr="00DF23F9">
        <w:rPr>
          <w:color w:val="000000"/>
        </w:rPr>
        <w:t>s Lake near the Town of Mechanicsville in Darlington County when the boat has onboard a motor which has a manufacturer</w:t>
      </w:r>
      <w:r w:rsidR="00DF23F9" w:rsidRPr="00DF23F9">
        <w:rPr>
          <w:color w:val="000000"/>
        </w:rPr>
        <w:t>'</w:t>
      </w:r>
      <w:r w:rsidRPr="00DF23F9">
        <w:rPr>
          <w:color w:val="000000"/>
        </w:rPr>
        <w:t>s advertised horsepower greater than ten.  It shall be the responsibility of the department to post and maintain at each major landing on Louther</w:t>
      </w:r>
      <w:r w:rsidR="00DF23F9" w:rsidRPr="00DF23F9">
        <w:rPr>
          <w:color w:val="000000"/>
        </w:rPr>
        <w:t>'</w:t>
      </w:r>
      <w:r w:rsidRPr="00DF23F9">
        <w:rPr>
          <w:color w:val="000000"/>
        </w:rPr>
        <w:t xml:space="preserve">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1979 Act No. 177,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5.</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SURFING ON CERTAIN BEACHES IN HORRY COUNTY</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210.</w:t>
      </w:r>
      <w:r w:rsidR="00CF7A6A" w:rsidRPr="00DF23F9">
        <w:t xml:space="preserve"> Surfing unlawful at certain times on certain beaches in unincorporated community of Garden City.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DF23F9" w:rsidRPr="00DF23F9">
        <w:rPr>
          <w:color w:val="000000"/>
        </w:rPr>
        <w:noBreakHyphen/>
      </w:r>
      <w:r w:rsidRPr="00DF23F9">
        <w:rPr>
          <w:color w:val="000000"/>
        </w:rPr>
        <w:t xml:space="preserve">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335;  1971 (57) 768;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7.</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BOATING NEAR DUKE POWER COMPANY WATEREE DAM IN KERSHAW COUNTY</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310.</w:t>
      </w:r>
      <w:r w:rsidR="00CF7A6A" w:rsidRPr="00DF23F9">
        <w:t xml:space="preserve"> Boating within two hundred feet below dam unlawful.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DF23F9" w:rsidRPr="00DF23F9">
        <w:rPr>
          <w:color w:val="000000"/>
        </w:rPr>
        <w:noBreakHyphen/>
      </w:r>
      <w:r w:rsidRPr="00DF23F9">
        <w:rPr>
          <w:color w:val="000000"/>
        </w:rPr>
        <w:t xml:space="preserve">five dollars nor more than one hundred dollars or imprisoned for not more than thirty days, or both.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341;  1957 (50) 62;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320.</w:t>
      </w:r>
      <w:r w:rsidR="00CF7A6A" w:rsidRPr="00DF23F9">
        <w:t xml:space="preserve"> Boating within one hundred feet above dam unlawful.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DF23F9" w:rsidRPr="00DF23F9">
        <w:rPr>
          <w:color w:val="000000"/>
        </w:rPr>
        <w:noBreakHyphen/>
      </w:r>
      <w:r w:rsidRPr="00DF23F9">
        <w:rPr>
          <w:color w:val="000000"/>
        </w:rPr>
        <w:t>19</w:t>
      </w:r>
      <w:r w:rsidR="00DF23F9" w:rsidRPr="00DF23F9">
        <w:rPr>
          <w:color w:val="000000"/>
        </w:rPr>
        <w:noBreakHyphen/>
      </w:r>
      <w:r w:rsidRPr="00DF23F9">
        <w:rPr>
          <w:color w:val="000000"/>
        </w:rPr>
        <w:t>1820 shall be construed to prohibit fishing in waters within one hundred feet of the dam from a boat which is further than one hundred feet from the dam.  Anyone violating the provisions of this section shall be fined not less than twenty</w:t>
      </w:r>
      <w:r w:rsidR="00DF23F9" w:rsidRPr="00DF23F9">
        <w:rPr>
          <w:color w:val="000000"/>
        </w:rPr>
        <w:noBreakHyphen/>
      </w:r>
      <w:r w:rsidRPr="00DF23F9">
        <w:rPr>
          <w:color w:val="000000"/>
        </w:rPr>
        <w:t xml:space="preserve">five dollars nor more than one hundred dollars or imprisoned for not more than thirty days.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342;  1961 (52) 663;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9.</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MOTORBOATS ON LANGLEY LAKE</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410.</w:t>
      </w:r>
      <w:r w:rsidR="00CF7A6A" w:rsidRPr="00DF23F9">
        <w:t xml:space="preserve"> Operation of motorboats.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1962 Code </w:t>
      </w:r>
      <w:r w:rsidR="00DF23F9" w:rsidRPr="00DF23F9">
        <w:rPr>
          <w:color w:val="000000"/>
        </w:rPr>
        <w:t xml:space="preserve">Section </w:t>
      </w:r>
      <w:r w:rsidR="00CF7A6A" w:rsidRPr="00DF23F9">
        <w:rPr>
          <w:color w:val="000000"/>
        </w:rPr>
        <w:t>70</w:t>
      </w:r>
      <w:r w:rsidR="00DF23F9" w:rsidRPr="00DF23F9">
        <w:rPr>
          <w:color w:val="000000"/>
        </w:rPr>
        <w:noBreakHyphen/>
      </w:r>
      <w:r w:rsidR="00CF7A6A" w:rsidRPr="00DF23F9">
        <w:rPr>
          <w:color w:val="000000"/>
        </w:rPr>
        <w:t xml:space="preserve">351;  1962 (52) 1925;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10.</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MOTORBOATS ON TUGALO LAKE</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1010.</w:t>
      </w:r>
      <w:r w:rsidR="00CF7A6A" w:rsidRPr="00DF23F9">
        <w:t xml:space="preserve"> Motorboats on Tugalo Lake;  maximum horsepower.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Except for law enforcement and dam operation and maintenance watercraft, no motor in excess of twenty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1999 Act No. 43, </w:t>
      </w:r>
      <w:r w:rsidR="00DF23F9" w:rsidRPr="00DF23F9">
        <w:rPr>
          <w:color w:val="000000"/>
        </w:rPr>
        <w:t xml:space="preserve">Section </w:t>
      </w:r>
      <w:r w:rsidR="00CF7A6A" w:rsidRPr="00DF23F9">
        <w:rPr>
          <w:color w:val="000000"/>
        </w:rPr>
        <w:t>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11.</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MOTORBOATS ON LAKE WYLIE</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1110.</w:t>
      </w:r>
      <w:r w:rsidR="00CF7A6A" w:rsidRPr="00DF23F9">
        <w:t xml:space="preserve"> Noise control requirements.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Any motorboat operating upon waters on Lake Wylie shall comply with the following noise control requirements: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(1) Motorboats with inboard</w:t>
      </w:r>
      <w:r w:rsidR="00DF23F9" w:rsidRPr="00DF23F9">
        <w:rPr>
          <w:color w:val="000000"/>
        </w:rPr>
        <w:noBreakHyphen/>
      </w:r>
      <w:r w:rsidRPr="00DF23F9">
        <w:rPr>
          <w:color w:val="000000"/>
        </w:rPr>
        <w:t xml:space="preserve">outboard propulsion machinery shall exhaust through the propeller.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Inboard motorboats with </w:t>
      </w:r>
      <w:r w:rsidR="00DF23F9" w:rsidRPr="00DF23F9">
        <w:rPr>
          <w:color w:val="000000"/>
        </w:rPr>
        <w:t>"</w:t>
      </w:r>
      <w:r w:rsidRPr="00DF23F9">
        <w:rPr>
          <w:color w:val="000000"/>
        </w:rPr>
        <w:t>V</w:t>
      </w:r>
      <w:r w:rsidR="00DF23F9" w:rsidRPr="00DF23F9">
        <w:rPr>
          <w:color w:val="000000"/>
        </w:rPr>
        <w:t>"</w:t>
      </w:r>
      <w:r w:rsidR="00DF23F9" w:rsidRPr="00DF23F9">
        <w:rPr>
          <w:color w:val="000000"/>
        </w:rPr>
        <w:noBreakHyphen/>
      </w:r>
      <w:r w:rsidR="00DF23F9" w:rsidRPr="00DF23F9">
        <w:rPr>
          <w:color w:val="000000"/>
        </w:rPr>
        <w:noBreakHyphen/>
      </w:r>
      <w:r w:rsidRPr="00DF23F9">
        <w:rPr>
          <w:color w:val="000000"/>
        </w:rPr>
        <w:t>drives</w:t>
      </w:r>
      <w:r w:rsidR="00DF23F9" w:rsidRPr="00DF23F9">
        <w:rPr>
          <w:color w:val="000000"/>
        </w:rPr>
        <w:noBreakHyphen/>
      </w:r>
      <w:r w:rsidR="00DF23F9" w:rsidRPr="00DF23F9">
        <w:rPr>
          <w:color w:val="000000"/>
        </w:rPr>
        <w:noBreakHyphen/>
      </w:r>
      <w:r w:rsidRPr="00DF23F9">
        <w:rPr>
          <w:color w:val="000000"/>
        </w:rPr>
        <w:t xml:space="preserve">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(4) Motorboats with outboard propulsion machinery shall exhaust under water at all times unless designed or modified to exhaust above water and comply with the provisions of item (3) of this section.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1982 Act No. 360,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1120.</w:t>
      </w:r>
      <w:r w:rsidR="00CF7A6A" w:rsidRPr="00DF23F9">
        <w:t xml:space="preserve"> Exemptions and exceptions.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The motorboats competing in a regatta, boat race, marine parade, tournament or exhibition approved as provided in Section 50</w:t>
      </w:r>
      <w:r w:rsidR="00DF23F9" w:rsidRPr="00DF23F9">
        <w:rPr>
          <w:color w:val="000000"/>
        </w:rPr>
        <w:noBreakHyphen/>
      </w:r>
      <w:r w:rsidRPr="00DF23F9">
        <w:rPr>
          <w:color w:val="000000"/>
        </w:rPr>
        <w:t>21</w:t>
      </w:r>
      <w:r w:rsidR="00DF23F9" w:rsidRPr="00DF23F9">
        <w:rPr>
          <w:color w:val="000000"/>
        </w:rPr>
        <w:noBreakHyphen/>
      </w:r>
      <w:r w:rsidRPr="00DF23F9">
        <w:rPr>
          <w:color w:val="000000"/>
        </w:rPr>
        <w:t xml:space="preserve">1010 shall be exempted from the provisions of this article.  Exceptions may also be granted during designated hours for pretrial runs and for trial runs for speed records immediately following the event.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1982 Act No. 360,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1130.</w:t>
      </w:r>
      <w:r w:rsidR="00CF7A6A" w:rsidRPr="00DF23F9">
        <w:t xml:space="preserve"> Violation of article;  penalty.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The operator of any motorboat who violates any of the provisions of this article is guilty of a misdemeanor and upon conviction shall be fined for a first offense not less than fifty</w:t>
      </w:r>
      <w:r w:rsidR="00DF23F9" w:rsidRPr="00DF23F9">
        <w:rPr>
          <w:color w:val="000000"/>
        </w:rPr>
        <w:noBreakHyphen/>
      </w:r>
      <w:r w:rsidRPr="00DF23F9">
        <w:rPr>
          <w:color w:val="000000"/>
        </w:rPr>
        <w:t xml:space="preserve">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1982 Act No. 360,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12.</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MOTORBOATS ON LAKE WATEREE</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1210.</w:t>
      </w:r>
      <w:r w:rsidR="00CF7A6A" w:rsidRPr="00DF23F9">
        <w:t xml:space="preserve"> Noise control requirements.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A motorboat operating upon waters on Lake Wateree shall comply with the following noise control requirements: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(1) Motorboats with inboard</w:t>
      </w:r>
      <w:r w:rsidR="00DF23F9" w:rsidRPr="00DF23F9">
        <w:rPr>
          <w:color w:val="000000"/>
        </w:rPr>
        <w:noBreakHyphen/>
      </w:r>
      <w:r w:rsidRPr="00DF23F9">
        <w:rPr>
          <w:color w:val="000000"/>
        </w:rPr>
        <w:t xml:space="preserve">outboard propulsion machinery shall exhaust through the propeller.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Inboard motorboats with </w:t>
      </w:r>
      <w:r w:rsidR="00DF23F9" w:rsidRPr="00DF23F9">
        <w:rPr>
          <w:color w:val="000000"/>
        </w:rPr>
        <w:t>"</w:t>
      </w:r>
      <w:r w:rsidRPr="00DF23F9">
        <w:rPr>
          <w:color w:val="000000"/>
        </w:rPr>
        <w:t>V</w:t>
      </w:r>
      <w:r w:rsidR="00DF23F9" w:rsidRPr="00DF23F9">
        <w:rPr>
          <w:color w:val="000000"/>
        </w:rPr>
        <w:t>"</w:t>
      </w:r>
      <w:r w:rsidR="00DF23F9" w:rsidRPr="00DF23F9">
        <w:rPr>
          <w:color w:val="000000"/>
        </w:rPr>
        <w:noBreakHyphen/>
      </w:r>
      <w:r w:rsidRPr="00DF23F9">
        <w:rPr>
          <w:color w:val="000000"/>
        </w:rPr>
        <w:t>drives</w:t>
      </w:r>
      <w:r w:rsidR="00DF23F9" w:rsidRPr="00DF23F9">
        <w:rPr>
          <w:color w:val="000000"/>
        </w:rPr>
        <w:noBreakHyphen/>
      </w:r>
      <w:r w:rsidRPr="00DF23F9">
        <w:rPr>
          <w:color w:val="000000"/>
        </w:rPr>
        <w:t>jets or propeller propulsion machinery with exhaust through the transom must be water</w:t>
      </w:r>
      <w:r w:rsidR="00DF23F9" w:rsidRPr="00DF23F9">
        <w:rPr>
          <w:color w:val="000000"/>
        </w:rPr>
        <w:noBreakHyphen/>
      </w:r>
      <w:r w:rsidRPr="00DF23F9">
        <w:rPr>
          <w:color w:val="000000"/>
        </w:rPr>
        <w:t>cooled with a steady stream of water or exhaust underwater while under way or exhaust through an automotive sealed, baffle</w:t>
      </w:r>
      <w:r w:rsidR="00DF23F9" w:rsidRPr="00DF23F9">
        <w:rPr>
          <w:color w:val="000000"/>
        </w:rPr>
        <w:noBreakHyphen/>
      </w:r>
      <w:r w:rsidRPr="00DF23F9">
        <w:rPr>
          <w:color w:val="000000"/>
        </w:rPr>
        <w:t xml:space="preserve">type muffler for each exhaust stack, with exhaust openings not to exceed two inches in diameter.  Boats with original propulsion machinery made before 1970 are exempt from the requirements of this item.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(3) Motorboats and their propulsion machinery which exhaust over the transom shall exhaust through an automotive sealed, baffle</w:t>
      </w:r>
      <w:r w:rsidR="00DF23F9" w:rsidRPr="00DF23F9">
        <w:rPr>
          <w:color w:val="000000"/>
        </w:rPr>
        <w:noBreakHyphen/>
      </w:r>
      <w:r w:rsidRPr="00DF23F9">
        <w:rPr>
          <w:color w:val="000000"/>
        </w:rPr>
        <w:t>type muffler for each exhaust stack, with exhaust openings not to exceed two inches in diameter.  Glass pack mufflers, resonators, and above</w:t>
      </w:r>
      <w:r w:rsidR="00DF23F9" w:rsidRPr="00DF23F9">
        <w:rPr>
          <w:color w:val="000000"/>
        </w:rPr>
        <w:noBreakHyphen/>
      </w:r>
      <w:r w:rsidRPr="00DF23F9">
        <w:rPr>
          <w:color w:val="000000"/>
        </w:rPr>
        <w:t xml:space="preserve">water open exhausts are prohibited for the motorboats.  Baffle inserts are prohibited on all inboard boats.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(4) Motorboats with outboard propulsion machinery shall exhaust underwater at all times unless designed or modified to exhaust above water and comply with the provisions of item (3).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1995 Act No. 121, </w:t>
      </w:r>
      <w:r w:rsidR="00DF23F9" w:rsidRPr="00DF23F9">
        <w:rPr>
          <w:color w:val="000000"/>
        </w:rPr>
        <w:t xml:space="preserve">Section </w:t>
      </w:r>
      <w:r w:rsidR="00CF7A6A" w:rsidRPr="00DF23F9">
        <w:rPr>
          <w:color w:val="000000"/>
        </w:rPr>
        <w:t>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1220.</w:t>
      </w:r>
      <w:r w:rsidR="00CF7A6A" w:rsidRPr="00DF23F9">
        <w:t xml:space="preserve"> Exemption for regatta, boat race, marine parade, tournament, or exhibition.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The motorboats competing in a regatta, boat race, marine parade, tournament, or exhibition approved as provided in Section 50</w:t>
      </w:r>
      <w:r w:rsidR="00DF23F9" w:rsidRPr="00DF23F9">
        <w:rPr>
          <w:color w:val="000000"/>
        </w:rPr>
        <w:noBreakHyphen/>
      </w:r>
      <w:r w:rsidRPr="00DF23F9">
        <w:rPr>
          <w:color w:val="000000"/>
        </w:rPr>
        <w:t>21</w:t>
      </w:r>
      <w:r w:rsidR="00DF23F9" w:rsidRPr="00DF23F9">
        <w:rPr>
          <w:color w:val="000000"/>
        </w:rPr>
        <w:noBreakHyphen/>
      </w:r>
      <w:r w:rsidRPr="00DF23F9">
        <w:rPr>
          <w:color w:val="000000"/>
        </w:rPr>
        <w:t xml:space="preserve">1210 are exempted from the provisions of this article.  Exceptions also may be granted during designated hours for pretrial runs and for trial runs for speed records immediately following the event.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1995 Act No. 121, </w:t>
      </w:r>
      <w:r w:rsidR="00DF23F9" w:rsidRPr="00DF23F9">
        <w:rPr>
          <w:color w:val="000000"/>
        </w:rPr>
        <w:t xml:space="preserve">Section </w:t>
      </w:r>
      <w:r w:rsidR="00CF7A6A" w:rsidRPr="00DF23F9">
        <w:rPr>
          <w:color w:val="000000"/>
        </w:rPr>
        <w:t>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1230.</w:t>
      </w:r>
      <w:r w:rsidR="00CF7A6A" w:rsidRPr="00DF23F9">
        <w:t xml:space="preserve"> Violations.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The operator of a motorboat who violates any of the provisions of this article is guilty of a misdemeanor and, upon conviction, must be fined for a: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(1) first offense not less than fifty nor more than two hundred dollars or imprisoned not more than thirty days;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second offense not less than one hundred nor more than two hundred dollars or imprisoned not more than thirty days;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(3) third or subsequent offense not less than two hundred nor more than five hundred dollars or imprisoned not more than six months, or both.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1995 Act No. 121, </w:t>
      </w:r>
      <w:r w:rsidR="00DF23F9" w:rsidRPr="00DF23F9">
        <w:rPr>
          <w:color w:val="000000"/>
        </w:rPr>
        <w:t xml:space="preserve">Section </w:t>
      </w:r>
      <w:r w:rsidR="00CF7A6A" w:rsidRPr="00DF23F9">
        <w:rPr>
          <w:color w:val="000000"/>
        </w:rPr>
        <w:t>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7A6A" w:rsidRPr="00DF23F9">
        <w:t>13.</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F9">
        <w:t xml:space="preserve"> RESTRICTIONS APPLICABLE TO LAKES WILLIAM C. BOWEN AND H. TAYLOR BLALOCK IN SPARTANBURG COUNTY</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1310.</w:t>
      </w:r>
      <w:r w:rsidR="00CF7A6A" w:rsidRPr="00DF23F9">
        <w:t xml:space="preserve"> No wake zones;  restricted areas for boating and bathing;  authority of wardens to limit number of boats.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On Lakes William C. Bowen and H. Taylor Blalock in Spartanburg County: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(1) There is established a no wake zone within three hundred feet of all bridges and public docks.  No wake zones must be clearly marked with signs.  The signs must be designed and installed by the department.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No watercraft of any type may be operated within five hundred feet of any pump station, water intake of a dam, or spillways.  These restricted areas must be clearly marked with signs.  Signs must be designed and installed by the department.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(3) No watercraft may operate or anchor within one hundred fifty feet of public fishing piers.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(4) No sailing craft with a mast height in excess of thirty feet is permitted to operate.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(5) No wading, bathing, or swimming is permitted within two hundred feet of any public landing, bridge, or restricted area.  These restricted areas must be clearly marked with signs.  The signs must be designed and installed by the department.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(6) The lake wardens, at their discretion, may limit entrance of watercraft onto the lakes via the public landings when conditions such as overcrowding or adverse weather create an unsafe boating environment.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1320.</w:t>
      </w:r>
      <w:r w:rsidR="00CF7A6A" w:rsidRPr="00DF23F9">
        <w:t xml:space="preserve"> Motor restrictions on Lake William C. Bowen.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On Lake William C. Bowen: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(1) No watercraft with an outboard motor having a horsepower rating in excess of one hundred fifteen horsepower is permitted.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No watercraft with an outboard motor in excess of the United States Coast Guard rating, with Coast Guard rating plate missing or changed, is permitted.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(3) No watercraft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(4) There is no minimum or maximum restriction on length of watercraft.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 xml:space="preserve">1271;  1996 Act No. 315, </w:t>
      </w:r>
      <w:r w:rsidR="00DF23F9" w:rsidRPr="00DF23F9">
        <w:rPr>
          <w:color w:val="000000"/>
        </w:rPr>
        <w:t xml:space="preserve">Section </w:t>
      </w:r>
      <w:r w:rsidR="00CF7A6A" w:rsidRPr="00DF23F9">
        <w:rPr>
          <w:color w:val="000000"/>
        </w:rPr>
        <w:t xml:space="preserve">1;  1998 Act No. 306, </w:t>
      </w:r>
      <w:r w:rsidR="00DF23F9" w:rsidRPr="00DF23F9">
        <w:rPr>
          <w:color w:val="000000"/>
        </w:rPr>
        <w:t xml:space="preserve">Section </w:t>
      </w:r>
      <w:r w:rsidR="00CF7A6A" w:rsidRPr="00DF23F9">
        <w:rPr>
          <w:color w:val="000000"/>
        </w:rPr>
        <w:t>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1330.</w:t>
      </w:r>
      <w:r w:rsidR="00CF7A6A" w:rsidRPr="00DF23F9">
        <w:t xml:space="preserve"> Watercraft and recreational activity restrictions on Lake H. Taylor Blalock.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(A) Watercraft may not operate on Lake H. Taylor Blalock with an engine greater than thirty horsepower or greater than twenty</w:t>
      </w:r>
      <w:r w:rsidR="00DF23F9" w:rsidRPr="00DF23F9">
        <w:rPr>
          <w:color w:val="000000"/>
        </w:rPr>
        <w:noBreakHyphen/>
      </w:r>
      <w:r w:rsidRPr="00DF23F9">
        <w:rPr>
          <w:color w:val="000000"/>
        </w:rPr>
        <w:t>five feet in length, and in the case of a pontoon boat, the engine may not be greater than forty horsepower or greater than twenty</w:t>
      </w:r>
      <w:r w:rsidR="00DF23F9" w:rsidRPr="00DF23F9">
        <w:rPr>
          <w:color w:val="000000"/>
        </w:rPr>
        <w:noBreakHyphen/>
      </w:r>
      <w:r w:rsidRPr="00DF23F9">
        <w:rPr>
          <w:color w:val="000000"/>
        </w:rPr>
        <w:t xml:space="preserve">five feet in length, unless: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(1) the gas line has been disconnected and the engine or prop is trimmed out of water;  and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an electric trolling motor or engine of thirty horsepower or less is mounted.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(B) It is unlawful on Lake H. Taylor Blalock to: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(1) operate personal watercraft, including jet skis;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operate watercraft between midnight and one hour before sunrise;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(3) operate watercraft with an outboard motor having horsepower in excess of the United States Coast Guard rating for the watercraft or with the Coast Guard rating plate missing or changed;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(4) operate watercraft of any type within five hundred feet of any pump station, water intake of a dam, or spillways, and these restricted areas must be clearly marked with signs designed and installed by the Spartanburg Water System;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(5) operate watercraft or anchor within one hundred fifty feet of public fishing piers;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(6) operate sailing craft with a mast height in excess of thirty feet;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(7) wade, bathe, or swim within two hundred feet of any public landing, bridge, or restricted area, and these restricted areas must be clearly marked with signs designed and installed by the Spartanburg Water System.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(C) The lake wardens may limit entrance of watercraft onto the lake via the public landings when conditions including, but not limited to, overcrowding or adverse weather create an unsafe boating environment.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128, </w:t>
      </w:r>
      <w:r w:rsidR="00DF23F9" w:rsidRPr="00DF23F9">
        <w:rPr>
          <w:color w:val="000000"/>
        </w:rPr>
        <w:t xml:space="preserve">Section </w:t>
      </w:r>
      <w:r w:rsidR="00CF7A6A" w:rsidRPr="00DF23F9">
        <w:rPr>
          <w:color w:val="000000"/>
        </w:rPr>
        <w:t xml:space="preserve">18;  1993 Act No. 181, </w:t>
      </w:r>
      <w:r w:rsidR="00DF23F9" w:rsidRPr="00DF23F9">
        <w:rPr>
          <w:color w:val="000000"/>
        </w:rPr>
        <w:t xml:space="preserve">Section </w:t>
      </w:r>
      <w:r w:rsidR="00CF7A6A" w:rsidRPr="00DF23F9">
        <w:rPr>
          <w:color w:val="000000"/>
        </w:rPr>
        <w:t xml:space="preserve">1271;  2004 Act No. 169, </w:t>
      </w:r>
      <w:r w:rsidR="00DF23F9" w:rsidRPr="00DF23F9">
        <w:rPr>
          <w:color w:val="000000"/>
        </w:rPr>
        <w:t xml:space="preserve">Section </w:t>
      </w:r>
      <w:r w:rsidR="00CF7A6A" w:rsidRPr="00DF23F9">
        <w:rPr>
          <w:color w:val="000000"/>
        </w:rPr>
        <w:t>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1340.</w:t>
      </w:r>
      <w:r w:rsidR="00CF7A6A" w:rsidRPr="00DF23F9">
        <w:t xml:space="preserve"> Waterskiing and towing of floating devices prohibited on Lake H. Taylor Blalock.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On Lake H. Taylor Blalock, it is unlawful to waterski or tow rafts, discs, or any other similar floating devices.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1350.</w:t>
      </w:r>
      <w:r w:rsidR="00CF7A6A" w:rsidRPr="00DF23F9">
        <w:t xml:space="preserve"> Waterskiing and towing restrictions on Lake William C. Bowen;  times boating prohibited.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 xml:space="preserve">On Lake William C. Bowen it is unlawful to: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(1) waterski or tow rafts, discs, or other similar floating devices within three hundred feet of any bridge or within one hundred feet of public dock facilities of the Spartanburg Water System;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(2) waterski and tow rafts, discs, or other similar floating devices upstream and west of the Interstate Highway 26 bridge which crosses over Lake William C. Bowen; </w:t>
      </w:r>
    </w:p>
    <w:p w:rsidR="00CF7A6A"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(3) pull more than two skiers at one time from any boat or to waterski while carrying one or more persons piggyback; </w:t>
      </w: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r>
      <w:r w:rsidRPr="00DF23F9">
        <w:rPr>
          <w:color w:val="000000"/>
        </w:rPr>
        <w:tab/>
        <w:t xml:space="preserve">(4) operate a watercraft between midnight and one hour before sunrise.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1360.</w:t>
      </w:r>
      <w:r w:rsidR="00CF7A6A" w:rsidRPr="00DF23F9">
        <w:t xml:space="preserve"> Special permits waiving restrictions of this article.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The department, after consultation with the Spartanburg Water System, by special permit,may waive the restrictions and provisions of Sections 50</w:t>
      </w:r>
      <w:r w:rsidR="00DF23F9" w:rsidRPr="00DF23F9">
        <w:rPr>
          <w:color w:val="000000"/>
        </w:rPr>
        <w:noBreakHyphen/>
      </w:r>
      <w:r w:rsidRPr="00DF23F9">
        <w:rPr>
          <w:color w:val="000000"/>
        </w:rPr>
        <w:t>25</w:t>
      </w:r>
      <w:r w:rsidR="00DF23F9" w:rsidRPr="00DF23F9">
        <w:rPr>
          <w:color w:val="000000"/>
        </w:rPr>
        <w:noBreakHyphen/>
      </w:r>
      <w:r w:rsidRPr="00DF23F9">
        <w:rPr>
          <w:color w:val="000000"/>
        </w:rPr>
        <w:t>1310 through 50</w:t>
      </w:r>
      <w:r w:rsidR="00DF23F9" w:rsidRPr="00DF23F9">
        <w:rPr>
          <w:color w:val="000000"/>
        </w:rPr>
        <w:noBreakHyphen/>
      </w:r>
      <w:r w:rsidRPr="00DF23F9">
        <w:rPr>
          <w:color w:val="000000"/>
        </w:rPr>
        <w:t>25</w:t>
      </w:r>
      <w:r w:rsidR="00DF23F9" w:rsidRPr="00DF23F9">
        <w:rPr>
          <w:color w:val="000000"/>
        </w:rPr>
        <w:noBreakHyphen/>
      </w:r>
      <w:r w:rsidRPr="00DF23F9">
        <w:rPr>
          <w:color w:val="000000"/>
        </w:rPr>
        <w:t xml:space="preserve">1350 to allow for boat testing, water and ski shows, and similar activities.  It is unlawful to violate the terms and conditions of the permit.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F9">
        <w:rPr>
          <w:rFonts w:cs="Times New Roman"/>
          <w:b/>
          <w:color w:val="000000"/>
        </w:rPr>
        <w:t xml:space="preserve">SECTION </w:t>
      </w:r>
      <w:r w:rsidR="00CF7A6A" w:rsidRPr="00DF23F9">
        <w:rPr>
          <w:rFonts w:cs="Times New Roman"/>
          <w:b/>
        </w:rPr>
        <w:t>50</w:t>
      </w:r>
      <w:r w:rsidRPr="00DF23F9">
        <w:rPr>
          <w:rFonts w:cs="Times New Roman"/>
          <w:b/>
        </w:rPr>
        <w:noBreakHyphen/>
      </w:r>
      <w:r w:rsidR="00CF7A6A" w:rsidRPr="00DF23F9">
        <w:rPr>
          <w:rFonts w:cs="Times New Roman"/>
          <w:b/>
        </w:rPr>
        <w:t>25</w:t>
      </w:r>
      <w:r w:rsidRPr="00DF23F9">
        <w:rPr>
          <w:rFonts w:cs="Times New Roman"/>
          <w:b/>
        </w:rPr>
        <w:noBreakHyphen/>
      </w:r>
      <w:r w:rsidR="00CF7A6A" w:rsidRPr="00DF23F9">
        <w:rPr>
          <w:rFonts w:cs="Times New Roman"/>
          <w:b/>
        </w:rPr>
        <w:t>1370.</w:t>
      </w:r>
      <w:r w:rsidR="00CF7A6A" w:rsidRPr="00DF23F9">
        <w:t xml:space="preserve"> Penalty for violation. </w:t>
      </w:r>
    </w:p>
    <w:p w:rsid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F9" w:rsidRPr="00DF23F9" w:rsidRDefault="00CF7A6A"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3F9">
        <w:rPr>
          <w:color w:val="000000"/>
        </w:rPr>
        <w:tab/>
        <w:t>A person violating a provision of this article is guilty of a misdemeanor and must be punished as provided in Section 50</w:t>
      </w:r>
      <w:r w:rsidR="00DF23F9" w:rsidRPr="00DF23F9">
        <w:rPr>
          <w:color w:val="000000"/>
        </w:rPr>
        <w:noBreakHyphen/>
      </w:r>
      <w:r w:rsidRPr="00DF23F9">
        <w:rPr>
          <w:color w:val="000000"/>
        </w:rPr>
        <w:t>1</w:t>
      </w:r>
      <w:r w:rsidR="00DF23F9" w:rsidRPr="00DF23F9">
        <w:rPr>
          <w:color w:val="000000"/>
        </w:rPr>
        <w:noBreakHyphen/>
      </w:r>
      <w:r w:rsidRPr="00DF23F9">
        <w:rPr>
          <w:color w:val="000000"/>
        </w:rPr>
        <w:t xml:space="preserve">130. </w:t>
      </w:r>
    </w:p>
    <w:p w:rsidR="00DF23F9" w:rsidRPr="00DF23F9" w:rsidRDefault="00DF23F9"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7A6A" w:rsidRPr="00DF23F9">
        <w:rPr>
          <w:color w:val="000000"/>
        </w:rPr>
        <w:t xml:space="preserve">  1990 Act No. 613, </w:t>
      </w:r>
      <w:r w:rsidR="00DF23F9" w:rsidRPr="00DF23F9">
        <w:rPr>
          <w:color w:val="000000"/>
        </w:rPr>
        <w:t xml:space="preserve">Section </w:t>
      </w:r>
      <w:r w:rsidR="00CF7A6A" w:rsidRPr="00DF23F9">
        <w:rPr>
          <w:color w:val="000000"/>
        </w:rPr>
        <w:t xml:space="preserve">1;  1993 Act No. 181, </w:t>
      </w:r>
      <w:r w:rsidR="00DF23F9" w:rsidRPr="00DF23F9">
        <w:rPr>
          <w:color w:val="000000"/>
        </w:rPr>
        <w:t xml:space="preserve">Section </w:t>
      </w:r>
      <w:r w:rsidR="00CF7A6A" w:rsidRPr="00DF23F9">
        <w:rPr>
          <w:color w:val="000000"/>
        </w:rPr>
        <w:t>1271.</w:t>
      </w:r>
    </w:p>
    <w:p w:rsidR="00164C4E" w:rsidRDefault="00164C4E"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23F9" w:rsidRDefault="00184435" w:rsidP="00DF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23F9" w:rsidSect="00DF23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3F9" w:rsidRDefault="00DF23F9" w:rsidP="00DF23F9">
      <w:r>
        <w:separator/>
      </w:r>
    </w:p>
  </w:endnote>
  <w:endnote w:type="continuationSeparator" w:id="0">
    <w:p w:rsidR="00DF23F9" w:rsidRDefault="00DF23F9" w:rsidP="00DF2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F9" w:rsidRPr="00DF23F9" w:rsidRDefault="00DF23F9" w:rsidP="00DF23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F9" w:rsidRPr="00DF23F9" w:rsidRDefault="00DF23F9" w:rsidP="00DF23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F9" w:rsidRPr="00DF23F9" w:rsidRDefault="00DF23F9" w:rsidP="00DF2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3F9" w:rsidRDefault="00DF23F9" w:rsidP="00DF23F9">
      <w:r>
        <w:separator/>
      </w:r>
    </w:p>
  </w:footnote>
  <w:footnote w:type="continuationSeparator" w:id="0">
    <w:p w:rsidR="00DF23F9" w:rsidRDefault="00DF23F9" w:rsidP="00DF2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F9" w:rsidRPr="00DF23F9" w:rsidRDefault="00DF23F9" w:rsidP="00DF23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F9" w:rsidRPr="00DF23F9" w:rsidRDefault="00DF23F9" w:rsidP="00DF23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F9" w:rsidRPr="00DF23F9" w:rsidRDefault="00DF23F9" w:rsidP="00DF23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7A6A"/>
    <w:rsid w:val="00002CB9"/>
    <w:rsid w:val="00013F41"/>
    <w:rsid w:val="00025E41"/>
    <w:rsid w:val="00032BBE"/>
    <w:rsid w:val="00093290"/>
    <w:rsid w:val="000B3C22"/>
    <w:rsid w:val="000D09A6"/>
    <w:rsid w:val="000E046A"/>
    <w:rsid w:val="00164C4E"/>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45A2F"/>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7A6A"/>
    <w:rsid w:val="00D349ED"/>
    <w:rsid w:val="00D37A5C"/>
    <w:rsid w:val="00D9055E"/>
    <w:rsid w:val="00DA7ECF"/>
    <w:rsid w:val="00DC3895"/>
    <w:rsid w:val="00DF23F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23F9"/>
    <w:pPr>
      <w:tabs>
        <w:tab w:val="center" w:pos="4680"/>
        <w:tab w:val="right" w:pos="9360"/>
      </w:tabs>
    </w:pPr>
  </w:style>
  <w:style w:type="character" w:customStyle="1" w:styleId="HeaderChar">
    <w:name w:val="Header Char"/>
    <w:basedOn w:val="DefaultParagraphFont"/>
    <w:link w:val="Header"/>
    <w:uiPriority w:val="99"/>
    <w:semiHidden/>
    <w:rsid w:val="00DF23F9"/>
  </w:style>
  <w:style w:type="paragraph" w:styleId="Footer">
    <w:name w:val="footer"/>
    <w:basedOn w:val="Normal"/>
    <w:link w:val="FooterChar"/>
    <w:uiPriority w:val="99"/>
    <w:semiHidden/>
    <w:unhideWhenUsed/>
    <w:rsid w:val="00DF23F9"/>
    <w:pPr>
      <w:tabs>
        <w:tab w:val="center" w:pos="4680"/>
        <w:tab w:val="right" w:pos="9360"/>
      </w:tabs>
    </w:pPr>
  </w:style>
  <w:style w:type="character" w:customStyle="1" w:styleId="FooterChar">
    <w:name w:val="Footer Char"/>
    <w:basedOn w:val="DefaultParagraphFont"/>
    <w:link w:val="Footer"/>
    <w:uiPriority w:val="99"/>
    <w:semiHidden/>
    <w:rsid w:val="00DF23F9"/>
  </w:style>
  <w:style w:type="paragraph" w:styleId="BalloonText">
    <w:name w:val="Balloon Text"/>
    <w:basedOn w:val="Normal"/>
    <w:link w:val="BalloonTextChar"/>
    <w:uiPriority w:val="99"/>
    <w:semiHidden/>
    <w:unhideWhenUsed/>
    <w:rsid w:val="00CF7A6A"/>
    <w:rPr>
      <w:rFonts w:ascii="Tahoma" w:hAnsi="Tahoma" w:cs="Tahoma"/>
      <w:sz w:val="16"/>
      <w:szCs w:val="16"/>
    </w:rPr>
  </w:style>
  <w:style w:type="character" w:customStyle="1" w:styleId="BalloonTextChar">
    <w:name w:val="Balloon Text Char"/>
    <w:basedOn w:val="DefaultParagraphFont"/>
    <w:link w:val="BalloonText"/>
    <w:uiPriority w:val="99"/>
    <w:semiHidden/>
    <w:rsid w:val="00CF7A6A"/>
    <w:rPr>
      <w:rFonts w:ascii="Tahoma" w:hAnsi="Tahoma" w:cs="Tahoma"/>
      <w:sz w:val="16"/>
      <w:szCs w:val="16"/>
    </w:rPr>
  </w:style>
  <w:style w:type="character" w:styleId="Hyperlink">
    <w:name w:val="Hyperlink"/>
    <w:basedOn w:val="DefaultParagraphFont"/>
    <w:semiHidden/>
    <w:rsid w:val="00164C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3213</Words>
  <Characters>18317</Characters>
  <Application>Microsoft Office Word</Application>
  <DocSecurity>0</DocSecurity>
  <Lines>152</Lines>
  <Paragraphs>42</Paragraphs>
  <ScaleCrop>false</ScaleCrop>
  <Company>LPITS</Company>
  <LinksUpToDate>false</LinksUpToDate>
  <CharactersWithSpaces>21488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