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DF" w:rsidRDefault="009A31DF">
      <w:pPr>
        <w:jc w:val="center"/>
      </w:pPr>
      <w:r>
        <w:t>DISCLAIMER</w:t>
      </w:r>
    </w:p>
    <w:p w:rsidR="009A31DF" w:rsidRDefault="009A31DF"/>
    <w:p w:rsidR="009A31DF" w:rsidRDefault="009A31D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A31DF" w:rsidRDefault="009A31DF"/>
    <w:p w:rsidR="009A31DF" w:rsidRDefault="009A31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1DF" w:rsidRDefault="009A31DF"/>
    <w:p w:rsidR="009A31DF" w:rsidRDefault="009A31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1DF" w:rsidRDefault="009A31DF"/>
    <w:p w:rsidR="009A31DF" w:rsidRDefault="009A31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1DF" w:rsidRDefault="009A31DF"/>
    <w:p w:rsidR="009A31DF" w:rsidRDefault="009A31DF">
      <w:r>
        <w:br w:type="page"/>
      </w:r>
    </w:p>
    <w:p w:rsid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1F">
        <w:t>CHAPTER 109.</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1F">
        <w:t xml:space="preserve"> EDUCATIONAL FACILITIES AUTHORITY ACT FOR PRIVATE NONPROFIT INSTITUTIONS OF HIGHER LEARNING</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10.</w:t>
      </w:r>
      <w:r w:rsidR="00846941" w:rsidRPr="0022421F">
        <w:t xml:space="preserve"> Short title.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This chapter, when codified, may be referred to and cited as the </w:t>
      </w:r>
      <w:r w:rsidR="0022421F" w:rsidRPr="0022421F">
        <w:rPr>
          <w:color w:val="000000"/>
        </w:rPr>
        <w:t>"</w:t>
      </w:r>
      <w:r w:rsidRPr="0022421F">
        <w:rPr>
          <w:color w:val="000000"/>
        </w:rPr>
        <w:t>Educational Facilities Authority Act for Private Nonprofit Institutions of Higher Learning.</w:t>
      </w:r>
      <w:r w:rsidR="0022421F" w:rsidRPr="0022421F">
        <w:rPr>
          <w:color w:val="000000"/>
        </w:rPr>
        <w:t>"</w:t>
      </w:r>
      <w:r w:rsidRPr="0022421F">
        <w:rPr>
          <w:color w:val="000000"/>
        </w:rPr>
        <w:t xml:space="preserv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41.1;  1969 (56) 444;  1975 (59) 47.</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20.</w:t>
      </w:r>
      <w:r w:rsidR="00846941" w:rsidRPr="0022421F">
        <w:t xml:space="preserve"> Legislative declaration of policy and purpose.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41;  1969 (56) 444.</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30.</w:t>
      </w:r>
      <w:r w:rsidR="00846941" w:rsidRPr="0022421F">
        <w:t xml:space="preserve"> Definitions.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As used in this chapter, unless the context otherwise requires: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 </w:t>
      </w:r>
      <w:r w:rsidR="0022421F" w:rsidRPr="0022421F">
        <w:rPr>
          <w:color w:val="000000"/>
        </w:rPr>
        <w:t>"</w:t>
      </w:r>
      <w:r w:rsidRPr="0022421F">
        <w:rPr>
          <w:color w:val="000000"/>
        </w:rPr>
        <w:t>Authority</w:t>
      </w:r>
      <w:r w:rsidR="0022421F" w:rsidRPr="0022421F">
        <w:rPr>
          <w:color w:val="000000"/>
        </w:rPr>
        <w:t>"</w:t>
      </w:r>
      <w:r w:rsidRPr="0022421F">
        <w:rPr>
          <w:color w:val="000000"/>
        </w:rPr>
        <w:t xml:space="preserve"> means the State Budget and Control Board acting as the Educational Facilities Authority for Private Nonprofit Institutions of Higher Learning.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(2) </w:t>
      </w:r>
      <w:r w:rsidR="0022421F" w:rsidRPr="0022421F">
        <w:rPr>
          <w:color w:val="000000"/>
        </w:rPr>
        <w:t>"</w:t>
      </w:r>
      <w:r w:rsidRPr="0022421F">
        <w:rPr>
          <w:color w:val="000000"/>
        </w:rPr>
        <w:t>Project</w:t>
      </w:r>
      <w:r w:rsidR="0022421F" w:rsidRPr="0022421F">
        <w:rPr>
          <w:color w:val="000000"/>
        </w:rPr>
        <w:t>"</w:t>
      </w:r>
      <w:r w:rsidRPr="0022421F">
        <w:rPr>
          <w:color w:val="000000"/>
        </w:rPr>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(3) </w:t>
      </w:r>
      <w:r w:rsidR="0022421F" w:rsidRPr="0022421F">
        <w:rPr>
          <w:color w:val="000000"/>
        </w:rPr>
        <w:t>"</w:t>
      </w:r>
      <w:r w:rsidRPr="0022421F">
        <w:rPr>
          <w:color w:val="000000"/>
        </w:rPr>
        <w:t>Cost</w:t>
      </w:r>
      <w:r w:rsidR="0022421F" w:rsidRPr="0022421F">
        <w:rPr>
          <w:color w:val="000000"/>
        </w:rPr>
        <w:t>"</w:t>
      </w:r>
      <w:r w:rsidRPr="0022421F">
        <w:rPr>
          <w:color w:val="000000"/>
        </w:rPr>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22421F" w:rsidRPr="0022421F">
        <w:rPr>
          <w:color w:val="000000"/>
        </w:rPr>
        <w:noBreakHyphen/>
      </w:r>
      <w:r w:rsidRPr="0022421F">
        <w:rPr>
          <w:color w:val="000000"/>
        </w:rPr>
        <w:t>of</w:t>
      </w:r>
      <w:r w:rsidR="0022421F" w:rsidRPr="0022421F">
        <w:rPr>
          <w:color w:val="000000"/>
        </w:rPr>
        <w:noBreakHyphen/>
      </w:r>
      <w:r w:rsidRPr="0022421F">
        <w:rPr>
          <w:color w:val="000000"/>
        </w:rPr>
        <w:t xml:space="preserve">way, franchises, easements, and interests acquired or used for or in connection with a project;  the cost of </w:t>
      </w:r>
      <w:r w:rsidRPr="0022421F">
        <w:rPr>
          <w:color w:val="000000"/>
        </w:rPr>
        <w:lastRenderedPageBreak/>
        <w:t xml:space="preserve">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(4) </w:t>
      </w:r>
      <w:r w:rsidR="0022421F" w:rsidRPr="0022421F">
        <w:rPr>
          <w:color w:val="000000"/>
        </w:rPr>
        <w:t>"</w:t>
      </w:r>
      <w:r w:rsidRPr="0022421F">
        <w:rPr>
          <w:color w:val="000000"/>
        </w:rPr>
        <w:t>Bonds</w:t>
      </w:r>
      <w:r w:rsidR="0022421F" w:rsidRPr="0022421F">
        <w:rPr>
          <w:color w:val="000000"/>
        </w:rPr>
        <w:t>"</w:t>
      </w:r>
      <w:r w:rsidRPr="0022421F">
        <w:rPr>
          <w:color w:val="000000"/>
        </w:rPr>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(5) </w:t>
      </w:r>
      <w:r w:rsidR="0022421F" w:rsidRPr="0022421F">
        <w:rPr>
          <w:color w:val="000000"/>
        </w:rPr>
        <w:t>"</w:t>
      </w:r>
      <w:r w:rsidRPr="0022421F">
        <w:rPr>
          <w:color w:val="000000"/>
        </w:rPr>
        <w:t>Institution for higher learning</w:t>
      </w:r>
      <w:r w:rsidR="0022421F" w:rsidRPr="0022421F">
        <w:rPr>
          <w:color w:val="000000"/>
        </w:rPr>
        <w:t>"</w:t>
      </w:r>
      <w:r w:rsidRPr="0022421F">
        <w:rPr>
          <w:color w:val="000000"/>
        </w:rPr>
        <w:t xml:space="preserve"> means a nonprofit educational institution within the State authorized by law to provide a program of education beyond the high school level and which does not receive state financial support, but shall not include any state</w:t>
      </w:r>
      <w:r w:rsidR="0022421F" w:rsidRPr="0022421F">
        <w:rPr>
          <w:color w:val="000000"/>
        </w:rPr>
        <w:noBreakHyphen/>
      </w:r>
      <w:r w:rsidRPr="0022421F">
        <w:rPr>
          <w:color w:val="000000"/>
        </w:rPr>
        <w:t xml:space="preserve">supported institution.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(6) </w:t>
      </w:r>
      <w:r w:rsidR="0022421F" w:rsidRPr="0022421F">
        <w:rPr>
          <w:color w:val="000000"/>
        </w:rPr>
        <w:t>"</w:t>
      </w:r>
      <w:r w:rsidRPr="0022421F">
        <w:rPr>
          <w:color w:val="000000"/>
        </w:rPr>
        <w:t>Participating institution for higher learning</w:t>
      </w:r>
      <w:r w:rsidR="0022421F" w:rsidRPr="0022421F">
        <w:rPr>
          <w:color w:val="000000"/>
        </w:rPr>
        <w:t>"</w:t>
      </w:r>
      <w:r w:rsidRPr="0022421F">
        <w:rPr>
          <w:color w:val="000000"/>
        </w:rPr>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(7) </w:t>
      </w:r>
      <w:r w:rsidR="0022421F" w:rsidRPr="0022421F">
        <w:rPr>
          <w:color w:val="000000"/>
        </w:rPr>
        <w:t>"</w:t>
      </w:r>
      <w:r w:rsidRPr="0022421F">
        <w:rPr>
          <w:color w:val="000000"/>
        </w:rPr>
        <w:t>Financing agreement</w:t>
      </w:r>
      <w:r w:rsidR="0022421F" w:rsidRPr="0022421F">
        <w:rPr>
          <w:color w:val="000000"/>
        </w:rPr>
        <w:t>"</w:t>
      </w:r>
      <w:r w:rsidRPr="0022421F">
        <w:rPr>
          <w:color w:val="000000"/>
        </w:rPr>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41.2;  1969 (56) 444;  1975 (59) 47;  1993 Act No. 167, </w:t>
      </w:r>
      <w:r w:rsidR="0022421F" w:rsidRPr="0022421F">
        <w:rPr>
          <w:color w:val="000000"/>
        </w:rPr>
        <w:t xml:space="preserve">Section </w:t>
      </w:r>
      <w:r w:rsidR="00846941" w:rsidRPr="0022421F">
        <w:rPr>
          <w:color w:val="000000"/>
        </w:rPr>
        <w:t xml:space="preserve">1.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40.</w:t>
      </w:r>
      <w:r w:rsidR="00846941" w:rsidRPr="0022421F">
        <w:t xml:space="preserve"> Authority created as public instrumentality consisting of members of State Budget and Control Board.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There is hereby created a body politic and corporate to be known as the </w:t>
      </w:r>
      <w:r w:rsidR="0022421F" w:rsidRPr="0022421F">
        <w:rPr>
          <w:color w:val="000000"/>
        </w:rPr>
        <w:t>"</w:t>
      </w:r>
      <w:r w:rsidRPr="0022421F">
        <w:rPr>
          <w:color w:val="000000"/>
        </w:rPr>
        <w:t>Educational Facilities Authority for Private Nonprofit Institutions of Higher Learning,</w:t>
      </w:r>
      <w:r w:rsidR="0022421F" w:rsidRPr="0022421F">
        <w:rPr>
          <w:color w:val="000000"/>
        </w:rPr>
        <w:t>"</w:t>
      </w:r>
      <w:r w:rsidRPr="0022421F">
        <w:rPr>
          <w:color w:val="000000"/>
        </w:rPr>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41.3;  1969 (56) 444;  1975 (59) 47.</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50.</w:t>
      </w:r>
      <w:r w:rsidR="00846941" w:rsidRPr="0022421F">
        <w:t xml:space="preserve"> Purpose of Authority;  powers enumerated.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The purpose of the authority is to assist institutions for higher learning in the acquisition, construction, financing, and refinancing of projects, and for this purpose the authority is authorized and empowered to: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 adopt rules and regulations for the conduct of its affairs and business;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(2) adopt an official seal and alter the same at pleasure;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(3) maintain an office at such place or places as it may designate;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(4) sue and be sued in its own name, plead, and be impleaded;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(5) enter into any agreements with any participating institution for higher learning necessary or incidental to the issuance of bonds or the acquisition, construction, operation, maintenance, or improvement of a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(8) issue bonds, including bond anticipation notes pursuant to Sections 11</w:t>
      </w:r>
      <w:r w:rsidR="0022421F" w:rsidRPr="0022421F">
        <w:rPr>
          <w:color w:val="000000"/>
        </w:rPr>
        <w:noBreakHyphen/>
      </w:r>
      <w:r w:rsidRPr="0022421F">
        <w:rPr>
          <w:color w:val="000000"/>
        </w:rPr>
        <w:t>17</w:t>
      </w:r>
      <w:r w:rsidR="0022421F" w:rsidRPr="0022421F">
        <w:rPr>
          <w:color w:val="000000"/>
        </w:rPr>
        <w:noBreakHyphen/>
      </w:r>
      <w:r w:rsidRPr="0022421F">
        <w:rPr>
          <w:color w:val="000000"/>
        </w:rPr>
        <w:t>10 to 11</w:t>
      </w:r>
      <w:r w:rsidR="0022421F" w:rsidRPr="0022421F">
        <w:rPr>
          <w:color w:val="000000"/>
        </w:rPr>
        <w:noBreakHyphen/>
      </w:r>
      <w:r w:rsidRPr="0022421F">
        <w:rPr>
          <w:color w:val="000000"/>
        </w:rPr>
        <w:t>17</w:t>
      </w:r>
      <w:r w:rsidR="0022421F" w:rsidRPr="0022421F">
        <w:rPr>
          <w:color w:val="000000"/>
        </w:rPr>
        <w:noBreakHyphen/>
      </w:r>
      <w:r w:rsidRPr="0022421F">
        <w:rPr>
          <w:color w:val="000000"/>
        </w:rPr>
        <w:t xml:space="preserve">110, and other obligations of the authority for any of the purposes of this chapter and to refinance or refund the same all as provided in this chapter, and to secure the payment of such bonds, bond anticipation notes, and other obligations as provided in this chapter;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(11) employ consulting engineers, architects, attorneys, accountants, construction and financial experts, superintendents, managers, and such other employees and agents as may be necessary in its judgment, and fix their compensation;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(13) mortgage any project owned by the authority or any portion thereof for the benefit of the holders of bonds;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(14) issue bonds to refinance or refund outstanding obligations, mortgages, or advances issued, made, or given by a participating institution for higher learning for the cost of a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(15) charge to and apportion among participating institutions for higher learning its administrative costs and expenses incurred in the exercise of the powers and duties conferred by this chapter;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(16) make and execute contracts and agreements necessary or incidental to the exercise of its powers and duties under this chapter, with persons, firms, corporations, governmental agencies, and others;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(17) make the proceeds of any bonds available by way of a loan to a participating institution for higher learning pursuant to a financing agreement;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(18) lease or sell a project to a participating institution for higher learning pursuant to a financing agreement;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(19) pledge or assign any money, rents, charges, fees, or other revenues, including any proceeds of insurance or condemnation awards, pursuant to any financing agreement to the payment of bonds;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(20) do all things necessary or convenient to carry out the purposes of this chapter.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41.4;  1969 (56) 444;  1993 Act No. 167, </w:t>
      </w:r>
      <w:r w:rsidR="0022421F" w:rsidRPr="0022421F">
        <w:rPr>
          <w:color w:val="000000"/>
        </w:rPr>
        <w:t xml:space="preserve">Section </w:t>
      </w:r>
      <w:r w:rsidR="00846941" w:rsidRPr="0022421F">
        <w:rPr>
          <w:color w:val="000000"/>
        </w:rPr>
        <w:t>2.</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60.</w:t>
      </w:r>
      <w:r w:rsidR="00846941" w:rsidRPr="0022421F">
        <w:t xml:space="preserve"> Expenses.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41.5;  1969 (56) 444.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70.</w:t>
      </w:r>
      <w:r w:rsidR="00846941" w:rsidRPr="0022421F">
        <w:t xml:space="preserve"> Acquisition of property by Authority.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22421F" w:rsidRPr="0022421F">
        <w:rPr>
          <w:color w:val="000000"/>
        </w:rPr>
        <w:noBreakHyphen/>
      </w:r>
      <w:r w:rsidRPr="0022421F">
        <w:rPr>
          <w:color w:val="000000"/>
        </w:rPr>
        <w:t>of</w:t>
      </w:r>
      <w:r w:rsidR="0022421F" w:rsidRPr="0022421F">
        <w:rPr>
          <w:color w:val="000000"/>
        </w:rPr>
        <w:noBreakHyphen/>
      </w:r>
      <w:r w:rsidRPr="0022421F">
        <w:rPr>
          <w:color w:val="000000"/>
        </w:rPr>
        <w:t xml:space="preserve">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41.6;  1969 (56) 444;  1993 Act No. 167, </w:t>
      </w:r>
      <w:r w:rsidR="0022421F" w:rsidRPr="0022421F">
        <w:rPr>
          <w:color w:val="000000"/>
        </w:rPr>
        <w:t xml:space="preserve">Section </w:t>
      </w:r>
      <w:r w:rsidR="00846941" w:rsidRPr="0022421F">
        <w:rPr>
          <w:color w:val="000000"/>
        </w:rPr>
        <w:t>3.</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80.</w:t>
      </w:r>
      <w:r w:rsidR="00846941" w:rsidRPr="0022421F">
        <w:t xml:space="preserve"> Transfer of property to participating institution after payment of bonds;  option to renew lease or purchase project prior to retirement of bonds.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41.7;  1969 (56) 444;  1993 Act No. 167, </w:t>
      </w:r>
      <w:r w:rsidR="0022421F" w:rsidRPr="0022421F">
        <w:rPr>
          <w:color w:val="000000"/>
        </w:rPr>
        <w:t xml:space="preserve">Section </w:t>
      </w:r>
      <w:r w:rsidR="00846941" w:rsidRPr="0022421F">
        <w:rPr>
          <w:color w:val="000000"/>
        </w:rPr>
        <w:t>4.</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90.</w:t>
      </w:r>
      <w:r w:rsidR="00846941" w:rsidRPr="0022421F">
        <w:t xml:space="preserve"> Bond anticipation notes;  issuance, terms, form and execution of bonds and notes.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 In anticipation of the sale of bonds, the authority may issue bond anticipation notes.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(B) The bonds and notes of every issue shall be payable solely out of revenues derived by the authority pursuant to the financing agreement or agreements with respect to the project or projects which such bonds or notes are issued to finance.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Notwithstanding that bonds and notes may be payable from a special fund, they shall be and be deemed to be, for all purposes, negotiable instruments, subject only to the provisions of the bonds and notes for registration.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(D) Neither the members of the authority nor any person executing the bonds or notes shall be liable personally on the bonds or notes or be subject to any personal liability or accountability by reason of the issuance thereof.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41.8;  1969 (56) 444;  1993 Act No. 167, </w:t>
      </w:r>
      <w:r w:rsidR="0022421F" w:rsidRPr="0022421F">
        <w:rPr>
          <w:color w:val="000000"/>
        </w:rPr>
        <w:t xml:space="preserve">Section </w:t>
      </w:r>
      <w:r w:rsidR="00846941" w:rsidRPr="0022421F">
        <w:rPr>
          <w:color w:val="000000"/>
        </w:rPr>
        <w:t>5.</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100.</w:t>
      </w:r>
      <w:r w:rsidR="00846941" w:rsidRPr="0022421F">
        <w:t xml:space="preserve"> Trust agreement to secure bonds.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 pledging all or any part of the revenues of a project, including revenues to be derived pursuant to a financing agreement, to secure the payment of the bonds issued to defray the cost, or any portion of the cost, of such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(2) the fixing and collection of the sums payable by the participating institution for higher learning to the authority pursuant to the financing agreement;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(3) the rentals, fees, and other charges to be charged, and the amounts to be raised in each year thereby, and the use and disposition of the revenues;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(4) the setting aside of reserves or sinking funds, and the regulation and disposition thereof;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(5) limitations on the right of the authority or its agent or a participating institution for higher learning to restrict and regulate the use of the project;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(6) limitations on the purpose to which the proceeds of sale of any issue of revenue bonds then or thereafter to be issued may be applied and pledging such proceeds to secure the payment of the revenue bonds or any issue of the revenue bonds;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(7) limitations on the issuance of additional bonds, the terms upon which additional bonds may be issued and secured, and the refunding of outstanding bonds;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(8) the procedure, if any, by which the terms of any contract with bondholders may be amended or abrogated, the amount of bonds the holders of which must consent thereto, and the manner in which such consent may be given;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(9) limitations on the amount of monies derived from the project to be expended for operating, administrative, or other expenses of the authority; </w:t>
      </w: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(10) defining the acts or omissions to act which shall constitute a default in the duties of the authority to holders of its obligations and providing the rights and remedies of the trustee and such holders in the event of a default and any restrictions thereon;  and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r>
      <w:r w:rsidRPr="0022421F">
        <w:rPr>
          <w:color w:val="000000"/>
        </w:rPr>
        <w:tab/>
        <w:t xml:space="preserve">(11) the mortgaging of a project or any portion thereof for the purpose of securing the bondholders.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41.9;  1969 (56) 444;  1993 Act No. 167, </w:t>
      </w:r>
      <w:r w:rsidR="0022421F" w:rsidRPr="0022421F">
        <w:rPr>
          <w:color w:val="000000"/>
        </w:rPr>
        <w:t xml:space="preserve">Section </w:t>
      </w:r>
      <w:r w:rsidR="00846941" w:rsidRPr="0022421F">
        <w:rPr>
          <w:color w:val="000000"/>
        </w:rPr>
        <w:t>6.</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110.</w:t>
      </w:r>
      <w:r w:rsidR="00846941" w:rsidRPr="0022421F">
        <w:t xml:space="preserve"> Bonds not deemed debt or liability of State or any political subdivision.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41.10;  1969 (56) 444;  1993 Act No. 167, </w:t>
      </w:r>
      <w:r w:rsidR="0022421F" w:rsidRPr="0022421F">
        <w:rPr>
          <w:color w:val="000000"/>
        </w:rPr>
        <w:t xml:space="preserve">Section </w:t>
      </w:r>
      <w:r w:rsidR="00846941" w:rsidRPr="0022421F">
        <w:rPr>
          <w:color w:val="000000"/>
        </w:rPr>
        <w:t>7.</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120.</w:t>
      </w:r>
      <w:r w:rsidR="00846941" w:rsidRPr="0022421F">
        <w:t xml:space="preserve"> Institutions to complete projects if bond proceeds insufficient;  payments required;  disposition of monies received.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941"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 </w:t>
      </w: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41.11;  1969 (56) 444;  1993 Act No. 167, </w:t>
      </w:r>
      <w:r w:rsidR="0022421F" w:rsidRPr="0022421F">
        <w:rPr>
          <w:color w:val="000000"/>
        </w:rPr>
        <w:t xml:space="preserve">Section </w:t>
      </w:r>
      <w:r w:rsidR="00846941" w:rsidRPr="0022421F">
        <w:rPr>
          <w:color w:val="000000"/>
        </w:rPr>
        <w:t>8.</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130.</w:t>
      </w:r>
      <w:r w:rsidR="00846941" w:rsidRPr="0022421F">
        <w:t xml:space="preserve"> Monies received deemed trust funds.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Pr="0022421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41.12;  1969 (56) 444;  1993 Act No. 167, </w:t>
      </w:r>
      <w:r w:rsidR="0022421F" w:rsidRPr="0022421F">
        <w:rPr>
          <w:color w:val="000000"/>
        </w:rPr>
        <w:t xml:space="preserve">Section </w:t>
      </w:r>
      <w:r w:rsidR="00846941" w:rsidRPr="0022421F">
        <w:rPr>
          <w:color w:val="000000"/>
        </w:rPr>
        <w:t xml:space="preserve">9.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140.</w:t>
      </w:r>
      <w:r w:rsidR="00846941" w:rsidRPr="0022421F">
        <w:t xml:space="preserve"> Enforcement of rights of bondholders.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41.13;  1969 (56) 444;  1993 Act No. 167, </w:t>
      </w:r>
      <w:r w:rsidR="0022421F" w:rsidRPr="0022421F">
        <w:rPr>
          <w:color w:val="000000"/>
        </w:rPr>
        <w:t xml:space="preserve">Section </w:t>
      </w:r>
      <w:r w:rsidR="00846941" w:rsidRPr="0022421F">
        <w:rPr>
          <w:color w:val="000000"/>
        </w:rPr>
        <w:t>10.</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150.</w:t>
      </w:r>
      <w:r w:rsidR="00846941" w:rsidRPr="0022421F">
        <w:t xml:space="preserve"> Exemption from taxation.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22421F" w:rsidRPr="0022421F">
        <w:rPr>
          <w:color w:val="000000"/>
        </w:rPr>
        <w:t>"</w:t>
      </w:r>
      <w:r w:rsidRPr="0022421F">
        <w:rPr>
          <w:color w:val="000000"/>
        </w:rPr>
        <w:t xml:space="preserv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41.14;  1969 (56) 444;  1993 Act No. 167, </w:t>
      </w:r>
      <w:r w:rsidR="0022421F" w:rsidRPr="0022421F">
        <w:rPr>
          <w:color w:val="000000"/>
        </w:rPr>
        <w:t xml:space="preserve">Section </w:t>
      </w:r>
      <w:r w:rsidR="00846941" w:rsidRPr="0022421F">
        <w:rPr>
          <w:color w:val="000000"/>
        </w:rPr>
        <w:t>11.</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160.</w:t>
      </w:r>
      <w:r w:rsidR="00846941" w:rsidRPr="0022421F">
        <w:t xml:space="preserve"> Bonds as legal investments.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41.15;  1969 (56) 444.</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170.</w:t>
      </w:r>
      <w:r w:rsidR="00846941" w:rsidRPr="0022421F">
        <w:t xml:space="preserve"> Annual reports.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The authority shall keep an accurate account of all its activities and of all its receipts and expenditures and annually in the month of January shall make a report of it to its members and to the Governor in a form prescribed by the members.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41.16;  1969 (56) 444;  2005 Act No. 164, </w:t>
      </w:r>
      <w:r w:rsidR="0022421F" w:rsidRPr="0022421F">
        <w:rPr>
          <w:color w:val="000000"/>
        </w:rPr>
        <w:t xml:space="preserve">Section </w:t>
      </w:r>
      <w:r w:rsidR="00846941" w:rsidRPr="0022421F">
        <w:rPr>
          <w:color w:val="000000"/>
        </w:rPr>
        <w:t xml:space="preserve">33, eff June 10, 2005.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21F">
        <w:rPr>
          <w:rFonts w:cs="Times New Roman"/>
          <w:b/>
          <w:color w:val="000000"/>
        </w:rPr>
        <w:t xml:space="preserve">SECTION </w:t>
      </w:r>
      <w:r w:rsidR="00846941" w:rsidRPr="0022421F">
        <w:rPr>
          <w:rFonts w:cs="Times New Roman"/>
          <w:b/>
        </w:rPr>
        <w:t>59</w:t>
      </w:r>
      <w:r w:rsidRPr="0022421F">
        <w:rPr>
          <w:rFonts w:cs="Times New Roman"/>
          <w:b/>
        </w:rPr>
        <w:noBreakHyphen/>
      </w:r>
      <w:r w:rsidR="00846941" w:rsidRPr="0022421F">
        <w:rPr>
          <w:rFonts w:cs="Times New Roman"/>
          <w:b/>
        </w:rPr>
        <w:t>109</w:t>
      </w:r>
      <w:r w:rsidRPr="0022421F">
        <w:rPr>
          <w:rFonts w:cs="Times New Roman"/>
          <w:b/>
        </w:rPr>
        <w:noBreakHyphen/>
      </w:r>
      <w:r w:rsidR="00846941" w:rsidRPr="0022421F">
        <w:rPr>
          <w:rFonts w:cs="Times New Roman"/>
          <w:b/>
        </w:rPr>
        <w:t>180.</w:t>
      </w:r>
      <w:r w:rsidR="00846941" w:rsidRPr="0022421F">
        <w:t xml:space="preserve"> Chapter as supplemental;  Authority not subject to regulation, approval or consent of other agencies or the like. </w:t>
      </w:r>
    </w:p>
    <w:p w:rsid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21F" w:rsidRPr="0022421F" w:rsidRDefault="00846941"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21F">
        <w:rPr>
          <w:color w:val="000000"/>
        </w:rPr>
        <w:tab/>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 </w:t>
      </w:r>
    </w:p>
    <w:p w:rsidR="0022421F" w:rsidRPr="0022421F" w:rsidRDefault="0022421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941" w:rsidRPr="0022421F">
        <w:rPr>
          <w:color w:val="000000"/>
        </w:rPr>
        <w:t xml:space="preserve">  1962 Code </w:t>
      </w:r>
      <w:r w:rsidR="0022421F" w:rsidRPr="0022421F">
        <w:rPr>
          <w:color w:val="000000"/>
        </w:rPr>
        <w:t xml:space="preserve">Section </w:t>
      </w:r>
      <w:r w:rsidR="00846941" w:rsidRPr="0022421F">
        <w:rPr>
          <w:color w:val="000000"/>
        </w:rPr>
        <w:t>22</w:t>
      </w:r>
      <w:r w:rsidR="0022421F" w:rsidRPr="0022421F">
        <w:rPr>
          <w:color w:val="000000"/>
        </w:rPr>
        <w:noBreakHyphen/>
      </w:r>
      <w:r w:rsidR="00846941" w:rsidRPr="0022421F">
        <w:rPr>
          <w:color w:val="000000"/>
        </w:rPr>
        <w:t xml:space="preserve">41.17;  1969 (56) 444. </w:t>
      </w:r>
    </w:p>
    <w:p w:rsidR="009A31DF" w:rsidRDefault="009A31DF"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421F" w:rsidRDefault="00184435" w:rsidP="0022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421F" w:rsidSect="00224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1F" w:rsidRDefault="0022421F" w:rsidP="0022421F">
      <w:r>
        <w:separator/>
      </w:r>
    </w:p>
  </w:endnote>
  <w:endnote w:type="continuationSeparator" w:id="0">
    <w:p w:rsidR="0022421F" w:rsidRDefault="0022421F" w:rsidP="00224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1F" w:rsidRDefault="0022421F" w:rsidP="0022421F">
      <w:r>
        <w:separator/>
      </w:r>
    </w:p>
  </w:footnote>
  <w:footnote w:type="continuationSeparator" w:id="0">
    <w:p w:rsidR="0022421F" w:rsidRDefault="0022421F" w:rsidP="00224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1F" w:rsidRPr="0022421F" w:rsidRDefault="0022421F" w:rsidP="002242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46941"/>
    <w:rsid w:val="00013F41"/>
    <w:rsid w:val="00025E41"/>
    <w:rsid w:val="00032BBE"/>
    <w:rsid w:val="00093290"/>
    <w:rsid w:val="000B3C22"/>
    <w:rsid w:val="000D09A6"/>
    <w:rsid w:val="000E046A"/>
    <w:rsid w:val="00171F3E"/>
    <w:rsid w:val="001763C2"/>
    <w:rsid w:val="00184435"/>
    <w:rsid w:val="001A31C4"/>
    <w:rsid w:val="001B5A80"/>
    <w:rsid w:val="001F54BC"/>
    <w:rsid w:val="00204EAC"/>
    <w:rsid w:val="00207F23"/>
    <w:rsid w:val="0022421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1EBD"/>
    <w:rsid w:val="006444C5"/>
    <w:rsid w:val="006A0586"/>
    <w:rsid w:val="006C500F"/>
    <w:rsid w:val="006E29E6"/>
    <w:rsid w:val="007A5331"/>
    <w:rsid w:val="00814A87"/>
    <w:rsid w:val="00817EA2"/>
    <w:rsid w:val="00846941"/>
    <w:rsid w:val="008B024A"/>
    <w:rsid w:val="008E559A"/>
    <w:rsid w:val="00903FD2"/>
    <w:rsid w:val="009149AF"/>
    <w:rsid w:val="00916042"/>
    <w:rsid w:val="009A31D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21F"/>
    <w:pPr>
      <w:tabs>
        <w:tab w:val="center" w:pos="4680"/>
        <w:tab w:val="right" w:pos="9360"/>
      </w:tabs>
    </w:pPr>
  </w:style>
  <w:style w:type="character" w:customStyle="1" w:styleId="HeaderChar">
    <w:name w:val="Header Char"/>
    <w:basedOn w:val="DefaultParagraphFont"/>
    <w:link w:val="Header"/>
    <w:uiPriority w:val="99"/>
    <w:semiHidden/>
    <w:rsid w:val="0022421F"/>
  </w:style>
  <w:style w:type="paragraph" w:styleId="Footer">
    <w:name w:val="footer"/>
    <w:basedOn w:val="Normal"/>
    <w:link w:val="FooterChar"/>
    <w:uiPriority w:val="99"/>
    <w:semiHidden/>
    <w:unhideWhenUsed/>
    <w:rsid w:val="0022421F"/>
    <w:pPr>
      <w:tabs>
        <w:tab w:val="center" w:pos="4680"/>
        <w:tab w:val="right" w:pos="9360"/>
      </w:tabs>
    </w:pPr>
  </w:style>
  <w:style w:type="character" w:customStyle="1" w:styleId="FooterChar">
    <w:name w:val="Footer Char"/>
    <w:basedOn w:val="DefaultParagraphFont"/>
    <w:link w:val="Footer"/>
    <w:uiPriority w:val="99"/>
    <w:semiHidden/>
    <w:rsid w:val="0022421F"/>
  </w:style>
  <w:style w:type="paragraph" w:styleId="BalloonText">
    <w:name w:val="Balloon Text"/>
    <w:basedOn w:val="Normal"/>
    <w:link w:val="BalloonTextChar"/>
    <w:uiPriority w:val="99"/>
    <w:semiHidden/>
    <w:unhideWhenUsed/>
    <w:rsid w:val="00846941"/>
    <w:rPr>
      <w:rFonts w:ascii="Tahoma" w:hAnsi="Tahoma" w:cs="Tahoma"/>
      <w:sz w:val="16"/>
      <w:szCs w:val="16"/>
    </w:rPr>
  </w:style>
  <w:style w:type="character" w:customStyle="1" w:styleId="BalloonTextChar">
    <w:name w:val="Balloon Text Char"/>
    <w:basedOn w:val="DefaultParagraphFont"/>
    <w:link w:val="BalloonText"/>
    <w:uiPriority w:val="99"/>
    <w:semiHidden/>
    <w:rsid w:val="00846941"/>
    <w:rPr>
      <w:rFonts w:ascii="Tahoma" w:hAnsi="Tahoma" w:cs="Tahoma"/>
      <w:sz w:val="16"/>
      <w:szCs w:val="16"/>
    </w:rPr>
  </w:style>
  <w:style w:type="character" w:styleId="Hyperlink">
    <w:name w:val="Hyperlink"/>
    <w:basedOn w:val="DefaultParagraphFont"/>
    <w:semiHidden/>
    <w:rsid w:val="009A31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4876</Words>
  <Characters>27795</Characters>
  <Application>Microsoft Office Word</Application>
  <DocSecurity>0</DocSecurity>
  <Lines>231</Lines>
  <Paragraphs>65</Paragraphs>
  <ScaleCrop>false</ScaleCrop>
  <Company>LPITS</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