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88" w:rsidRDefault="00787888">
      <w:pPr>
        <w:jc w:val="center"/>
      </w:pPr>
      <w:r>
        <w:t>DISCLAIMER</w:t>
      </w:r>
    </w:p>
    <w:p w:rsidR="00787888" w:rsidRDefault="00787888"/>
    <w:p w:rsidR="00787888" w:rsidRDefault="0078788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7888" w:rsidRDefault="00787888"/>
    <w:p w:rsidR="00787888" w:rsidRDefault="007878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7888" w:rsidRDefault="00787888"/>
    <w:p w:rsidR="00787888" w:rsidRDefault="007878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7888" w:rsidRDefault="00787888"/>
    <w:p w:rsidR="00787888" w:rsidRDefault="007878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7888" w:rsidRDefault="00787888"/>
    <w:p w:rsidR="00787888" w:rsidRDefault="00787888">
      <w:r>
        <w:br w:type="page"/>
      </w:r>
    </w:p>
    <w:p w:rsid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B3D">
        <w:lastRenderedPageBreak/>
        <w:t>CHAPTER 5.</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B3D">
        <w:t xml:space="preserve"> MECHANICS</w:t>
      </w:r>
      <w:r w:rsidR="00312B3D" w:rsidRPr="00312B3D">
        <w:t>'</w:t>
      </w:r>
      <w:r w:rsidRPr="00312B3D">
        <w:t xml:space="preserve"> LIENS</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10.</w:t>
      </w:r>
      <w:r w:rsidR="00DA3CC0" w:rsidRPr="00312B3D">
        <w:t xml:space="preserve"> Lien of person furnishing labor and materials for buildings or structures;  offers of settlement.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312B3D" w:rsidRPr="00312B3D">
        <w:rPr>
          <w:color w:val="000000"/>
        </w:rPr>
        <w:t>'</w:t>
      </w:r>
      <w:r w:rsidRPr="00312B3D">
        <w:rPr>
          <w:color w:val="000000"/>
        </w:rPr>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312B3D" w:rsidRPr="00312B3D">
        <w:rPr>
          <w:color w:val="000000"/>
        </w:rPr>
        <w:noBreakHyphen/>
      </w:r>
      <w:r w:rsidRPr="00312B3D">
        <w:rPr>
          <w:color w:val="000000"/>
        </w:rPr>
        <w:t>96</w:t>
      </w:r>
      <w:r w:rsidR="00312B3D" w:rsidRPr="00312B3D">
        <w:rPr>
          <w:color w:val="000000"/>
        </w:rPr>
        <w:noBreakHyphen/>
      </w:r>
      <w:r w:rsidRPr="00312B3D">
        <w:rPr>
          <w:color w:val="000000"/>
        </w:rPr>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312B3D" w:rsidRPr="00312B3D">
        <w:rPr>
          <w:color w:val="000000"/>
        </w:rPr>
        <w:t>"</w:t>
      </w:r>
      <w:r w:rsidRPr="00312B3D">
        <w:rPr>
          <w:color w:val="000000"/>
        </w:rPr>
        <w:t>Person</w:t>
      </w:r>
      <w:r w:rsidR="00312B3D" w:rsidRPr="00312B3D">
        <w:rPr>
          <w:color w:val="000000"/>
        </w:rPr>
        <w:t>"</w:t>
      </w:r>
      <w:r w:rsidRPr="00312B3D">
        <w:rPr>
          <w:color w:val="000000"/>
        </w:rPr>
        <w:t xml:space="preserve"> as used in this section means any individual, corporation, partnership, proprietorship, firm, enterprise, franchise, association, organization, or other entity.  For purposes of this section, the term </w:t>
      </w:r>
      <w:r w:rsidR="00312B3D" w:rsidRPr="00312B3D">
        <w:rPr>
          <w:color w:val="000000"/>
        </w:rPr>
        <w:t>"</w:t>
      </w:r>
      <w:r w:rsidRPr="00312B3D">
        <w:rPr>
          <w:color w:val="000000"/>
        </w:rPr>
        <w:t>materials</w:t>
      </w:r>
      <w:r w:rsidR="00312B3D" w:rsidRPr="00312B3D">
        <w:rPr>
          <w:color w:val="000000"/>
        </w:rPr>
        <w:t>"</w:t>
      </w:r>
      <w:r w:rsidRPr="00312B3D">
        <w:rPr>
          <w:color w:val="000000"/>
        </w:rPr>
        <w:t xml:space="preserve"> includes flooring, floor coverings, and wall coverings.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An offer of settlement is considered rejected unless an acceptance in writing is filed and served on the party making the offer, five days before the commencement of the term.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offer is rejected, it may not be referred to for any purpose at the trial, but may be considered solely for the purpose of awarding costs and litigation expenses under this section.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For purposes of the award of attorney</w:t>
      </w:r>
      <w:r w:rsidR="00312B3D" w:rsidRPr="00312B3D">
        <w:rPr>
          <w:color w:val="000000"/>
        </w:rPr>
        <w:t>'</w:t>
      </w:r>
      <w:r w:rsidRPr="00312B3D">
        <w:rPr>
          <w:color w:val="000000"/>
        </w:rPr>
        <w:t>s fees, the determination of the prevailing party is based on one verdict in the action.  One verdict assumes some entitlement to the mechanic</w:t>
      </w:r>
      <w:r w:rsidR="00312B3D" w:rsidRPr="00312B3D">
        <w:rPr>
          <w:color w:val="000000"/>
        </w:rPr>
        <w:t>'</w:t>
      </w:r>
      <w:r w:rsidRPr="00312B3D">
        <w:rPr>
          <w:color w:val="000000"/>
        </w:rPr>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312B3D" w:rsidRPr="00312B3D">
        <w:rPr>
          <w:color w:val="000000"/>
        </w:rPr>
        <w:t>'</w:t>
      </w:r>
      <w:r w:rsidRPr="00312B3D">
        <w:rPr>
          <w:color w:val="000000"/>
        </w:rPr>
        <w:t xml:space="preserve">s fees.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lastRenderedPageBreak/>
        <w:tab/>
        <w:t xml:space="preserve">If the plaintiff makes no written offer of settlement, the amount prayed for in his complaint is considered to be his final offer of settlement.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defendant makes no written offer of settlement, the value of his counterclaim is considered to be his negative offer of settlement.  If the defendant has not asserted a counterclaim, his offer of settlement is considered to be zero.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251;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251;  1942 Code </w:t>
      </w:r>
      <w:r w:rsidR="00312B3D" w:rsidRPr="00312B3D">
        <w:rPr>
          <w:color w:val="000000"/>
        </w:rPr>
        <w:t xml:space="preserve">Section </w:t>
      </w:r>
      <w:r w:rsidR="00DA3CC0" w:rsidRPr="00312B3D">
        <w:rPr>
          <w:color w:val="000000"/>
        </w:rPr>
        <w:t xml:space="preserve">8727;  1932 Code </w:t>
      </w:r>
      <w:r w:rsidR="00312B3D" w:rsidRPr="00312B3D">
        <w:rPr>
          <w:color w:val="000000"/>
        </w:rPr>
        <w:t xml:space="preserve">Section </w:t>
      </w:r>
      <w:r w:rsidR="00DA3CC0" w:rsidRPr="00312B3D">
        <w:rPr>
          <w:color w:val="000000"/>
        </w:rPr>
        <w:t xml:space="preserve">8727;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5639;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4113;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 xml:space="preserve">3008;  G.S. 2350;  R. S. 2456;  1816 (6) 32;  1869 (14) 220;  1922 (32) 944;  1973 (58) 80;  1974 (58) 2183;  1976 Act No. 524, </w:t>
      </w:r>
      <w:r w:rsidR="00312B3D" w:rsidRPr="00312B3D">
        <w:rPr>
          <w:color w:val="000000"/>
        </w:rPr>
        <w:t xml:space="preserve">Section </w:t>
      </w:r>
      <w:r w:rsidR="00DA3CC0" w:rsidRPr="00312B3D">
        <w:rPr>
          <w:color w:val="000000"/>
        </w:rPr>
        <w:t xml:space="preserve">1;  1986 Act No. 408, </w:t>
      </w:r>
      <w:r w:rsidR="00312B3D" w:rsidRPr="00312B3D">
        <w:rPr>
          <w:color w:val="000000"/>
        </w:rPr>
        <w:t xml:space="preserve">Section </w:t>
      </w:r>
      <w:r w:rsidR="00DA3CC0" w:rsidRPr="00312B3D">
        <w:rPr>
          <w:color w:val="000000"/>
        </w:rPr>
        <w:t xml:space="preserve">1;  1990 Act No. 374, </w:t>
      </w:r>
      <w:r w:rsidR="00312B3D" w:rsidRPr="00312B3D">
        <w:rPr>
          <w:color w:val="000000"/>
        </w:rPr>
        <w:t xml:space="preserve">Section </w:t>
      </w:r>
      <w:r w:rsidR="00DA3CC0" w:rsidRPr="00312B3D">
        <w:rPr>
          <w:color w:val="000000"/>
        </w:rPr>
        <w:t xml:space="preserve">2;  1999 Act No. 83, </w:t>
      </w:r>
      <w:r w:rsidR="00312B3D" w:rsidRPr="00312B3D">
        <w:rPr>
          <w:color w:val="000000"/>
        </w:rPr>
        <w:t xml:space="preserve">Section </w:t>
      </w:r>
      <w:r w:rsidR="00DA3CC0" w:rsidRPr="00312B3D">
        <w:rPr>
          <w:color w:val="000000"/>
        </w:rPr>
        <w:t xml:space="preserve">1;  2003 Act No. 51, </w:t>
      </w:r>
      <w:r w:rsidR="00312B3D" w:rsidRPr="00312B3D">
        <w:rPr>
          <w:color w:val="000000"/>
        </w:rPr>
        <w:t xml:space="preserve">Section </w:t>
      </w:r>
      <w:r w:rsidR="00DA3CC0" w:rsidRPr="00312B3D">
        <w:rPr>
          <w:color w:val="000000"/>
        </w:rPr>
        <w:t>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15.</w:t>
      </w:r>
      <w:r w:rsidR="00DA3CC0" w:rsidRPr="00312B3D">
        <w:t xml:space="preserve"> Filing requirements;  penalty for frivolous lien.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 To file a mechanics</w:t>
      </w:r>
      <w:r w:rsidR="00312B3D" w:rsidRPr="00312B3D">
        <w:rPr>
          <w:color w:val="000000"/>
        </w:rPr>
        <w:t>'</w:t>
      </w:r>
      <w:r w:rsidRPr="00312B3D">
        <w:rPr>
          <w:color w:val="000000"/>
        </w:rPr>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(B) A contractor who files a frivolous lien is subject to a fine up to five thousand dollars, the loss of his registration or contractor license, or both.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2009 Act No. 40, </w:t>
      </w:r>
      <w:r w:rsidR="00312B3D" w:rsidRPr="00312B3D">
        <w:rPr>
          <w:color w:val="000000"/>
        </w:rPr>
        <w:t xml:space="preserve">Section </w:t>
      </w:r>
      <w:r w:rsidR="00DA3CC0" w:rsidRPr="00312B3D">
        <w:rPr>
          <w:color w:val="000000"/>
        </w:rPr>
        <w:t>2, eff June 2, 2009.</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20.</w:t>
      </w:r>
      <w:r w:rsidR="00DA3CC0" w:rsidRPr="00312B3D">
        <w:t xml:space="preserve"> Lien of laborer, mechanic, subcontractor or materialman;  limits on aggregate amount of liens filed by sub</w:t>
      </w:r>
      <w:r w:rsidRPr="00312B3D">
        <w:noBreakHyphen/>
      </w:r>
      <w:r w:rsidR="00DA3CC0" w:rsidRPr="00312B3D">
        <w:t xml:space="preserve">subcontractor or supplier;  limits on total aggregate amount of liens;  exceptions;  settlement of action to enforce lien.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312B3D" w:rsidRPr="00312B3D">
        <w:rPr>
          <w:color w:val="000000"/>
        </w:rPr>
        <w:t>'</w:t>
      </w:r>
      <w:r w:rsidRPr="00312B3D">
        <w:rPr>
          <w:color w:val="000000"/>
        </w:rPr>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312B3D" w:rsidRPr="00312B3D">
        <w:rPr>
          <w:color w:val="000000"/>
        </w:rPr>
        <w:t>'</w:t>
      </w:r>
      <w:r w:rsidRPr="00312B3D">
        <w:rPr>
          <w:color w:val="000000"/>
        </w:rPr>
        <w:t xml:space="preserve">s fee as determined by the court.  The fee and the court costs may not exceed the amount of the lien.  The lien may be enforced as herein provided.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(B) In no event shall the aggregate amount of any liens filed by a sub</w:t>
      </w:r>
      <w:r w:rsidR="00312B3D" w:rsidRPr="00312B3D">
        <w:rPr>
          <w:color w:val="000000"/>
        </w:rPr>
        <w:noBreakHyphen/>
      </w:r>
      <w:r w:rsidRPr="00312B3D">
        <w:rPr>
          <w:color w:val="000000"/>
        </w:rPr>
        <w:t>subcontractor or supplier exceed the amount due by the contractor to the subcontractor to whom the sub</w:t>
      </w:r>
      <w:r w:rsidR="00312B3D" w:rsidRPr="00312B3D">
        <w:rPr>
          <w:color w:val="000000"/>
        </w:rPr>
        <w:noBreakHyphen/>
      </w:r>
      <w:r w:rsidRPr="00312B3D">
        <w:rPr>
          <w:color w:val="000000"/>
        </w:rPr>
        <w:t>subcontractor or supplier has supplied labor, material, or services unless the sub</w:t>
      </w:r>
      <w:r w:rsidR="00312B3D" w:rsidRPr="00312B3D">
        <w:rPr>
          <w:color w:val="000000"/>
        </w:rPr>
        <w:noBreakHyphen/>
      </w:r>
      <w:r w:rsidRPr="00312B3D">
        <w:rPr>
          <w:color w:val="000000"/>
        </w:rPr>
        <w:t xml:space="preserve">subcontractor or supplier has provided notice of furnishing labor or materials by certified or registered mail to the contractor.  Such notice of furnishing labor or materials shall include: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(1) the name of the sub</w:t>
      </w:r>
      <w:r w:rsidR="00312B3D" w:rsidRPr="00312B3D">
        <w:rPr>
          <w:color w:val="000000"/>
        </w:rPr>
        <w:noBreakHyphen/>
      </w:r>
      <w:r w:rsidRPr="00312B3D">
        <w:rPr>
          <w:color w:val="000000"/>
        </w:rPr>
        <w:t xml:space="preserve">subcontractor or supplier who claims payment;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(2) the name of the person with whom the claimant contracted or by whom he was employed;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(3) a description of the labor, services, or materials furnished and the contract price or value thereof.  Materials specially fabricated by a person other than the one giving notice and the contract price or value thereof shall be separately stated in the notice;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(4) a description of the project where labor, services, or materials were used sufficient for identification;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(5) the date when the first and the last item of labor or service or materials was actually furnished or scheduled to be furnished;  and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(6) the amount claimed to be due, if any.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After receiving such notice, no payment by the contractor to the subcontractor will lessen the amount recoverable by the person so giving notice.  However, in no event shall the total aggregate amount of liens on the improvement exceed the amount due by the owner.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An offer of settlement is considered rejected unless an acceptance in writing is filed and served on the party making the offer five days before the commencement of the term.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offer or amended offer is rejected, it may not be referred to for any purpose at the trial but may be considered solely for the purpose of awarding costs and litigation expenses under this section.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For purposes of the award of attorney</w:t>
      </w:r>
      <w:r w:rsidR="00312B3D" w:rsidRPr="00312B3D">
        <w:rPr>
          <w:color w:val="000000"/>
        </w:rPr>
        <w:t>'</w:t>
      </w:r>
      <w:r w:rsidRPr="00312B3D">
        <w:rPr>
          <w:color w:val="000000"/>
        </w:rPr>
        <w:t>s fees, the determination of the prevailing party is based on one verdict in the action.  One verdict assumes some entitlement to the mechanic</w:t>
      </w:r>
      <w:r w:rsidR="00312B3D" w:rsidRPr="00312B3D">
        <w:rPr>
          <w:color w:val="000000"/>
        </w:rPr>
        <w:t>'</w:t>
      </w:r>
      <w:r w:rsidRPr="00312B3D">
        <w:rPr>
          <w:color w:val="000000"/>
        </w:rPr>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312B3D" w:rsidRPr="00312B3D">
        <w:rPr>
          <w:color w:val="000000"/>
        </w:rPr>
        <w:t>'</w:t>
      </w:r>
      <w:r w:rsidRPr="00312B3D">
        <w:rPr>
          <w:color w:val="000000"/>
        </w:rPr>
        <w:t xml:space="preserve">s fees.  If the plaintiff makes no written offer of settlement, the amount prayed for in his complaint is considered to be his final offer of settlement.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defendant makes no written offer of settlement,  the value of his counterclaim is considered to be his negative offer of settlement.  If the defendant has not asserted a counterclaim, his offer of settlement is considered to be zero.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(D) Subsection (B) does not apply to individual laborers when the amount of their lien is less than two thousand dollars.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252;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252;  1942 Code </w:t>
      </w:r>
      <w:r w:rsidR="00312B3D" w:rsidRPr="00312B3D">
        <w:rPr>
          <w:color w:val="000000"/>
        </w:rPr>
        <w:t xml:space="preserve">Section </w:t>
      </w:r>
      <w:r w:rsidR="00DA3CC0" w:rsidRPr="00312B3D">
        <w:rPr>
          <w:color w:val="000000"/>
        </w:rPr>
        <w:t xml:space="preserve">8728;  1932 Code </w:t>
      </w:r>
      <w:r w:rsidR="00312B3D" w:rsidRPr="00312B3D">
        <w:rPr>
          <w:color w:val="000000"/>
        </w:rPr>
        <w:t xml:space="preserve">Section </w:t>
      </w:r>
      <w:r w:rsidR="00DA3CC0" w:rsidRPr="00312B3D">
        <w:rPr>
          <w:color w:val="000000"/>
        </w:rPr>
        <w:t xml:space="preserve">8728;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5640;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4114;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 xml:space="preserve">3009;  R. S. 2466;  1896 (22) 197;  1916 (29) 686;  1973 (58) 80;  1986 Act No. 408, </w:t>
      </w:r>
      <w:r w:rsidR="00312B3D" w:rsidRPr="00312B3D">
        <w:rPr>
          <w:color w:val="000000"/>
        </w:rPr>
        <w:t xml:space="preserve">Section </w:t>
      </w:r>
      <w:r w:rsidR="00DA3CC0" w:rsidRPr="00312B3D">
        <w:rPr>
          <w:color w:val="000000"/>
        </w:rPr>
        <w:t xml:space="preserve">2;  1992 Act No. 368, </w:t>
      </w:r>
      <w:r w:rsidR="00312B3D" w:rsidRPr="00312B3D">
        <w:rPr>
          <w:color w:val="000000"/>
        </w:rPr>
        <w:t xml:space="preserve">Section </w:t>
      </w:r>
      <w:r w:rsidR="00DA3CC0" w:rsidRPr="00312B3D">
        <w:rPr>
          <w:color w:val="000000"/>
        </w:rPr>
        <w:t xml:space="preserve">1;  1995 Act No. 140, </w:t>
      </w:r>
      <w:r w:rsidR="00312B3D" w:rsidRPr="00312B3D">
        <w:rPr>
          <w:color w:val="000000"/>
        </w:rPr>
        <w:t xml:space="preserve">Section </w:t>
      </w:r>
      <w:r w:rsidR="00DA3CC0" w:rsidRPr="00312B3D">
        <w:rPr>
          <w:color w:val="000000"/>
        </w:rPr>
        <w:t xml:space="preserve">1;  1999 Act No. 83, </w:t>
      </w:r>
      <w:r w:rsidR="00312B3D" w:rsidRPr="00312B3D">
        <w:rPr>
          <w:color w:val="000000"/>
        </w:rPr>
        <w:t xml:space="preserve">Section </w:t>
      </w:r>
      <w:r w:rsidR="00DA3CC0" w:rsidRPr="00312B3D">
        <w:rPr>
          <w:color w:val="000000"/>
        </w:rPr>
        <w:t>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21.</w:t>
      </w:r>
      <w:r w:rsidR="00DA3CC0" w:rsidRPr="00312B3D">
        <w:t xml:space="preserve"> Services of surveyor and real estate licensee as improving real estate;  real estate licensee</w:t>
      </w:r>
      <w:r w:rsidRPr="00312B3D">
        <w:t>'</w:t>
      </w:r>
      <w:r w:rsidR="00DA3CC0" w:rsidRPr="00312B3D">
        <w:t xml:space="preserve">s liens.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 A surveyor who surveys real estate by virtue of an agreement with the owner of such real estate has furnished material for the improvement of real estate within the meaning of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20.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20.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(2) A real estate licensee shall not acquire a lien under this subsection unless: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r>
      <w:r w:rsidRPr="00312B3D">
        <w:rPr>
          <w:color w:val="000000"/>
        </w:rPr>
        <w:tab/>
        <w:t>(a) the owner of the commercial real estate or the owner</w:t>
      </w:r>
      <w:r w:rsidR="00312B3D" w:rsidRPr="00312B3D">
        <w:rPr>
          <w:color w:val="000000"/>
        </w:rPr>
        <w:t>'</w:t>
      </w:r>
      <w:r w:rsidRPr="00312B3D">
        <w:rPr>
          <w:color w:val="000000"/>
        </w:rPr>
        <w:t xml:space="preserve">s authorized agent authorizes the real estate licensee, under the terms of a written agreement, to lease an interest in the commercial real estate;  and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r>
      <w:r w:rsidRPr="00312B3D">
        <w:rPr>
          <w:color w:val="000000"/>
        </w:rPr>
        <w:tab/>
        <w:t>(b) the real estate licensee or the real estate licensee</w:t>
      </w:r>
      <w:r w:rsidR="00312B3D" w:rsidRPr="00312B3D">
        <w:rPr>
          <w:color w:val="000000"/>
        </w:rPr>
        <w:t>'</w:t>
      </w:r>
      <w:r w:rsidRPr="00312B3D">
        <w:rPr>
          <w:color w:val="000000"/>
        </w:rPr>
        <w:t xml:space="preserve">s affiliated licensees provide licensed services that result, during the term of a written agreement described in item (1) of this subsection, in the procuring of a person or entity that rents or leases the commercial real estate or rents or leases an interest </w:t>
      </w:r>
      <w:r w:rsidRPr="00312B3D">
        <w:rPr>
          <w:color w:val="000000"/>
        </w:rPr>
        <w:lastRenderedPageBreak/>
        <w:t xml:space="preserve">in the commercial real estate upon terms contained in a written agreement described in item (1) of this subsection.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(3) A real estate licensee shall not acquire a lien under this subsection upon residential real estate.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(4) Prior recorded liens shall have priority over a real estate licensee</w:t>
      </w:r>
      <w:r w:rsidR="00312B3D" w:rsidRPr="00312B3D">
        <w:rPr>
          <w:color w:val="000000"/>
        </w:rPr>
        <w:t>'</w:t>
      </w:r>
      <w:r w:rsidRPr="00312B3D">
        <w:rPr>
          <w:color w:val="000000"/>
        </w:rPr>
        <w:t xml:space="preserve">s lien.  A prior recorded lien shall include, without limitation: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r>
      <w:r w:rsidRPr="00312B3D">
        <w:rPr>
          <w:color w:val="000000"/>
        </w:rPr>
        <w:tab/>
      </w:r>
      <w:r w:rsidRPr="00312B3D">
        <w:rPr>
          <w:color w:val="000000"/>
        </w:rPr>
        <w:tab/>
        <w:t>(i) a valid mechanic</w:t>
      </w:r>
      <w:r w:rsidR="00312B3D" w:rsidRPr="00312B3D">
        <w:rPr>
          <w:color w:val="000000"/>
        </w:rPr>
        <w:t>'</w:t>
      </w:r>
      <w:r w:rsidRPr="00312B3D">
        <w:rPr>
          <w:color w:val="000000"/>
        </w:rPr>
        <w:t>s lien claim that is recorded subsequent to the real estate licensee</w:t>
      </w:r>
      <w:r w:rsidR="00312B3D" w:rsidRPr="00312B3D">
        <w:rPr>
          <w:color w:val="000000"/>
        </w:rPr>
        <w:t>'</w:t>
      </w:r>
      <w:r w:rsidRPr="00312B3D">
        <w:rPr>
          <w:color w:val="000000"/>
        </w:rPr>
        <w:t>s lien notice of lien but which relates back to a date prior to the recording date of the real estate licensee</w:t>
      </w:r>
      <w:r w:rsidR="00312B3D" w:rsidRPr="00312B3D">
        <w:rPr>
          <w:color w:val="000000"/>
        </w:rPr>
        <w:t>'</w:t>
      </w:r>
      <w:r w:rsidRPr="00312B3D">
        <w:rPr>
          <w:color w:val="000000"/>
        </w:rPr>
        <w:t xml:space="preserve">s lien notice of lien;  and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r>
      <w:r w:rsidRPr="00312B3D">
        <w:rPr>
          <w:color w:val="000000"/>
        </w:rPr>
        <w:tab/>
      </w:r>
      <w:r w:rsidRPr="00312B3D">
        <w:rPr>
          <w:color w:val="000000"/>
        </w:rPr>
        <w:tab/>
        <w:t>(ii) prior recorded liens securing revolving credit and future advance of construction loans as described in Section 29</w:t>
      </w:r>
      <w:r w:rsidR="00312B3D" w:rsidRPr="00312B3D">
        <w:rPr>
          <w:color w:val="000000"/>
        </w:rPr>
        <w:noBreakHyphen/>
      </w:r>
      <w:r w:rsidRPr="00312B3D">
        <w:rPr>
          <w:color w:val="000000"/>
        </w:rPr>
        <w:t>3</w:t>
      </w:r>
      <w:r w:rsidR="00312B3D" w:rsidRPr="00312B3D">
        <w:rPr>
          <w:color w:val="000000"/>
        </w:rPr>
        <w:noBreakHyphen/>
      </w:r>
      <w:r w:rsidRPr="00312B3D">
        <w:rPr>
          <w:color w:val="000000"/>
        </w:rPr>
        <w:t xml:space="preserve">50.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1978 Act No. 465, </w:t>
      </w:r>
      <w:r w:rsidR="00312B3D" w:rsidRPr="00312B3D">
        <w:rPr>
          <w:color w:val="000000"/>
        </w:rPr>
        <w:t xml:space="preserve">Section </w:t>
      </w:r>
      <w:r w:rsidR="00DA3CC0" w:rsidRPr="00312B3D">
        <w:rPr>
          <w:color w:val="000000"/>
        </w:rPr>
        <w:t xml:space="preserve">1;  2006 Act No. 263, </w:t>
      </w:r>
      <w:r w:rsidR="00312B3D" w:rsidRPr="00312B3D">
        <w:rPr>
          <w:color w:val="000000"/>
        </w:rPr>
        <w:t xml:space="preserve">Section </w:t>
      </w:r>
      <w:r w:rsidR="00DA3CC0" w:rsidRPr="00312B3D">
        <w:rPr>
          <w:color w:val="000000"/>
        </w:rPr>
        <w:t xml:space="preserve">1, eff May 2, 2006.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22.</w:t>
      </w:r>
      <w:r w:rsidR="00DA3CC0" w:rsidRPr="00312B3D">
        <w:t xml:space="preserve"> Reasonable rental value of tools, appliances, machinery, and equipment.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 person who supplies tools, appliances, machinery, or equipment used as provided in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10(a) is considered to have furnished material for the improvement of real estate within the meaning of Sections 29</w:t>
      </w:r>
      <w:r w:rsidR="00312B3D" w:rsidRPr="00312B3D">
        <w:rPr>
          <w:color w:val="000000"/>
        </w:rPr>
        <w:noBreakHyphen/>
      </w:r>
      <w:r w:rsidRPr="00312B3D">
        <w:rPr>
          <w:color w:val="000000"/>
        </w:rPr>
        <w:t>5</w:t>
      </w:r>
      <w:r w:rsidR="00312B3D" w:rsidRPr="00312B3D">
        <w:rPr>
          <w:color w:val="000000"/>
        </w:rPr>
        <w:noBreakHyphen/>
      </w:r>
      <w:r w:rsidRPr="00312B3D">
        <w:rPr>
          <w:color w:val="000000"/>
        </w:rPr>
        <w:t>20 and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40 to the extent of the reasonable rental value of the tools, appliances, machinery, or equipment for the period of actual use.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1990 Act No. 374, </w:t>
      </w:r>
      <w:r w:rsidR="00312B3D" w:rsidRPr="00312B3D">
        <w:rPr>
          <w:color w:val="000000"/>
        </w:rPr>
        <w:t xml:space="preserve">Section </w:t>
      </w:r>
      <w:r w:rsidR="00DA3CC0" w:rsidRPr="00312B3D">
        <w:rPr>
          <w:color w:val="000000"/>
        </w:rPr>
        <w:t>1.</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23.</w:t>
      </w:r>
      <w:r w:rsidR="00DA3CC0" w:rsidRPr="00312B3D">
        <w:t xml:space="preserve"> Notice of Project Commencement;  location notice;  failure to file notice.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(1) the name and address of the person filing the notice of commencement;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(2) the name and address of the owner or developer;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(3) a general description of the improvement;  and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(4) the location of the project.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The notice must be filed within fifteen days of the commencement of work and must be accompanied by a filing fee of fifteen dollars to be deposited in that county</w:t>
      </w:r>
      <w:r w:rsidR="00312B3D" w:rsidRPr="00312B3D">
        <w:rPr>
          <w:color w:val="000000"/>
        </w:rPr>
        <w:t>'</w:t>
      </w:r>
      <w:r w:rsidRPr="00312B3D">
        <w:rPr>
          <w:color w:val="000000"/>
        </w:rPr>
        <w:t xml:space="preserve">s general fund.  The name and address of the contractor must be posted at the job site.  A location notice also must be posted at the job site.  The location notice must contain the following statement:  </w:t>
      </w:r>
      <w:r w:rsidR="00312B3D" w:rsidRPr="00312B3D">
        <w:rPr>
          <w:color w:val="000000"/>
        </w:rPr>
        <w:t>"</w:t>
      </w:r>
      <w:r w:rsidRPr="00312B3D">
        <w:rPr>
          <w:color w:val="000000"/>
        </w:rPr>
        <w:t>The contractor on the project has filed a notice of project commencement at the county courthouse.  Sub</w:t>
      </w:r>
      <w:r w:rsidR="00312B3D" w:rsidRPr="00312B3D">
        <w:rPr>
          <w:color w:val="000000"/>
        </w:rPr>
        <w:noBreakHyphen/>
      </w:r>
      <w:r w:rsidRPr="00312B3D">
        <w:rPr>
          <w:color w:val="000000"/>
        </w:rPr>
        <w:t>subcontractors and suppliers to subcontractors shall comply with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20 when filing liens in connection with this project.</w:t>
      </w:r>
      <w:r w:rsidR="00312B3D" w:rsidRPr="00312B3D">
        <w:rPr>
          <w:color w:val="000000"/>
        </w:rPr>
        <w:t>"</w:t>
      </w:r>
      <w:r w:rsidRPr="00312B3D">
        <w:rPr>
          <w:color w:val="000000"/>
        </w:rPr>
        <w:t xml:space="preserve">   The failure to file a notice of project commencement shall render the provisions of Sections 29</w:t>
      </w:r>
      <w:r w:rsidR="00312B3D" w:rsidRPr="00312B3D">
        <w:rPr>
          <w:color w:val="000000"/>
        </w:rPr>
        <w:noBreakHyphen/>
      </w:r>
      <w:r w:rsidRPr="00312B3D">
        <w:rPr>
          <w:color w:val="000000"/>
        </w:rPr>
        <w:t>5</w:t>
      </w:r>
      <w:r w:rsidR="00312B3D" w:rsidRPr="00312B3D">
        <w:rPr>
          <w:color w:val="000000"/>
        </w:rPr>
        <w:noBreakHyphen/>
      </w:r>
      <w:r w:rsidRPr="00312B3D">
        <w:rPr>
          <w:color w:val="000000"/>
        </w:rPr>
        <w:t>20(B) and 29</w:t>
      </w:r>
      <w:r w:rsidR="00312B3D" w:rsidRPr="00312B3D">
        <w:rPr>
          <w:color w:val="000000"/>
        </w:rPr>
        <w:noBreakHyphen/>
      </w:r>
      <w:r w:rsidRPr="00312B3D">
        <w:rPr>
          <w:color w:val="000000"/>
        </w:rPr>
        <w:t>5</w:t>
      </w:r>
      <w:r w:rsidR="00312B3D" w:rsidRPr="00312B3D">
        <w:rPr>
          <w:color w:val="000000"/>
        </w:rPr>
        <w:noBreakHyphen/>
      </w:r>
      <w:r w:rsidRPr="00312B3D">
        <w:rPr>
          <w:color w:val="000000"/>
        </w:rPr>
        <w:t>60(B) inapplicable.  The failure to file a notice of project commencement shall also render the provisions of Sections 29</w:t>
      </w:r>
      <w:r w:rsidR="00312B3D" w:rsidRPr="00312B3D">
        <w:rPr>
          <w:color w:val="000000"/>
        </w:rPr>
        <w:noBreakHyphen/>
      </w:r>
      <w:r w:rsidRPr="00312B3D">
        <w:rPr>
          <w:color w:val="000000"/>
        </w:rPr>
        <w:t>5</w:t>
      </w:r>
      <w:r w:rsidR="00312B3D" w:rsidRPr="00312B3D">
        <w:rPr>
          <w:color w:val="000000"/>
        </w:rPr>
        <w:noBreakHyphen/>
      </w:r>
      <w:r w:rsidRPr="00312B3D">
        <w:rPr>
          <w:color w:val="000000"/>
        </w:rPr>
        <w:t>440, 11</w:t>
      </w:r>
      <w:r w:rsidR="00312B3D" w:rsidRPr="00312B3D">
        <w:rPr>
          <w:color w:val="000000"/>
        </w:rPr>
        <w:noBreakHyphen/>
      </w:r>
      <w:r w:rsidRPr="00312B3D">
        <w:rPr>
          <w:color w:val="000000"/>
        </w:rPr>
        <w:t>35</w:t>
      </w:r>
      <w:r w:rsidR="00312B3D" w:rsidRPr="00312B3D">
        <w:rPr>
          <w:color w:val="000000"/>
        </w:rPr>
        <w:noBreakHyphen/>
      </w:r>
      <w:r w:rsidRPr="00312B3D">
        <w:rPr>
          <w:color w:val="000000"/>
        </w:rPr>
        <w:t>3030(2)(c), 57</w:t>
      </w:r>
      <w:r w:rsidR="00312B3D" w:rsidRPr="00312B3D">
        <w:rPr>
          <w:color w:val="000000"/>
        </w:rPr>
        <w:noBreakHyphen/>
      </w:r>
      <w:r w:rsidRPr="00312B3D">
        <w:rPr>
          <w:color w:val="000000"/>
        </w:rPr>
        <w:t>5</w:t>
      </w:r>
      <w:r w:rsidR="00312B3D" w:rsidRPr="00312B3D">
        <w:rPr>
          <w:color w:val="000000"/>
        </w:rPr>
        <w:noBreakHyphen/>
      </w:r>
      <w:r w:rsidRPr="00312B3D">
        <w:rPr>
          <w:color w:val="000000"/>
        </w:rPr>
        <w:t>1660(b), and 11</w:t>
      </w:r>
      <w:r w:rsidR="00312B3D" w:rsidRPr="00312B3D">
        <w:rPr>
          <w:color w:val="000000"/>
        </w:rPr>
        <w:noBreakHyphen/>
      </w:r>
      <w:r w:rsidRPr="00312B3D">
        <w:rPr>
          <w:color w:val="000000"/>
        </w:rPr>
        <w:t>1</w:t>
      </w:r>
      <w:r w:rsidR="00312B3D" w:rsidRPr="00312B3D">
        <w:rPr>
          <w:color w:val="000000"/>
        </w:rPr>
        <w:noBreakHyphen/>
      </w:r>
      <w:r w:rsidRPr="00312B3D">
        <w:rPr>
          <w:color w:val="000000"/>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40, nor shall it affect the priority of any mortgage filed before or after the notice, nor shall it affect any future advances under any mortgage.  The clerk of court or register of deeds in each county shall maintain a separate book and index of all notices of project commencements.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1992 Act No. 368, </w:t>
      </w:r>
      <w:r w:rsidR="00312B3D" w:rsidRPr="00312B3D">
        <w:rPr>
          <w:color w:val="000000"/>
        </w:rPr>
        <w:t xml:space="preserve">Section </w:t>
      </w:r>
      <w:r w:rsidR="00DA3CC0" w:rsidRPr="00312B3D">
        <w:rPr>
          <w:color w:val="000000"/>
        </w:rPr>
        <w:t xml:space="preserve">3;  1997 Act No. 34, </w:t>
      </w:r>
      <w:r w:rsidR="00312B3D" w:rsidRPr="00312B3D">
        <w:rPr>
          <w:color w:val="000000"/>
        </w:rPr>
        <w:t xml:space="preserve">Section </w:t>
      </w:r>
      <w:r w:rsidR="00DA3CC0" w:rsidRPr="00312B3D">
        <w:rPr>
          <w:color w:val="000000"/>
        </w:rPr>
        <w:t xml:space="preserve">1;  2000 Act No. 240, </w:t>
      </w:r>
      <w:r w:rsidR="00312B3D" w:rsidRPr="00312B3D">
        <w:rPr>
          <w:color w:val="000000"/>
        </w:rPr>
        <w:t xml:space="preserve">Section </w:t>
      </w:r>
      <w:r w:rsidR="00DA3CC0" w:rsidRPr="00312B3D">
        <w:rPr>
          <w:color w:val="000000"/>
        </w:rPr>
        <w:t xml:space="preserve">5. </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25.</w:t>
      </w:r>
      <w:r w:rsidR="00DA3CC0" w:rsidRPr="00312B3D">
        <w:t xml:space="preserve"> Private security guard services at site of real estate improvement.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Any person providing private security guard services at the site of the real estate during its improvement shall be deemed to be a laborer within the meaning of </w:t>
      </w:r>
      <w:r w:rsidR="00312B3D" w:rsidRPr="00312B3D">
        <w:rPr>
          <w:color w:val="000000"/>
        </w:rPr>
        <w:t xml:space="preserve">Sections </w:t>
      </w:r>
      <w:r w:rsidRPr="00312B3D">
        <w:rPr>
          <w:color w:val="000000"/>
        </w:rPr>
        <w:t>29</w:t>
      </w:r>
      <w:r w:rsidR="00312B3D" w:rsidRPr="00312B3D">
        <w:rPr>
          <w:color w:val="000000"/>
        </w:rPr>
        <w:noBreakHyphen/>
      </w:r>
      <w:r w:rsidRPr="00312B3D">
        <w:rPr>
          <w:color w:val="000000"/>
        </w:rPr>
        <w:t>5</w:t>
      </w:r>
      <w:r w:rsidR="00312B3D" w:rsidRPr="00312B3D">
        <w:rPr>
          <w:color w:val="000000"/>
        </w:rPr>
        <w:noBreakHyphen/>
      </w:r>
      <w:r w:rsidRPr="00312B3D">
        <w:rPr>
          <w:color w:val="000000"/>
        </w:rPr>
        <w:t>20 and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40.   </w:t>
      </w:r>
      <w:r w:rsidR="00312B3D" w:rsidRPr="00312B3D">
        <w:rPr>
          <w:color w:val="000000"/>
        </w:rPr>
        <w:t>"</w:t>
      </w:r>
      <w:r w:rsidRPr="00312B3D">
        <w:rPr>
          <w:color w:val="000000"/>
        </w:rPr>
        <w:t>Person</w:t>
      </w:r>
      <w:r w:rsidR="00312B3D" w:rsidRPr="00312B3D">
        <w:rPr>
          <w:color w:val="000000"/>
        </w:rPr>
        <w:t>"</w:t>
      </w:r>
      <w:r w:rsidRPr="00312B3D">
        <w:rPr>
          <w:color w:val="000000"/>
        </w:rPr>
        <w:t xml:space="preserve"> as used in this section shall mean any individual, corporation, partnership, proprietorship, firm, enterprise, franchise, association, organization or other such entity.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1976 Act No. 524, </w:t>
      </w:r>
      <w:r w:rsidR="00312B3D" w:rsidRPr="00312B3D">
        <w:rPr>
          <w:color w:val="000000"/>
        </w:rPr>
        <w:t xml:space="preserve">Section </w:t>
      </w:r>
      <w:r w:rsidR="00DA3CC0" w:rsidRPr="00312B3D">
        <w:rPr>
          <w:color w:val="000000"/>
        </w:rPr>
        <w:t>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26.</w:t>
      </w:r>
      <w:r w:rsidR="00DA3CC0" w:rsidRPr="00312B3D">
        <w:t xml:space="preserve"> Landscape services.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312B3D" w:rsidRPr="00312B3D">
        <w:rPr>
          <w:color w:val="000000"/>
        </w:rPr>
        <w:t>'</w:t>
      </w:r>
      <w:r w:rsidRPr="00312B3D">
        <w:rPr>
          <w:color w:val="000000"/>
        </w:rPr>
        <w:t xml:space="preserve"> lien on the real estate to secure payment of debt due to him as provided by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10 and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20.  The lien attaches to the land and a building, structure, or other improvement on the land.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(B) As used in this chapter, a landscape service includes: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(1) land clearing, grading, filling, plant removal, natural obstruction removal, or other preparation of land;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(3) both.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(C) A landscaping service does not depend on whether the service is related to the construction, erection, alteration, or repair of a building or other structure.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2009 Act No. 40, </w:t>
      </w:r>
      <w:r w:rsidR="00312B3D" w:rsidRPr="00312B3D">
        <w:rPr>
          <w:color w:val="000000"/>
        </w:rPr>
        <w:t xml:space="preserve">Section </w:t>
      </w:r>
      <w:r w:rsidR="00DA3CC0" w:rsidRPr="00312B3D">
        <w:rPr>
          <w:color w:val="000000"/>
        </w:rPr>
        <w:t>1, June 2, 2009.</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27.</w:t>
      </w:r>
      <w:r w:rsidR="00DA3CC0" w:rsidRPr="00312B3D">
        <w:t xml:space="preserve"> Laborer and person defined.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Any person providing construction and demolition debris disposal services, as defined in Section 44</w:t>
      </w:r>
      <w:r w:rsidR="00312B3D" w:rsidRPr="00312B3D">
        <w:rPr>
          <w:color w:val="000000"/>
        </w:rPr>
        <w:noBreakHyphen/>
      </w:r>
      <w:r w:rsidRPr="00312B3D">
        <w:rPr>
          <w:color w:val="000000"/>
        </w:rPr>
        <w:t>96</w:t>
      </w:r>
      <w:r w:rsidR="00312B3D" w:rsidRPr="00312B3D">
        <w:rPr>
          <w:color w:val="000000"/>
        </w:rPr>
        <w:noBreakHyphen/>
      </w:r>
      <w:r w:rsidRPr="00312B3D">
        <w:rPr>
          <w:color w:val="000000"/>
        </w:rPr>
        <w:t>40(6), including, but not limited to, final disposal services provided by a construction and demolition landfill, is a laborer within the meaning of Sections 29</w:t>
      </w:r>
      <w:r w:rsidR="00312B3D" w:rsidRPr="00312B3D">
        <w:rPr>
          <w:color w:val="000000"/>
        </w:rPr>
        <w:noBreakHyphen/>
      </w:r>
      <w:r w:rsidRPr="00312B3D">
        <w:rPr>
          <w:color w:val="000000"/>
        </w:rPr>
        <w:t>5</w:t>
      </w:r>
      <w:r w:rsidR="00312B3D" w:rsidRPr="00312B3D">
        <w:rPr>
          <w:color w:val="000000"/>
        </w:rPr>
        <w:noBreakHyphen/>
      </w:r>
      <w:r w:rsidRPr="00312B3D">
        <w:rPr>
          <w:color w:val="000000"/>
        </w:rPr>
        <w:t>20 and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40.  </w:t>
      </w:r>
      <w:r w:rsidR="00312B3D" w:rsidRPr="00312B3D">
        <w:rPr>
          <w:color w:val="000000"/>
        </w:rPr>
        <w:t>"</w:t>
      </w:r>
      <w:r w:rsidRPr="00312B3D">
        <w:rPr>
          <w:color w:val="000000"/>
        </w:rPr>
        <w:t>Person</w:t>
      </w:r>
      <w:r w:rsidR="00312B3D" w:rsidRPr="00312B3D">
        <w:rPr>
          <w:color w:val="000000"/>
        </w:rPr>
        <w:t>"</w:t>
      </w:r>
      <w:r w:rsidRPr="00312B3D">
        <w:rPr>
          <w:color w:val="000000"/>
        </w:rPr>
        <w:t xml:space="preserve"> as used in this section means any individual, corporation, partnership, proprietorship, firm, enterprise, franchise, association, organization, or another entity.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2003 Act No. 51, </w:t>
      </w:r>
      <w:r w:rsidR="00312B3D" w:rsidRPr="00312B3D">
        <w:rPr>
          <w:color w:val="000000"/>
        </w:rPr>
        <w:t xml:space="preserve">Section </w:t>
      </w:r>
      <w:r w:rsidR="00DA3CC0" w:rsidRPr="00312B3D">
        <w:rPr>
          <w:color w:val="000000"/>
        </w:rPr>
        <w:t>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30.</w:t>
      </w:r>
      <w:r w:rsidR="00DA3CC0" w:rsidRPr="00312B3D">
        <w:t xml:space="preserve"> Lien against debtor with life estate or whose estate is less than fee simple.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253;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253;  1942 Code </w:t>
      </w:r>
      <w:r w:rsidR="00312B3D" w:rsidRPr="00312B3D">
        <w:rPr>
          <w:color w:val="000000"/>
        </w:rPr>
        <w:t xml:space="preserve">Section </w:t>
      </w:r>
      <w:r w:rsidR="00DA3CC0" w:rsidRPr="00312B3D">
        <w:rPr>
          <w:color w:val="000000"/>
        </w:rPr>
        <w:t xml:space="preserve">8762;  1932 Code </w:t>
      </w:r>
      <w:r w:rsidR="00312B3D" w:rsidRPr="00312B3D">
        <w:rPr>
          <w:color w:val="000000"/>
        </w:rPr>
        <w:t xml:space="preserve">Section </w:t>
      </w:r>
      <w:r w:rsidR="00DA3CC0" w:rsidRPr="00312B3D">
        <w:rPr>
          <w:color w:val="000000"/>
        </w:rPr>
        <w:t xml:space="preserve"> 8762;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5674;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4144;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3039;  G. S. 2381;  R. S. 2496;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312B3D" w:rsidRPr="00312B3D">
        <w:rPr>
          <w:color w:val="000000"/>
        </w:rPr>
        <w:t xml:space="preserve">Section </w:t>
      </w:r>
      <w:r w:rsidRPr="00312B3D">
        <w:rPr>
          <w:color w:val="000000"/>
        </w:rPr>
        <w:t>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20 shall attach upon the real estate improved as </w:t>
      </w:r>
      <w:r w:rsidRPr="00312B3D">
        <w:rPr>
          <w:color w:val="000000"/>
        </w:rPr>
        <w:lastRenderedPageBreak/>
        <w:t xml:space="preserve">against the true owner for the amount of the work done or material furnished.  But in no event shall the aggregate amount of liens set up hereby exceed the amount due by the owner on the contract price of the improvement made.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254;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254;  1942 Code </w:t>
      </w:r>
      <w:r w:rsidR="00312B3D" w:rsidRPr="00312B3D">
        <w:rPr>
          <w:color w:val="000000"/>
        </w:rPr>
        <w:t xml:space="preserve">Section </w:t>
      </w:r>
      <w:r w:rsidR="00DA3CC0" w:rsidRPr="00312B3D">
        <w:rPr>
          <w:color w:val="000000"/>
        </w:rPr>
        <w:t xml:space="preserve">8729;  1932 Code </w:t>
      </w:r>
      <w:r w:rsidR="00312B3D" w:rsidRPr="00312B3D">
        <w:rPr>
          <w:color w:val="000000"/>
        </w:rPr>
        <w:t xml:space="preserve">Section </w:t>
      </w:r>
      <w:r w:rsidR="00DA3CC0" w:rsidRPr="00312B3D">
        <w:rPr>
          <w:color w:val="000000"/>
        </w:rPr>
        <w:t xml:space="preserve">8729;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5641;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4114;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3009;  R. S. 2466;  1896 (22) 197;  1916 (29) 686.</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50.</w:t>
      </w:r>
      <w:r w:rsidR="00DA3CC0" w:rsidRPr="00312B3D">
        <w:t xml:space="preserve"> Lienor</w:t>
      </w:r>
      <w:r w:rsidRPr="00312B3D">
        <w:t>'</w:t>
      </w:r>
      <w:r w:rsidR="00DA3CC0" w:rsidRPr="00312B3D">
        <w:t xml:space="preserve">s preference over contractor.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255;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255;  1942 Code </w:t>
      </w:r>
      <w:r w:rsidR="00312B3D" w:rsidRPr="00312B3D">
        <w:rPr>
          <w:color w:val="000000"/>
        </w:rPr>
        <w:t xml:space="preserve">Section </w:t>
      </w:r>
      <w:r w:rsidR="00DA3CC0" w:rsidRPr="00312B3D">
        <w:rPr>
          <w:color w:val="000000"/>
        </w:rPr>
        <w:t xml:space="preserve">8730;  1932 Code </w:t>
      </w:r>
      <w:r w:rsidR="00312B3D" w:rsidRPr="00312B3D">
        <w:rPr>
          <w:color w:val="000000"/>
        </w:rPr>
        <w:t xml:space="preserve">Section </w:t>
      </w:r>
      <w:r w:rsidR="00DA3CC0" w:rsidRPr="00312B3D">
        <w:rPr>
          <w:color w:val="000000"/>
        </w:rPr>
        <w:t xml:space="preserve">8730;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5642;  1916 (19) 686.</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 In the event the amount due the contractor by the owner is insufficient to pay all the lienors acquiring liens as herein provided it is the duty of the owner to prorate among all just claims the amount due the contractor.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(B) In the event the amount due a subcontractor by the contractor is insufficient to pay all the lienors acquiring liens under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20 as a result of supplying labor, materials, or services to that subcontractor, all just liens must be prorated by the contractor among sub</w:t>
      </w:r>
      <w:r w:rsidR="00312B3D" w:rsidRPr="00312B3D">
        <w:rPr>
          <w:color w:val="000000"/>
        </w:rPr>
        <w:noBreakHyphen/>
      </w:r>
      <w:r w:rsidRPr="00312B3D">
        <w:rPr>
          <w:color w:val="000000"/>
        </w:rPr>
        <w:t xml:space="preserve">subcontractors and suppliers to that subcontractor.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256;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256;  1942 Code </w:t>
      </w:r>
      <w:r w:rsidR="00312B3D" w:rsidRPr="00312B3D">
        <w:rPr>
          <w:color w:val="000000"/>
        </w:rPr>
        <w:t xml:space="preserve">Section </w:t>
      </w:r>
      <w:r w:rsidR="00DA3CC0" w:rsidRPr="00312B3D">
        <w:rPr>
          <w:color w:val="000000"/>
        </w:rPr>
        <w:t xml:space="preserve">8731;  1932 Code </w:t>
      </w:r>
      <w:r w:rsidR="00312B3D" w:rsidRPr="00312B3D">
        <w:rPr>
          <w:color w:val="000000"/>
        </w:rPr>
        <w:t xml:space="preserve">Section </w:t>
      </w:r>
      <w:r w:rsidR="00DA3CC0" w:rsidRPr="00312B3D">
        <w:rPr>
          <w:color w:val="000000"/>
        </w:rPr>
        <w:t xml:space="preserve">8731;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5643;  1916 (29) 686;  1992 Act No. 368, </w:t>
      </w:r>
      <w:r w:rsidR="00312B3D" w:rsidRPr="00312B3D">
        <w:rPr>
          <w:color w:val="000000"/>
        </w:rPr>
        <w:t xml:space="preserve">Section </w:t>
      </w:r>
      <w:r w:rsidR="00DA3CC0" w:rsidRPr="00312B3D">
        <w:rPr>
          <w:color w:val="000000"/>
        </w:rPr>
        <w:t>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70.</w:t>
      </w:r>
      <w:r w:rsidR="00DA3CC0" w:rsidRPr="00312B3D">
        <w:t xml:space="preserve"> Force of lien against existing recorded mortgage.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Except as otherwise provided in Section 29</w:t>
      </w:r>
      <w:r w:rsidR="00312B3D" w:rsidRPr="00312B3D">
        <w:rPr>
          <w:color w:val="000000"/>
        </w:rPr>
        <w:noBreakHyphen/>
      </w:r>
      <w:r w:rsidRPr="00312B3D">
        <w:rPr>
          <w:color w:val="000000"/>
        </w:rPr>
        <w:t>3</w:t>
      </w:r>
      <w:r w:rsidR="00312B3D" w:rsidRPr="00312B3D">
        <w:rPr>
          <w:color w:val="000000"/>
        </w:rPr>
        <w:noBreakHyphen/>
      </w:r>
      <w:r w:rsidRPr="00312B3D">
        <w:rPr>
          <w:color w:val="000000"/>
        </w:rPr>
        <w:t>50, a lien claimed by any mechanic or materialman furnishing labor, services, or material is not enforceable against any mortgage recorded before the filing of the notice pursuant to Section 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90 setting forth the statement of account upon which the lien is based.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257;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257;  1942 Code </w:t>
      </w:r>
      <w:r w:rsidR="00312B3D" w:rsidRPr="00312B3D">
        <w:rPr>
          <w:color w:val="000000"/>
        </w:rPr>
        <w:t xml:space="preserve">Section </w:t>
      </w:r>
      <w:r w:rsidR="00DA3CC0" w:rsidRPr="00312B3D">
        <w:rPr>
          <w:color w:val="000000"/>
        </w:rPr>
        <w:t xml:space="preserve">8733;  1932 Code </w:t>
      </w:r>
      <w:r w:rsidR="00312B3D" w:rsidRPr="00312B3D">
        <w:rPr>
          <w:color w:val="000000"/>
        </w:rPr>
        <w:t xml:space="preserve">Section </w:t>
      </w:r>
      <w:r w:rsidR="00DA3CC0" w:rsidRPr="00312B3D">
        <w:rPr>
          <w:color w:val="000000"/>
        </w:rPr>
        <w:t xml:space="preserve">8733;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5645;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4515;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 xml:space="preserve">3010;  G. S. 2352;  R. S. 2467;  1869 (14) 220;  1988 Act No. 635, </w:t>
      </w:r>
      <w:r w:rsidR="00312B3D" w:rsidRPr="00312B3D">
        <w:rPr>
          <w:color w:val="000000"/>
        </w:rPr>
        <w:t xml:space="preserve">Section </w:t>
      </w:r>
      <w:r w:rsidR="00DA3CC0" w:rsidRPr="00312B3D">
        <w:rPr>
          <w:color w:val="000000"/>
        </w:rPr>
        <w:t>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80.</w:t>
      </w:r>
      <w:r w:rsidR="00DA3CC0" w:rsidRPr="00312B3D">
        <w:t xml:space="preserve"> Notice of nonresponsibility by owner of building or structure.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258;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258;  1942 Code </w:t>
      </w:r>
      <w:r w:rsidR="00312B3D" w:rsidRPr="00312B3D">
        <w:rPr>
          <w:color w:val="000000"/>
        </w:rPr>
        <w:t xml:space="preserve">Section </w:t>
      </w:r>
      <w:r w:rsidR="00DA3CC0" w:rsidRPr="00312B3D">
        <w:rPr>
          <w:color w:val="000000"/>
        </w:rPr>
        <w:t xml:space="preserve">8734;  1932 Code </w:t>
      </w:r>
      <w:r w:rsidR="00312B3D" w:rsidRPr="00312B3D">
        <w:rPr>
          <w:color w:val="000000"/>
        </w:rPr>
        <w:t xml:space="preserve">Section </w:t>
      </w:r>
      <w:r w:rsidR="00DA3CC0" w:rsidRPr="00312B3D">
        <w:rPr>
          <w:color w:val="000000"/>
        </w:rPr>
        <w:t xml:space="preserve">8734;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5646;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4116;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3011;  G. S. 2356;  R. S. 2468;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90.</w:t>
      </w:r>
      <w:r w:rsidR="00DA3CC0" w:rsidRPr="00312B3D">
        <w:t xml:space="preserve"> Dissolution of lien for failure to serve and file statement;  contents of statement.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lastRenderedPageBreak/>
        <w:tab/>
        <w:t xml:space="preserve">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259;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259;  1942 Code </w:t>
      </w:r>
      <w:r w:rsidR="00312B3D" w:rsidRPr="00312B3D">
        <w:rPr>
          <w:color w:val="000000"/>
        </w:rPr>
        <w:t xml:space="preserve">Section </w:t>
      </w:r>
      <w:r w:rsidR="00DA3CC0" w:rsidRPr="00312B3D">
        <w:rPr>
          <w:color w:val="000000"/>
        </w:rPr>
        <w:t xml:space="preserve">8735;  1932 Code </w:t>
      </w:r>
      <w:r w:rsidR="00312B3D" w:rsidRPr="00312B3D">
        <w:rPr>
          <w:color w:val="000000"/>
        </w:rPr>
        <w:t xml:space="preserve">Section </w:t>
      </w:r>
      <w:r w:rsidR="00DA3CC0" w:rsidRPr="00312B3D">
        <w:rPr>
          <w:color w:val="000000"/>
        </w:rPr>
        <w:t xml:space="preserve">8735;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5647;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4117;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 xml:space="preserve">3012;  G. S. 2354;  R. S. 2469;  1869 (14) 220;  1873 (15) 350;  1884 (18) 822;  1950 (46) 2294;  1957 (50) 180.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100.</w:t>
      </w:r>
      <w:r w:rsidR="00DA3CC0" w:rsidRPr="00312B3D">
        <w:t xml:space="preserve"> Proceedings not invalidated by inaccuracy of statement of account.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260;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260;  1942 Code </w:t>
      </w:r>
      <w:r w:rsidR="00312B3D" w:rsidRPr="00312B3D">
        <w:rPr>
          <w:color w:val="000000"/>
        </w:rPr>
        <w:t xml:space="preserve">Section </w:t>
      </w:r>
      <w:r w:rsidR="00DA3CC0" w:rsidRPr="00312B3D">
        <w:rPr>
          <w:color w:val="000000"/>
        </w:rPr>
        <w:t xml:space="preserve">8736;  1932 Code </w:t>
      </w:r>
      <w:r w:rsidR="00312B3D" w:rsidRPr="00312B3D">
        <w:rPr>
          <w:color w:val="000000"/>
        </w:rPr>
        <w:t xml:space="preserve">Section </w:t>
      </w:r>
      <w:r w:rsidR="00DA3CC0" w:rsidRPr="00312B3D">
        <w:rPr>
          <w:color w:val="000000"/>
        </w:rPr>
        <w:t xml:space="preserve">8736;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5648;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4118;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3013;  G. S. 2355;  R. S. 2470;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110.</w:t>
      </w:r>
      <w:r w:rsidR="00DA3CC0" w:rsidRPr="00312B3D">
        <w:t xml:space="preserve"> Release of lien upon filing written undertaking and security.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At any time after service and filing of the statement required under </w:t>
      </w:r>
      <w:r w:rsidR="00312B3D" w:rsidRPr="00312B3D">
        <w:rPr>
          <w:color w:val="000000"/>
        </w:rPr>
        <w:t xml:space="preserve">Section </w:t>
      </w:r>
      <w:r w:rsidRPr="00312B3D">
        <w:rPr>
          <w:color w:val="000000"/>
        </w:rPr>
        <w:t>29</w:t>
      </w:r>
      <w:r w:rsidR="00312B3D" w:rsidRPr="00312B3D">
        <w:rPr>
          <w:color w:val="000000"/>
        </w:rPr>
        <w:noBreakHyphen/>
      </w:r>
      <w:r w:rsidRPr="00312B3D">
        <w:rPr>
          <w:color w:val="000000"/>
        </w:rPr>
        <w:t>5</w:t>
      </w:r>
      <w:r w:rsidR="00312B3D" w:rsidRPr="00312B3D">
        <w:rPr>
          <w:color w:val="000000"/>
        </w:rPr>
        <w:noBreakHyphen/>
      </w:r>
      <w:r w:rsidRPr="00312B3D">
        <w:rPr>
          <w:color w:val="000000"/>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312B3D" w:rsidRPr="00312B3D">
        <w:rPr>
          <w:color w:val="000000"/>
        </w:rPr>
        <w:noBreakHyphen/>
      </w:r>
      <w:r w:rsidRPr="00312B3D">
        <w:rPr>
          <w:color w:val="000000"/>
        </w:rPr>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312B3D" w:rsidRPr="00312B3D">
        <w:rPr>
          <w:color w:val="000000"/>
        </w:rPr>
        <w:t xml:space="preserve">Section </w:t>
      </w:r>
      <w:r w:rsidRPr="00312B3D">
        <w:rPr>
          <w:color w:val="000000"/>
        </w:rPr>
        <w:t>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120, the undertaking herein required shall be null and void and the principal therein shall have the right to have it canceled and such cash or securities deposited or pledged or surety bond filed shall be released from the lien herein provided.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261;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261;  1950 (46) 2294;  1976 Act No. 635, </w:t>
      </w:r>
      <w:r w:rsidR="00312B3D" w:rsidRPr="00312B3D">
        <w:rPr>
          <w:color w:val="000000"/>
        </w:rPr>
        <w:t xml:space="preserve">Section </w:t>
      </w:r>
      <w:r w:rsidR="00DA3CC0" w:rsidRPr="00312B3D">
        <w:rPr>
          <w:color w:val="000000"/>
        </w:rPr>
        <w:t xml:space="preserve">1.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120.</w:t>
      </w:r>
      <w:r w:rsidR="00DA3CC0" w:rsidRPr="00312B3D">
        <w:t xml:space="preserve"> Time for bringing suit to enforce lien;  dissolution and release of lien.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 Unless a suit for enforcing the lien is commenced and notice of pendency of the action is filed within six months after the person desiring to avail himself of it ceases to labor on or furnish labor or material for the building or structure, the lien must be dissolved.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(B) A mechanics</w:t>
      </w:r>
      <w:r w:rsidR="00312B3D" w:rsidRPr="00312B3D">
        <w:rPr>
          <w:color w:val="000000"/>
        </w:rPr>
        <w:t>'</w:t>
      </w:r>
      <w:r w:rsidRPr="00312B3D">
        <w:rPr>
          <w:color w:val="000000"/>
        </w:rPr>
        <w:t xml:space="preserve"> lien and associated bonds may be released by a court order, a written affidavit of the bond holder</w:t>
      </w:r>
      <w:r w:rsidR="00312B3D" w:rsidRPr="00312B3D">
        <w:rPr>
          <w:color w:val="000000"/>
        </w:rPr>
        <w:t>'</w:t>
      </w:r>
      <w:r w:rsidRPr="00312B3D">
        <w:rPr>
          <w:color w:val="000000"/>
        </w:rPr>
        <w:t>s attorney, or by a written affidavit from the defendant</w:t>
      </w:r>
      <w:r w:rsidR="00312B3D" w:rsidRPr="00312B3D">
        <w:rPr>
          <w:color w:val="000000"/>
        </w:rPr>
        <w:t>'</w:t>
      </w:r>
      <w:r w:rsidRPr="00312B3D">
        <w:rPr>
          <w:color w:val="000000"/>
        </w:rPr>
        <w:t xml:space="preserve">s attorney stating: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 xml:space="preserve">(1) six months has passed since the lien was attached and no suit or notice of pendency has been filed;  or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r>
      <w:r w:rsidRPr="00312B3D">
        <w:rPr>
          <w:color w:val="000000"/>
        </w:rPr>
        <w:tab/>
        <w:t>(2) the failure of the filing party to take some other timely action required by this chapter.  This affidavit must be in the form approved by the appropriate local office where the mechanics</w:t>
      </w:r>
      <w:r w:rsidR="00312B3D" w:rsidRPr="00312B3D">
        <w:rPr>
          <w:color w:val="000000"/>
        </w:rPr>
        <w:t>'</w:t>
      </w:r>
      <w:r w:rsidRPr="00312B3D">
        <w:rPr>
          <w:color w:val="000000"/>
        </w:rPr>
        <w:t xml:space="preserve"> lien was filed and must reference the lien</w:t>
      </w:r>
      <w:r w:rsidR="00312B3D" w:rsidRPr="00312B3D">
        <w:rPr>
          <w:color w:val="000000"/>
        </w:rPr>
        <w:t>'</w:t>
      </w:r>
      <w:r w:rsidRPr="00312B3D">
        <w:rPr>
          <w:color w:val="000000"/>
        </w:rPr>
        <w:t xml:space="preserve">s recording information.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262;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262;  1942 Code </w:t>
      </w:r>
      <w:r w:rsidR="00312B3D" w:rsidRPr="00312B3D">
        <w:rPr>
          <w:color w:val="000000"/>
        </w:rPr>
        <w:t xml:space="preserve">Section </w:t>
      </w:r>
      <w:r w:rsidR="00DA3CC0" w:rsidRPr="00312B3D">
        <w:rPr>
          <w:color w:val="000000"/>
        </w:rPr>
        <w:t xml:space="preserve">8737;  1932 Code </w:t>
      </w:r>
      <w:r w:rsidR="00312B3D" w:rsidRPr="00312B3D">
        <w:rPr>
          <w:color w:val="000000"/>
        </w:rPr>
        <w:t xml:space="preserve">Section </w:t>
      </w:r>
      <w:r w:rsidR="00DA3CC0" w:rsidRPr="00312B3D">
        <w:rPr>
          <w:color w:val="000000"/>
        </w:rPr>
        <w:t xml:space="preserve">8737;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5649;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4119;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 xml:space="preserve">3014;  G. S. 2356;  R. S. 2471;  1869 (14) 220;  1873 (15) 350;  1957 (50) 181;  2009 Act No. 40, </w:t>
      </w:r>
      <w:r w:rsidR="00312B3D" w:rsidRPr="00312B3D">
        <w:rPr>
          <w:color w:val="000000"/>
        </w:rPr>
        <w:t xml:space="preserve">Section </w:t>
      </w:r>
      <w:r w:rsidR="00DA3CC0" w:rsidRPr="00312B3D">
        <w:rPr>
          <w:color w:val="000000"/>
        </w:rPr>
        <w:t xml:space="preserve">3, eff June 2, 2009.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130.</w:t>
      </w:r>
      <w:r w:rsidR="00DA3CC0" w:rsidRPr="00312B3D">
        <w:t xml:space="preserve"> Enforcement of certain liens before magistrate</w:t>
      </w:r>
      <w:r w:rsidRPr="00312B3D">
        <w:t>'</w:t>
      </w:r>
      <w:r w:rsidR="00DA3CC0" w:rsidRPr="00312B3D">
        <w:t xml:space="preserve">s court.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263;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263;  1942 Code </w:t>
      </w:r>
      <w:r w:rsidR="00312B3D" w:rsidRPr="00312B3D">
        <w:rPr>
          <w:color w:val="000000"/>
        </w:rPr>
        <w:t xml:space="preserve">Section </w:t>
      </w:r>
      <w:r w:rsidR="00DA3CC0" w:rsidRPr="00312B3D">
        <w:rPr>
          <w:color w:val="000000"/>
        </w:rPr>
        <w:t xml:space="preserve">8739;  1932 Code </w:t>
      </w:r>
      <w:r w:rsidR="00312B3D" w:rsidRPr="00312B3D">
        <w:rPr>
          <w:color w:val="000000"/>
        </w:rPr>
        <w:t xml:space="preserve">Section </w:t>
      </w:r>
      <w:r w:rsidR="00DA3CC0" w:rsidRPr="00312B3D">
        <w:rPr>
          <w:color w:val="000000"/>
        </w:rPr>
        <w:t xml:space="preserve">8739;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5651;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4121;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3016;  G. S. 2358;  R. S. 2473;  1869 (14) 221.</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140.</w:t>
      </w:r>
      <w:r w:rsidR="00DA3CC0" w:rsidRPr="00312B3D">
        <w:t xml:space="preserve"> Enforcement of lien by petition to court of common pleas.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The lien may be enforced by petition to the court of common pleas for the county in which the building or structure is situated.  The petition may be filed in term or in the clerk</w:t>
      </w:r>
      <w:r w:rsidR="00312B3D" w:rsidRPr="00312B3D">
        <w:rPr>
          <w:color w:val="000000"/>
        </w:rPr>
        <w:t>'</w:t>
      </w:r>
      <w:r w:rsidRPr="00312B3D">
        <w:rPr>
          <w:color w:val="000000"/>
        </w:rPr>
        <w:t xml:space="preserve">s office in vacation and the date of the filing shall be deemed the commencement of the suit.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264;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264;  1942 Code </w:t>
      </w:r>
      <w:r w:rsidR="00312B3D" w:rsidRPr="00312B3D">
        <w:rPr>
          <w:color w:val="000000"/>
        </w:rPr>
        <w:t xml:space="preserve">Section </w:t>
      </w:r>
      <w:r w:rsidR="00DA3CC0" w:rsidRPr="00312B3D">
        <w:rPr>
          <w:color w:val="000000"/>
        </w:rPr>
        <w:t xml:space="preserve">8738;  1932 Code </w:t>
      </w:r>
      <w:r w:rsidR="00312B3D" w:rsidRPr="00312B3D">
        <w:rPr>
          <w:color w:val="000000"/>
        </w:rPr>
        <w:t xml:space="preserve">Section </w:t>
      </w:r>
      <w:r w:rsidR="00DA3CC0" w:rsidRPr="00312B3D">
        <w:rPr>
          <w:color w:val="000000"/>
        </w:rPr>
        <w:t xml:space="preserve">8738;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5650;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4120;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3015;  G. S. 2357;  R. S. 2472;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150.</w:t>
      </w:r>
      <w:r w:rsidR="00DA3CC0" w:rsidRPr="00312B3D">
        <w:t xml:space="preserve"> Service of petition.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petition may be served with the summons or filed with the clerk and shall be returned and entered as other civil cases.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265;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265;  1942 Code </w:t>
      </w:r>
      <w:r w:rsidR="00312B3D" w:rsidRPr="00312B3D">
        <w:rPr>
          <w:color w:val="000000"/>
        </w:rPr>
        <w:t xml:space="preserve">Section </w:t>
      </w:r>
      <w:r w:rsidR="00DA3CC0" w:rsidRPr="00312B3D">
        <w:rPr>
          <w:color w:val="000000"/>
        </w:rPr>
        <w:t xml:space="preserve">8740;  1932 Code </w:t>
      </w:r>
      <w:r w:rsidR="00312B3D" w:rsidRPr="00312B3D">
        <w:rPr>
          <w:color w:val="000000"/>
        </w:rPr>
        <w:t xml:space="preserve">Section </w:t>
      </w:r>
      <w:r w:rsidR="00DA3CC0" w:rsidRPr="00312B3D">
        <w:rPr>
          <w:color w:val="000000"/>
        </w:rPr>
        <w:t xml:space="preserve">8740;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5652;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4122;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3017;  G. S. 2359;  R. S. 2474;  1869 (14) 221.</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160.</w:t>
      </w:r>
      <w:r w:rsidR="00DA3CC0" w:rsidRPr="00312B3D">
        <w:t xml:space="preserve"> Contents of petition.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petition shall contain a brief statement of the contract on which it is founded and of the amount due thereon, with a description of the premises subject to the lien and all other material facts and </w:t>
      </w:r>
      <w:r w:rsidRPr="00312B3D">
        <w:rPr>
          <w:color w:val="000000"/>
        </w:rPr>
        <w:lastRenderedPageBreak/>
        <w:t xml:space="preserve">circumstances, and shall pray that the premises may be sold and the proceeds of the sale applied to the discharge of the demand.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266;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266;  1942 Code </w:t>
      </w:r>
      <w:r w:rsidR="00312B3D" w:rsidRPr="00312B3D">
        <w:rPr>
          <w:color w:val="000000"/>
        </w:rPr>
        <w:t xml:space="preserve">Section </w:t>
      </w:r>
      <w:r w:rsidR="00DA3CC0" w:rsidRPr="00312B3D">
        <w:rPr>
          <w:color w:val="000000"/>
        </w:rPr>
        <w:t xml:space="preserve">8741;  1932 Code </w:t>
      </w:r>
      <w:r w:rsidR="00312B3D" w:rsidRPr="00312B3D">
        <w:rPr>
          <w:color w:val="000000"/>
        </w:rPr>
        <w:t xml:space="preserve">Section </w:t>
      </w:r>
      <w:r w:rsidR="00DA3CC0" w:rsidRPr="00312B3D">
        <w:rPr>
          <w:color w:val="000000"/>
        </w:rPr>
        <w:t xml:space="preserve"> 8741;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5653;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4123;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3018;  G. S. 2360;  R. S. 2475;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170.</w:t>
      </w:r>
      <w:r w:rsidR="00DA3CC0" w:rsidRPr="00312B3D">
        <w:t xml:space="preserve"> Petition filed by multiple lienors.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267;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267;  1942 Code </w:t>
      </w:r>
      <w:r w:rsidR="00312B3D" w:rsidRPr="00312B3D">
        <w:rPr>
          <w:color w:val="000000"/>
        </w:rPr>
        <w:t xml:space="preserve">Section </w:t>
      </w:r>
      <w:r w:rsidR="00DA3CC0" w:rsidRPr="00312B3D">
        <w:rPr>
          <w:color w:val="000000"/>
        </w:rPr>
        <w:t xml:space="preserve">8743;  1932 Code </w:t>
      </w:r>
      <w:r w:rsidR="00312B3D" w:rsidRPr="00312B3D">
        <w:rPr>
          <w:color w:val="000000"/>
        </w:rPr>
        <w:t xml:space="preserve">Section </w:t>
      </w:r>
      <w:r w:rsidR="00DA3CC0" w:rsidRPr="00312B3D">
        <w:rPr>
          <w:color w:val="000000"/>
        </w:rPr>
        <w:t xml:space="preserve">8743;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5655;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4125;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3020;  G. S. 2362;  R. S. 2477;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180.</w:t>
      </w:r>
      <w:r w:rsidR="00DA3CC0" w:rsidRPr="00312B3D">
        <w:t xml:space="preserve"> Amendments of pleadings.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court may at any time allow either party to amend his pleadings as in other civil actions.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268;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268;  1942 Code </w:t>
      </w:r>
      <w:r w:rsidR="00312B3D" w:rsidRPr="00312B3D">
        <w:rPr>
          <w:color w:val="000000"/>
        </w:rPr>
        <w:t xml:space="preserve">Section </w:t>
      </w:r>
      <w:r w:rsidR="00DA3CC0" w:rsidRPr="00312B3D">
        <w:rPr>
          <w:color w:val="000000"/>
        </w:rPr>
        <w:t xml:space="preserve">8742;  1932 Code </w:t>
      </w:r>
      <w:r w:rsidR="00312B3D" w:rsidRPr="00312B3D">
        <w:rPr>
          <w:color w:val="000000"/>
        </w:rPr>
        <w:t xml:space="preserve">Section </w:t>
      </w:r>
      <w:r w:rsidR="00DA3CC0" w:rsidRPr="00312B3D">
        <w:rPr>
          <w:color w:val="000000"/>
        </w:rPr>
        <w:t xml:space="preserve">8742;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5654;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4124;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3019;  G. S. 2361;  R. S. 2476;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190.</w:t>
      </w:r>
      <w:r w:rsidR="00DA3CC0" w:rsidRPr="00312B3D">
        <w:t xml:space="preserve"> Notice to owner and other creditors.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312B3D" w:rsidRPr="00312B3D">
        <w:rPr>
          <w:color w:val="000000"/>
        </w:rPr>
        <w:noBreakHyphen/>
      </w:r>
      <w:r w:rsidRPr="00312B3D">
        <w:rPr>
          <w:color w:val="000000"/>
        </w:rPr>
        <w:t xml:space="preserve">mentioned order in like manner.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269;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269;  1942 Code </w:t>
      </w:r>
      <w:r w:rsidR="00312B3D" w:rsidRPr="00312B3D">
        <w:rPr>
          <w:color w:val="000000"/>
        </w:rPr>
        <w:t xml:space="preserve">Section </w:t>
      </w:r>
      <w:r w:rsidR="00DA3CC0" w:rsidRPr="00312B3D">
        <w:rPr>
          <w:color w:val="000000"/>
        </w:rPr>
        <w:t xml:space="preserve">8744;  1932 Code </w:t>
      </w:r>
      <w:r w:rsidR="00312B3D" w:rsidRPr="00312B3D">
        <w:rPr>
          <w:color w:val="000000"/>
        </w:rPr>
        <w:t xml:space="preserve">Section </w:t>
      </w:r>
      <w:r w:rsidR="00DA3CC0" w:rsidRPr="00312B3D">
        <w:rPr>
          <w:color w:val="000000"/>
        </w:rPr>
        <w:t xml:space="preserve">8744;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5656;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4126;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3021;  G. S. 2363;  R. S. 2478;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200.</w:t>
      </w:r>
      <w:r w:rsidR="00DA3CC0" w:rsidRPr="00312B3D">
        <w:t xml:space="preserve"> Notice by publication or other than personal service.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270;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270;  1942 Code </w:t>
      </w:r>
      <w:r w:rsidR="00312B3D" w:rsidRPr="00312B3D">
        <w:rPr>
          <w:color w:val="000000"/>
        </w:rPr>
        <w:t xml:space="preserve">Section </w:t>
      </w:r>
      <w:r w:rsidR="00DA3CC0" w:rsidRPr="00312B3D">
        <w:rPr>
          <w:color w:val="000000"/>
        </w:rPr>
        <w:t xml:space="preserve">8745;  1932 Code </w:t>
      </w:r>
      <w:r w:rsidR="00312B3D" w:rsidRPr="00312B3D">
        <w:rPr>
          <w:color w:val="000000"/>
        </w:rPr>
        <w:t xml:space="preserve">Section </w:t>
      </w:r>
      <w:r w:rsidR="00DA3CC0" w:rsidRPr="00312B3D">
        <w:rPr>
          <w:color w:val="000000"/>
        </w:rPr>
        <w:t xml:space="preserve">8745;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5657;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4127;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3022;  G. S. 2364;  R. S. 2479;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210.</w:t>
      </w:r>
      <w:r w:rsidR="00DA3CC0" w:rsidRPr="00312B3D">
        <w:t xml:space="preserve"> Further notice of suit.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lastRenderedPageBreak/>
        <w:tab/>
        <w:t xml:space="preserve">If at the time assigned for the hearing it appears to the court that any of the persons interested had not had a sufficient notice of the suit, the court may order further notice to them in such manner as may be considered most proper and effectual.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271;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271;  1942 Code </w:t>
      </w:r>
      <w:r w:rsidR="00312B3D" w:rsidRPr="00312B3D">
        <w:rPr>
          <w:color w:val="000000"/>
        </w:rPr>
        <w:t xml:space="preserve">Section </w:t>
      </w:r>
      <w:r w:rsidR="00DA3CC0" w:rsidRPr="00312B3D">
        <w:rPr>
          <w:color w:val="000000"/>
        </w:rPr>
        <w:t xml:space="preserve">8746;  1932 Code </w:t>
      </w:r>
      <w:r w:rsidR="00312B3D" w:rsidRPr="00312B3D">
        <w:rPr>
          <w:color w:val="000000"/>
        </w:rPr>
        <w:t xml:space="preserve">Section </w:t>
      </w:r>
      <w:r w:rsidR="00DA3CC0" w:rsidRPr="00312B3D">
        <w:rPr>
          <w:color w:val="000000"/>
        </w:rPr>
        <w:t xml:space="preserve">8746;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5658;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4128;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3023;  G. S. 2365;  R. S. 2480;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220.</w:t>
      </w:r>
      <w:r w:rsidR="00DA3CC0" w:rsidRPr="00312B3D">
        <w:t xml:space="preserve"> Hearing on claims of lienors.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272;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272;  1942 Code </w:t>
      </w:r>
      <w:r w:rsidR="00312B3D" w:rsidRPr="00312B3D">
        <w:rPr>
          <w:color w:val="000000"/>
        </w:rPr>
        <w:t xml:space="preserve">Section </w:t>
      </w:r>
      <w:r w:rsidR="00DA3CC0" w:rsidRPr="00312B3D">
        <w:rPr>
          <w:color w:val="000000"/>
        </w:rPr>
        <w:t xml:space="preserve">8747;  1932 Code </w:t>
      </w:r>
      <w:r w:rsidR="00312B3D" w:rsidRPr="00312B3D">
        <w:rPr>
          <w:color w:val="000000"/>
        </w:rPr>
        <w:t xml:space="preserve">Section </w:t>
      </w:r>
      <w:r w:rsidR="00DA3CC0" w:rsidRPr="00312B3D">
        <w:rPr>
          <w:color w:val="000000"/>
        </w:rPr>
        <w:t xml:space="preserve">8747;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5659;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4129;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3024;  G. S. 2366;  R. S. 2481;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230.</w:t>
      </w:r>
      <w:r w:rsidR="00DA3CC0" w:rsidRPr="00312B3D">
        <w:t xml:space="preserve"> Questions for jury.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273;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273;  1942 Code </w:t>
      </w:r>
      <w:r w:rsidR="00312B3D" w:rsidRPr="00312B3D">
        <w:rPr>
          <w:color w:val="000000"/>
        </w:rPr>
        <w:t xml:space="preserve">Section </w:t>
      </w:r>
      <w:r w:rsidR="00DA3CC0" w:rsidRPr="00312B3D">
        <w:rPr>
          <w:color w:val="000000"/>
        </w:rPr>
        <w:t xml:space="preserve">8748;  1932 Code </w:t>
      </w:r>
      <w:r w:rsidR="00312B3D" w:rsidRPr="00312B3D">
        <w:rPr>
          <w:color w:val="000000"/>
        </w:rPr>
        <w:t xml:space="preserve">Section </w:t>
      </w:r>
      <w:r w:rsidR="00DA3CC0" w:rsidRPr="00312B3D">
        <w:rPr>
          <w:color w:val="000000"/>
        </w:rPr>
        <w:t xml:space="preserve">8748;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5660;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4130;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3025;  G. S. 2367;  R. S. 2482;  1869 (14) 220.</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240.</w:t>
      </w:r>
      <w:r w:rsidR="00DA3CC0" w:rsidRPr="00312B3D">
        <w:t xml:space="preserve"> Determination of claims due but not yet payable.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274;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274;  1942 Code </w:t>
      </w:r>
      <w:r w:rsidR="00312B3D" w:rsidRPr="00312B3D">
        <w:rPr>
          <w:color w:val="000000"/>
        </w:rPr>
        <w:t xml:space="preserve">Section </w:t>
      </w:r>
      <w:r w:rsidR="00DA3CC0" w:rsidRPr="00312B3D">
        <w:rPr>
          <w:color w:val="000000"/>
        </w:rPr>
        <w:t xml:space="preserve">8749;  1932 Code </w:t>
      </w:r>
      <w:r w:rsidR="00312B3D" w:rsidRPr="00312B3D">
        <w:rPr>
          <w:color w:val="000000"/>
        </w:rPr>
        <w:t xml:space="preserve">Section </w:t>
      </w:r>
      <w:r w:rsidR="00DA3CC0" w:rsidRPr="00312B3D">
        <w:rPr>
          <w:color w:val="000000"/>
        </w:rPr>
        <w:t xml:space="preserve">8749;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5661;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4131;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3026;  G. S. 2368;  R. S. 2483;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250.</w:t>
      </w:r>
      <w:r w:rsidR="00DA3CC0" w:rsidRPr="00312B3D">
        <w:t xml:space="preserve"> Recovery for part performance.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275;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275;  1942 Code </w:t>
      </w:r>
      <w:r w:rsidR="00312B3D" w:rsidRPr="00312B3D">
        <w:rPr>
          <w:color w:val="000000"/>
        </w:rPr>
        <w:t xml:space="preserve">Section </w:t>
      </w:r>
      <w:r w:rsidR="00DA3CC0" w:rsidRPr="00312B3D">
        <w:rPr>
          <w:color w:val="000000"/>
        </w:rPr>
        <w:t xml:space="preserve">8750;  1932 Code </w:t>
      </w:r>
      <w:r w:rsidR="00312B3D" w:rsidRPr="00312B3D">
        <w:rPr>
          <w:color w:val="000000"/>
        </w:rPr>
        <w:t xml:space="preserve">Section </w:t>
      </w:r>
      <w:r w:rsidR="00DA3CC0" w:rsidRPr="00312B3D">
        <w:rPr>
          <w:color w:val="000000"/>
        </w:rPr>
        <w:t xml:space="preserve">8750;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5662;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4132;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3027;  G. S. 2369;  R. S. 2484;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260.</w:t>
      </w:r>
      <w:r w:rsidR="00DA3CC0" w:rsidRPr="00312B3D">
        <w:t xml:space="preserve"> Sale of premises if lien established.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lastRenderedPageBreak/>
        <w:tab/>
        <w:t xml:space="preserve">If the lien is established in favor of any of the creditors whose claims are presented the court shall order a sale of the property to be made by such officer as may be authorized by law to make sales of property.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276;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276;  1942 Code </w:t>
      </w:r>
      <w:r w:rsidR="00312B3D" w:rsidRPr="00312B3D">
        <w:rPr>
          <w:color w:val="000000"/>
        </w:rPr>
        <w:t xml:space="preserve">Section </w:t>
      </w:r>
      <w:r w:rsidR="00DA3CC0" w:rsidRPr="00312B3D">
        <w:rPr>
          <w:color w:val="000000"/>
        </w:rPr>
        <w:t xml:space="preserve">8751;  1932 Code </w:t>
      </w:r>
      <w:r w:rsidR="00312B3D" w:rsidRPr="00312B3D">
        <w:rPr>
          <w:color w:val="000000"/>
        </w:rPr>
        <w:t xml:space="preserve">Section </w:t>
      </w:r>
      <w:r w:rsidR="00DA3CC0" w:rsidRPr="00312B3D">
        <w:rPr>
          <w:color w:val="000000"/>
        </w:rPr>
        <w:t xml:space="preserve">8751;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5663;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4133;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3028;  G. S. 2370;  R. S. 2485;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270.</w:t>
      </w:r>
      <w:r w:rsidR="00DA3CC0" w:rsidRPr="00312B3D">
        <w:t xml:space="preserve"> Sale of part of property.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277;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277;  1942 Code </w:t>
      </w:r>
      <w:r w:rsidR="00312B3D" w:rsidRPr="00312B3D">
        <w:rPr>
          <w:color w:val="000000"/>
        </w:rPr>
        <w:t xml:space="preserve">Section </w:t>
      </w:r>
      <w:r w:rsidR="00DA3CC0" w:rsidRPr="00312B3D">
        <w:rPr>
          <w:color w:val="000000"/>
        </w:rPr>
        <w:t xml:space="preserve">8752;  1932 Code </w:t>
      </w:r>
      <w:r w:rsidR="00312B3D" w:rsidRPr="00312B3D">
        <w:rPr>
          <w:color w:val="000000"/>
        </w:rPr>
        <w:t xml:space="preserve">Section </w:t>
      </w:r>
      <w:r w:rsidR="00DA3CC0" w:rsidRPr="00312B3D">
        <w:rPr>
          <w:color w:val="000000"/>
        </w:rPr>
        <w:t xml:space="preserve">8752;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5664;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4134;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3029;  G. S. 2371;  R. S. 2486;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280.</w:t>
      </w:r>
      <w:r w:rsidR="00DA3CC0" w:rsidRPr="00312B3D">
        <w:t xml:space="preserve"> Notice of sale.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officer who makes the sale shall give notice of the time and place in the manner prescribed in relation to the sale of mortgaged lands under foreclosure, unless the court orders a different notice to be given.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278;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278;  1942 Code </w:t>
      </w:r>
      <w:r w:rsidR="00312B3D" w:rsidRPr="00312B3D">
        <w:rPr>
          <w:color w:val="000000"/>
        </w:rPr>
        <w:t xml:space="preserve">Section </w:t>
      </w:r>
      <w:r w:rsidR="00DA3CC0" w:rsidRPr="00312B3D">
        <w:rPr>
          <w:color w:val="000000"/>
        </w:rPr>
        <w:t xml:space="preserve">8753;  1932 Code </w:t>
      </w:r>
      <w:r w:rsidR="00312B3D" w:rsidRPr="00312B3D">
        <w:rPr>
          <w:color w:val="000000"/>
        </w:rPr>
        <w:t xml:space="preserve">Section </w:t>
      </w:r>
      <w:r w:rsidR="00DA3CC0" w:rsidRPr="00312B3D">
        <w:rPr>
          <w:color w:val="000000"/>
        </w:rPr>
        <w:t xml:space="preserve">8753;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5665;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4135;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3030;  G. S. 2372;  R. S. 2487;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290.</w:t>
      </w:r>
      <w:r w:rsidR="00DA3CC0" w:rsidRPr="00312B3D">
        <w:t xml:space="preserve"> Distribution of proceeds of sale.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279;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279;  1942 Code </w:t>
      </w:r>
      <w:r w:rsidR="00312B3D" w:rsidRPr="00312B3D">
        <w:rPr>
          <w:color w:val="000000"/>
        </w:rPr>
        <w:t xml:space="preserve">Section </w:t>
      </w:r>
      <w:r w:rsidR="00DA3CC0" w:rsidRPr="00312B3D">
        <w:rPr>
          <w:color w:val="000000"/>
        </w:rPr>
        <w:t xml:space="preserve">8754;  1932 Code </w:t>
      </w:r>
      <w:r w:rsidR="00312B3D" w:rsidRPr="00312B3D">
        <w:rPr>
          <w:color w:val="000000"/>
        </w:rPr>
        <w:t xml:space="preserve">Section </w:t>
      </w:r>
      <w:r w:rsidR="00DA3CC0" w:rsidRPr="00312B3D">
        <w:rPr>
          <w:color w:val="000000"/>
        </w:rPr>
        <w:t xml:space="preserve">8754;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5666;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4136;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3031;  G. S. 2373;  R. S. 2488;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300.</w:t>
      </w:r>
      <w:r w:rsidR="00DA3CC0" w:rsidRPr="00312B3D">
        <w:t xml:space="preserve"> Distribution of proceeds by court.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280;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280;  1942 Code </w:t>
      </w:r>
      <w:r w:rsidR="00312B3D" w:rsidRPr="00312B3D">
        <w:rPr>
          <w:color w:val="000000"/>
        </w:rPr>
        <w:t xml:space="preserve">Section </w:t>
      </w:r>
      <w:r w:rsidR="00DA3CC0" w:rsidRPr="00312B3D">
        <w:rPr>
          <w:color w:val="000000"/>
        </w:rPr>
        <w:t xml:space="preserve">8755;  1932 Code </w:t>
      </w:r>
      <w:r w:rsidR="00312B3D" w:rsidRPr="00312B3D">
        <w:rPr>
          <w:color w:val="000000"/>
        </w:rPr>
        <w:t xml:space="preserve">Section </w:t>
      </w:r>
      <w:r w:rsidR="00DA3CC0" w:rsidRPr="00312B3D">
        <w:rPr>
          <w:color w:val="000000"/>
        </w:rPr>
        <w:t xml:space="preserve">8755;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5667;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4137;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3032;  G. S. 2374;  R. S. 2489;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310.</w:t>
      </w:r>
      <w:r w:rsidR="00DA3CC0" w:rsidRPr="00312B3D">
        <w:t xml:space="preserve"> Distribution of surplus.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lastRenderedPageBreak/>
        <w:tab/>
        <w:t xml:space="preserve">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281;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281;  1942 Code </w:t>
      </w:r>
      <w:r w:rsidR="00312B3D" w:rsidRPr="00312B3D">
        <w:rPr>
          <w:color w:val="000000"/>
        </w:rPr>
        <w:t xml:space="preserve">Section </w:t>
      </w:r>
      <w:r w:rsidR="00DA3CC0" w:rsidRPr="00312B3D">
        <w:rPr>
          <w:color w:val="000000"/>
        </w:rPr>
        <w:t xml:space="preserve">8756;  1932 Code </w:t>
      </w:r>
      <w:r w:rsidR="00312B3D" w:rsidRPr="00312B3D">
        <w:rPr>
          <w:color w:val="000000"/>
        </w:rPr>
        <w:t xml:space="preserve">Section </w:t>
      </w:r>
      <w:r w:rsidR="00DA3CC0" w:rsidRPr="00312B3D">
        <w:rPr>
          <w:color w:val="000000"/>
        </w:rPr>
        <w:t xml:space="preserve">8756;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5668;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4138;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3033;  G. S. 2375;  R. S. 2490;  1869 (14) 222.</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320.</w:t>
      </w:r>
      <w:r w:rsidR="00DA3CC0" w:rsidRPr="00312B3D">
        <w:t xml:space="preserve"> Prior attaching creditor is preferred.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282;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282;  1942 Code </w:t>
      </w:r>
      <w:r w:rsidR="00312B3D" w:rsidRPr="00312B3D">
        <w:rPr>
          <w:color w:val="000000"/>
        </w:rPr>
        <w:t xml:space="preserve">Section </w:t>
      </w:r>
      <w:r w:rsidR="00DA3CC0" w:rsidRPr="00312B3D">
        <w:rPr>
          <w:color w:val="000000"/>
        </w:rPr>
        <w:t xml:space="preserve">8757;  1932 Code </w:t>
      </w:r>
      <w:r w:rsidR="00312B3D" w:rsidRPr="00312B3D">
        <w:rPr>
          <w:color w:val="000000"/>
        </w:rPr>
        <w:t xml:space="preserve">Section </w:t>
      </w:r>
      <w:r w:rsidR="00DA3CC0" w:rsidRPr="00312B3D">
        <w:rPr>
          <w:color w:val="000000"/>
        </w:rPr>
        <w:t xml:space="preserve">8757;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5669;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4139;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3034;  G. S. 2376;  R. S. 2491;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330.</w:t>
      </w:r>
      <w:r w:rsidR="00DA3CC0" w:rsidRPr="00312B3D">
        <w:t xml:space="preserve"> Distribution of proceeds where there is attaching creditor.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283;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283;  1942 Code </w:t>
      </w:r>
      <w:r w:rsidR="00312B3D" w:rsidRPr="00312B3D">
        <w:rPr>
          <w:color w:val="000000"/>
        </w:rPr>
        <w:t xml:space="preserve">Section </w:t>
      </w:r>
      <w:r w:rsidR="00DA3CC0" w:rsidRPr="00312B3D">
        <w:rPr>
          <w:color w:val="000000"/>
        </w:rPr>
        <w:t xml:space="preserve">8758;  1932 Code </w:t>
      </w:r>
      <w:r w:rsidR="00312B3D" w:rsidRPr="00312B3D">
        <w:rPr>
          <w:color w:val="000000"/>
        </w:rPr>
        <w:t xml:space="preserve">Section </w:t>
      </w:r>
      <w:r w:rsidR="00DA3CC0" w:rsidRPr="00312B3D">
        <w:rPr>
          <w:color w:val="000000"/>
        </w:rPr>
        <w:t xml:space="preserve">8758;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5670;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4140;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3035;  G. S. 2377;  R. S. 2492;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340.</w:t>
      </w:r>
      <w:r w:rsidR="00DA3CC0" w:rsidRPr="00312B3D">
        <w:t xml:space="preserve"> Subsequent attachments.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interest of the owner of the property is attached after the recording of the statement, the proceeds, after discharging all prior liens and claims, shall be applied to satisfy the execution of such attaching creditor.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284;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284;  1942 Code </w:t>
      </w:r>
      <w:r w:rsidR="00312B3D" w:rsidRPr="00312B3D">
        <w:rPr>
          <w:color w:val="000000"/>
        </w:rPr>
        <w:t xml:space="preserve">Section </w:t>
      </w:r>
      <w:r w:rsidR="00DA3CC0" w:rsidRPr="00312B3D">
        <w:rPr>
          <w:color w:val="000000"/>
        </w:rPr>
        <w:t xml:space="preserve">8759;  1932 Code </w:t>
      </w:r>
      <w:r w:rsidR="00312B3D" w:rsidRPr="00312B3D">
        <w:rPr>
          <w:color w:val="000000"/>
        </w:rPr>
        <w:t xml:space="preserve">Section </w:t>
      </w:r>
      <w:r w:rsidR="00DA3CC0" w:rsidRPr="00312B3D">
        <w:rPr>
          <w:color w:val="000000"/>
        </w:rPr>
        <w:t xml:space="preserve">8759;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5671;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4141;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3036;  G. S. 2378;  R. S. 2493;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350.</w:t>
      </w:r>
      <w:r w:rsidR="00DA3CC0" w:rsidRPr="00312B3D">
        <w:t xml:space="preserve"> Attachments intervening between two liens.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285;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285;  1942 Code </w:t>
      </w:r>
      <w:r w:rsidR="00312B3D" w:rsidRPr="00312B3D">
        <w:rPr>
          <w:color w:val="000000"/>
        </w:rPr>
        <w:t xml:space="preserve">Section </w:t>
      </w:r>
      <w:r w:rsidR="00DA3CC0" w:rsidRPr="00312B3D">
        <w:rPr>
          <w:color w:val="000000"/>
        </w:rPr>
        <w:t xml:space="preserve">8760;  1932 Code </w:t>
      </w:r>
      <w:r w:rsidR="00312B3D" w:rsidRPr="00312B3D">
        <w:rPr>
          <w:color w:val="000000"/>
        </w:rPr>
        <w:t xml:space="preserve">Section </w:t>
      </w:r>
      <w:r w:rsidR="00DA3CC0" w:rsidRPr="00312B3D">
        <w:rPr>
          <w:color w:val="000000"/>
        </w:rPr>
        <w:t xml:space="preserve">8760;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5672;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4142;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3037;  G. S. 2379;  R. S. 2494;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360.</w:t>
      </w:r>
      <w:r w:rsidR="00DA3CC0" w:rsidRPr="00312B3D">
        <w:t xml:space="preserve"> Rights of creditors among themselves.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lastRenderedPageBreak/>
        <w:tab/>
        <w:t xml:space="preserve">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286;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286;  1942 Code </w:t>
      </w:r>
      <w:r w:rsidR="00312B3D" w:rsidRPr="00312B3D">
        <w:rPr>
          <w:color w:val="000000"/>
        </w:rPr>
        <w:t xml:space="preserve">Section </w:t>
      </w:r>
      <w:r w:rsidR="00DA3CC0" w:rsidRPr="00312B3D">
        <w:rPr>
          <w:color w:val="000000"/>
        </w:rPr>
        <w:t xml:space="preserve">8761;  1932 Code </w:t>
      </w:r>
      <w:r w:rsidR="00312B3D" w:rsidRPr="00312B3D">
        <w:rPr>
          <w:color w:val="000000"/>
        </w:rPr>
        <w:t xml:space="preserve">Section </w:t>
      </w:r>
      <w:r w:rsidR="00DA3CC0" w:rsidRPr="00312B3D">
        <w:rPr>
          <w:color w:val="000000"/>
        </w:rPr>
        <w:t xml:space="preserve">8761;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5673;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4143;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3038;  G. S. 2380;  R. S. 2495;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370.</w:t>
      </w:r>
      <w:r w:rsidR="00DA3CC0" w:rsidRPr="00312B3D">
        <w:t xml:space="preserve"> Persons against whom lien may be enforced when debtor dies or conveys his interest.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287;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287;  1942 Code </w:t>
      </w:r>
      <w:r w:rsidR="00312B3D" w:rsidRPr="00312B3D">
        <w:rPr>
          <w:color w:val="000000"/>
        </w:rPr>
        <w:t xml:space="preserve">Section </w:t>
      </w:r>
      <w:r w:rsidR="00DA3CC0" w:rsidRPr="00312B3D">
        <w:rPr>
          <w:color w:val="000000"/>
        </w:rPr>
        <w:t xml:space="preserve">8763;  1932 Code </w:t>
      </w:r>
      <w:r w:rsidR="00312B3D" w:rsidRPr="00312B3D">
        <w:rPr>
          <w:color w:val="000000"/>
        </w:rPr>
        <w:t xml:space="preserve">Section </w:t>
      </w:r>
      <w:r w:rsidR="00DA3CC0" w:rsidRPr="00312B3D">
        <w:rPr>
          <w:color w:val="000000"/>
        </w:rPr>
        <w:t xml:space="preserve">8763;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5675;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4145;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3040;  G. S. 2382;  R. S. 2497;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380.</w:t>
      </w:r>
      <w:r w:rsidR="00DA3CC0" w:rsidRPr="00312B3D">
        <w:t xml:space="preserve"> Executor or administrator may enforce creditor</w:t>
      </w:r>
      <w:r w:rsidRPr="00312B3D">
        <w:t>'</w:t>
      </w:r>
      <w:r w:rsidR="00DA3CC0" w:rsidRPr="00312B3D">
        <w:t xml:space="preserve">s lien.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a creditor dies before the commencement of the suit, the suit may be commenced and prosecuted by his executor or administrator or, if commenced in his lifetime, it may be prosecuted by them as it might have been by the deceased, if living.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288;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288;  1942 Code </w:t>
      </w:r>
      <w:r w:rsidR="00312B3D" w:rsidRPr="00312B3D">
        <w:rPr>
          <w:color w:val="000000"/>
        </w:rPr>
        <w:t xml:space="preserve">Section </w:t>
      </w:r>
      <w:r w:rsidR="00DA3CC0" w:rsidRPr="00312B3D">
        <w:rPr>
          <w:color w:val="000000"/>
        </w:rPr>
        <w:t xml:space="preserve">8764;  1932 Code </w:t>
      </w:r>
      <w:r w:rsidR="00312B3D" w:rsidRPr="00312B3D">
        <w:rPr>
          <w:color w:val="000000"/>
        </w:rPr>
        <w:t xml:space="preserve">Section </w:t>
      </w:r>
      <w:r w:rsidR="00DA3CC0" w:rsidRPr="00312B3D">
        <w:rPr>
          <w:color w:val="000000"/>
        </w:rPr>
        <w:t xml:space="preserve">8764;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5676;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4146;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3041;  G. S. 2383;  R. S. 2498;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390.</w:t>
      </w:r>
      <w:r w:rsidR="00DA3CC0" w:rsidRPr="00312B3D">
        <w:t xml:space="preserve"> Suits begun by one creditor may be prosecuted by another.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289;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289;  1942 Code </w:t>
      </w:r>
      <w:r w:rsidR="00312B3D" w:rsidRPr="00312B3D">
        <w:rPr>
          <w:color w:val="000000"/>
        </w:rPr>
        <w:t xml:space="preserve">Section </w:t>
      </w:r>
      <w:r w:rsidR="00DA3CC0" w:rsidRPr="00312B3D">
        <w:rPr>
          <w:color w:val="000000"/>
        </w:rPr>
        <w:t xml:space="preserve">8765;  1932 Code </w:t>
      </w:r>
      <w:r w:rsidR="00312B3D" w:rsidRPr="00312B3D">
        <w:rPr>
          <w:color w:val="000000"/>
        </w:rPr>
        <w:t xml:space="preserve">Section </w:t>
      </w:r>
      <w:r w:rsidR="00DA3CC0" w:rsidRPr="00312B3D">
        <w:rPr>
          <w:color w:val="000000"/>
        </w:rPr>
        <w:t xml:space="preserve">8765;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5677;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4147;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3042;  G. S. 2384;  R. S. 2499;  1869 (14) 223.</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400.</w:t>
      </w:r>
      <w:r w:rsidR="00DA3CC0" w:rsidRPr="00312B3D">
        <w:t xml:space="preserve"> Allowance of claim and costs of petitioning creditor.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If the suit is commenced by the petitioning creditor before his right of action accrues, his claim may nevertheless be allowed if the suit is carried on by any other creditor, as provided in </w:t>
      </w:r>
      <w:r w:rsidR="00312B3D" w:rsidRPr="00312B3D">
        <w:rPr>
          <w:color w:val="000000"/>
        </w:rPr>
        <w:t xml:space="preserve">Section </w:t>
      </w:r>
      <w:r w:rsidRPr="00312B3D">
        <w:rPr>
          <w:color w:val="000000"/>
        </w:rPr>
        <w:t>29</w:t>
      </w:r>
      <w:r w:rsidR="00312B3D" w:rsidRPr="00312B3D">
        <w:rPr>
          <w:color w:val="000000"/>
        </w:rPr>
        <w:noBreakHyphen/>
      </w:r>
      <w:r w:rsidRPr="00312B3D">
        <w:rPr>
          <w:color w:val="000000"/>
        </w:rPr>
        <w:t>5</w:t>
      </w:r>
      <w:r w:rsidR="00312B3D" w:rsidRPr="00312B3D">
        <w:rPr>
          <w:color w:val="000000"/>
        </w:rPr>
        <w:noBreakHyphen/>
      </w:r>
      <w:r w:rsidRPr="00312B3D">
        <w:rPr>
          <w:color w:val="000000"/>
        </w:rPr>
        <w:t xml:space="preserve">390, but he shall not in such case be entitled to costs and he may be required to pay the costs incurred by the debtor or such part thereof as the court may deem reasonable.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290;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290;  1942 Code </w:t>
      </w:r>
      <w:r w:rsidR="00312B3D" w:rsidRPr="00312B3D">
        <w:rPr>
          <w:color w:val="000000"/>
        </w:rPr>
        <w:t xml:space="preserve">Section </w:t>
      </w:r>
      <w:r w:rsidR="00DA3CC0" w:rsidRPr="00312B3D">
        <w:rPr>
          <w:color w:val="000000"/>
        </w:rPr>
        <w:t xml:space="preserve">8766;  1932 Code </w:t>
      </w:r>
      <w:r w:rsidR="00312B3D" w:rsidRPr="00312B3D">
        <w:rPr>
          <w:color w:val="000000"/>
        </w:rPr>
        <w:t xml:space="preserve">Section </w:t>
      </w:r>
      <w:r w:rsidR="00DA3CC0" w:rsidRPr="00312B3D">
        <w:rPr>
          <w:color w:val="000000"/>
        </w:rPr>
        <w:t xml:space="preserve">8766;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5678;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4148;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3043;  G. S. 2385;  R. S. 2500;  1869 (14) 224.</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410.</w:t>
      </w:r>
      <w:r w:rsidR="00DA3CC0" w:rsidRPr="00312B3D">
        <w:t xml:space="preserve"> Costs.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The costs, in all other respects, shall be subject to the discretion of the court and shall be paid from the proceeds of the sale or by any of the parties to the suit, as justice and equity require.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291;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291;  1942 Code </w:t>
      </w:r>
      <w:r w:rsidR="00312B3D" w:rsidRPr="00312B3D">
        <w:rPr>
          <w:color w:val="000000"/>
        </w:rPr>
        <w:t xml:space="preserve">Section </w:t>
      </w:r>
      <w:r w:rsidR="00DA3CC0" w:rsidRPr="00312B3D">
        <w:rPr>
          <w:color w:val="000000"/>
        </w:rPr>
        <w:t xml:space="preserve">8767;  1932 Code </w:t>
      </w:r>
      <w:r w:rsidR="00312B3D" w:rsidRPr="00312B3D">
        <w:rPr>
          <w:color w:val="000000"/>
        </w:rPr>
        <w:t xml:space="preserve">Section </w:t>
      </w:r>
      <w:r w:rsidR="00DA3CC0" w:rsidRPr="00312B3D">
        <w:rPr>
          <w:color w:val="000000"/>
        </w:rPr>
        <w:t xml:space="preserve">8767;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5679;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4149;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3044;  G. S. 2386;  R. S. 2501;  1869 (14) 224.</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Nothing contained in this chapter shall be construed to prevent a creditor in such contract from maintaining an action thereon in like manner as if he had no such lien for the security of his debt.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292;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292;  1942 Code </w:t>
      </w:r>
      <w:r w:rsidR="00312B3D" w:rsidRPr="00312B3D">
        <w:rPr>
          <w:color w:val="000000"/>
        </w:rPr>
        <w:t xml:space="preserve">Section </w:t>
      </w:r>
      <w:r w:rsidR="00DA3CC0" w:rsidRPr="00312B3D">
        <w:rPr>
          <w:color w:val="000000"/>
        </w:rPr>
        <w:t xml:space="preserve">8768;  1932 Code </w:t>
      </w:r>
      <w:r w:rsidR="00312B3D" w:rsidRPr="00312B3D">
        <w:rPr>
          <w:color w:val="000000"/>
        </w:rPr>
        <w:t xml:space="preserve">Section </w:t>
      </w:r>
      <w:r w:rsidR="00DA3CC0" w:rsidRPr="00312B3D">
        <w:rPr>
          <w:color w:val="000000"/>
        </w:rPr>
        <w:t xml:space="preserve">8768;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5680;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4150;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3045;  G. S. 2387;  R. S. 2502;  1869 (14) 224.</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B3D">
        <w:rPr>
          <w:rFonts w:cs="Times New Roman"/>
          <w:b/>
          <w:color w:val="000000"/>
        </w:rPr>
        <w:t xml:space="preserve">SECTION </w:t>
      </w:r>
      <w:r w:rsidR="00DA3CC0" w:rsidRPr="00312B3D">
        <w:rPr>
          <w:rFonts w:cs="Times New Roman"/>
          <w:b/>
        </w:rPr>
        <w:t>29</w:t>
      </w:r>
      <w:r w:rsidRPr="00312B3D">
        <w:rPr>
          <w:rFonts w:cs="Times New Roman"/>
          <w:b/>
        </w:rPr>
        <w:noBreakHyphen/>
      </w:r>
      <w:r w:rsidR="00DA3CC0" w:rsidRPr="00312B3D">
        <w:rPr>
          <w:rFonts w:cs="Times New Roman"/>
          <w:b/>
        </w:rPr>
        <w:t>5</w:t>
      </w:r>
      <w:r w:rsidRPr="00312B3D">
        <w:rPr>
          <w:rFonts w:cs="Times New Roman"/>
          <w:b/>
        </w:rPr>
        <w:noBreakHyphen/>
      </w:r>
      <w:r w:rsidR="00DA3CC0" w:rsidRPr="00312B3D">
        <w:rPr>
          <w:rFonts w:cs="Times New Roman"/>
          <w:b/>
        </w:rPr>
        <w:t>430.</w:t>
      </w:r>
      <w:r w:rsidR="00DA3CC0" w:rsidRPr="00312B3D">
        <w:t xml:space="preserve"> Recording discharge or release of lien. </w:t>
      </w:r>
    </w:p>
    <w:p w:rsid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When a debt secured by such a lien is fully paid, the creditor, at the expense of the debtor, shall enter on the margin of the registry where the statement is recorded a discharge of his lien or shall execute a release thereof, which may be recorded where the statement is recorded.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3CC0" w:rsidRPr="00312B3D">
        <w:rPr>
          <w:color w:val="000000"/>
        </w:rPr>
        <w:t xml:space="preserve">  1962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293;  1952 Code </w:t>
      </w:r>
      <w:r w:rsidR="00312B3D" w:rsidRPr="00312B3D">
        <w:rPr>
          <w:color w:val="000000"/>
        </w:rPr>
        <w:t xml:space="preserve">Section </w:t>
      </w:r>
      <w:r w:rsidR="00DA3CC0" w:rsidRPr="00312B3D">
        <w:rPr>
          <w:color w:val="000000"/>
        </w:rPr>
        <w:t>45</w:t>
      </w:r>
      <w:r w:rsidR="00312B3D" w:rsidRPr="00312B3D">
        <w:rPr>
          <w:color w:val="000000"/>
        </w:rPr>
        <w:noBreakHyphen/>
      </w:r>
      <w:r w:rsidR="00DA3CC0" w:rsidRPr="00312B3D">
        <w:rPr>
          <w:color w:val="000000"/>
        </w:rPr>
        <w:t xml:space="preserve">293;  1942 Code </w:t>
      </w:r>
      <w:r w:rsidR="00312B3D" w:rsidRPr="00312B3D">
        <w:rPr>
          <w:color w:val="000000"/>
        </w:rPr>
        <w:t xml:space="preserve">Section </w:t>
      </w:r>
      <w:r w:rsidR="00DA3CC0" w:rsidRPr="00312B3D">
        <w:rPr>
          <w:color w:val="000000"/>
        </w:rPr>
        <w:t xml:space="preserve">8769;  1932 Code </w:t>
      </w:r>
      <w:r w:rsidR="00312B3D" w:rsidRPr="00312B3D">
        <w:rPr>
          <w:color w:val="000000"/>
        </w:rPr>
        <w:t xml:space="preserve">Section </w:t>
      </w:r>
      <w:r w:rsidR="00DA3CC0" w:rsidRPr="00312B3D">
        <w:rPr>
          <w:color w:val="000000"/>
        </w:rPr>
        <w:t xml:space="preserve">8769;  Civ. C. </w:t>
      </w:r>
      <w:r w:rsidR="00312B3D" w:rsidRPr="00312B3D">
        <w:rPr>
          <w:color w:val="000000"/>
        </w:rPr>
        <w:t>'</w:t>
      </w:r>
      <w:r w:rsidR="00DA3CC0" w:rsidRPr="00312B3D">
        <w:rPr>
          <w:color w:val="000000"/>
        </w:rPr>
        <w:t xml:space="preserve">22 </w:t>
      </w:r>
      <w:r w:rsidR="00312B3D" w:rsidRPr="00312B3D">
        <w:rPr>
          <w:color w:val="000000"/>
        </w:rPr>
        <w:t xml:space="preserve">Section </w:t>
      </w:r>
      <w:r w:rsidR="00DA3CC0" w:rsidRPr="00312B3D">
        <w:rPr>
          <w:color w:val="000000"/>
        </w:rPr>
        <w:t xml:space="preserve">5681;  Civ. C. </w:t>
      </w:r>
      <w:r w:rsidR="00312B3D" w:rsidRPr="00312B3D">
        <w:rPr>
          <w:color w:val="000000"/>
        </w:rPr>
        <w:t>'</w:t>
      </w:r>
      <w:r w:rsidR="00DA3CC0" w:rsidRPr="00312B3D">
        <w:rPr>
          <w:color w:val="000000"/>
        </w:rPr>
        <w:t xml:space="preserve">12 </w:t>
      </w:r>
      <w:r w:rsidR="00312B3D" w:rsidRPr="00312B3D">
        <w:rPr>
          <w:color w:val="000000"/>
        </w:rPr>
        <w:t xml:space="preserve">Section </w:t>
      </w:r>
      <w:r w:rsidR="00DA3CC0" w:rsidRPr="00312B3D">
        <w:rPr>
          <w:color w:val="000000"/>
        </w:rPr>
        <w:t xml:space="preserve">4151;  Civ. C. </w:t>
      </w:r>
      <w:r w:rsidR="00312B3D" w:rsidRPr="00312B3D">
        <w:rPr>
          <w:color w:val="000000"/>
        </w:rPr>
        <w:t>'</w:t>
      </w:r>
      <w:r w:rsidR="00DA3CC0" w:rsidRPr="00312B3D">
        <w:rPr>
          <w:color w:val="000000"/>
        </w:rPr>
        <w:t xml:space="preserve">02 </w:t>
      </w:r>
      <w:r w:rsidR="00312B3D" w:rsidRPr="00312B3D">
        <w:rPr>
          <w:color w:val="000000"/>
        </w:rPr>
        <w:t xml:space="preserve">Section </w:t>
      </w:r>
      <w:r w:rsidR="00DA3CC0" w:rsidRPr="00312B3D">
        <w:rPr>
          <w:color w:val="000000"/>
        </w:rPr>
        <w:t>3046;  G. S. 2388;  R. S. 2503;  1869 (14) 224.</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DA3CC0"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No suit under this section shall be commenced after the expiration of one year after the last date of furnishing or providing labor, services, materials, or rental equipment. </w:t>
      </w:r>
    </w:p>
    <w:p w:rsidR="00312B3D" w:rsidRPr="00312B3D" w:rsidRDefault="00DA3CC0"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B3D">
        <w:rPr>
          <w:color w:val="000000"/>
        </w:rPr>
        <w:tab/>
        <w:t xml:space="preserve">For purposes of this section, </w:t>
      </w:r>
      <w:r w:rsidR="00312B3D" w:rsidRPr="00312B3D">
        <w:rPr>
          <w:color w:val="000000"/>
        </w:rPr>
        <w:t>"</w:t>
      </w:r>
      <w:r w:rsidRPr="00312B3D">
        <w:rPr>
          <w:color w:val="000000"/>
        </w:rPr>
        <w:t>bonded contractor</w:t>
      </w:r>
      <w:r w:rsidR="00312B3D" w:rsidRPr="00312B3D">
        <w:rPr>
          <w:color w:val="000000"/>
        </w:rPr>
        <w:t>"</w:t>
      </w:r>
      <w:r w:rsidRPr="00312B3D">
        <w:rPr>
          <w:color w:val="000000"/>
        </w:rPr>
        <w:t xml:space="preserve"> means a contractor or subcontractor furnishing a payment bond, and </w:t>
      </w:r>
      <w:r w:rsidR="00312B3D" w:rsidRPr="00312B3D">
        <w:rPr>
          <w:color w:val="000000"/>
        </w:rPr>
        <w:t>"</w:t>
      </w:r>
      <w:r w:rsidRPr="00312B3D">
        <w:rPr>
          <w:color w:val="000000"/>
        </w:rPr>
        <w:t>remote claimant</w:t>
      </w:r>
      <w:r w:rsidR="00312B3D" w:rsidRPr="00312B3D">
        <w:rPr>
          <w:color w:val="000000"/>
        </w:rPr>
        <w:t>"</w:t>
      </w:r>
      <w:r w:rsidRPr="00312B3D">
        <w:rPr>
          <w:color w:val="000000"/>
        </w:rPr>
        <w:t xml:space="preserve"> means a person having a direct contractual relationship with a subcontractor of a bonded contractor, but no contractual relationship expressed or implied with the bonded contractor. </w:t>
      </w:r>
    </w:p>
    <w:p w:rsidR="00312B3D" w:rsidRPr="00312B3D" w:rsidRDefault="00312B3D"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A3CC0" w:rsidRPr="00312B3D">
        <w:rPr>
          <w:color w:val="000000"/>
        </w:rPr>
        <w:t xml:space="preserve">  2000 Act No. 240, </w:t>
      </w:r>
      <w:r w:rsidR="00312B3D" w:rsidRPr="00312B3D">
        <w:rPr>
          <w:color w:val="000000"/>
        </w:rPr>
        <w:t xml:space="preserve">Section </w:t>
      </w:r>
      <w:r w:rsidR="00DA3CC0" w:rsidRPr="00312B3D">
        <w:rPr>
          <w:color w:val="000000"/>
        </w:rPr>
        <w:t>1.</w:t>
      </w:r>
    </w:p>
    <w:p w:rsidR="00787888" w:rsidRDefault="00787888"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2B3D" w:rsidRDefault="00184435" w:rsidP="0031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2B3D" w:rsidSect="00312B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B3D" w:rsidRDefault="00312B3D" w:rsidP="00312B3D">
      <w:r>
        <w:separator/>
      </w:r>
    </w:p>
  </w:endnote>
  <w:endnote w:type="continuationSeparator" w:id="0">
    <w:p w:rsidR="00312B3D" w:rsidRDefault="00312B3D" w:rsidP="00312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D" w:rsidRPr="00312B3D" w:rsidRDefault="00312B3D" w:rsidP="00312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D" w:rsidRPr="00312B3D" w:rsidRDefault="00312B3D" w:rsidP="00312B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D" w:rsidRPr="00312B3D" w:rsidRDefault="00312B3D" w:rsidP="00312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B3D" w:rsidRDefault="00312B3D" w:rsidP="00312B3D">
      <w:r>
        <w:separator/>
      </w:r>
    </w:p>
  </w:footnote>
  <w:footnote w:type="continuationSeparator" w:id="0">
    <w:p w:rsidR="00312B3D" w:rsidRDefault="00312B3D" w:rsidP="00312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D" w:rsidRPr="00312B3D" w:rsidRDefault="00312B3D" w:rsidP="00312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D" w:rsidRPr="00312B3D" w:rsidRDefault="00312B3D" w:rsidP="00312B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3D" w:rsidRPr="00312B3D" w:rsidRDefault="00312B3D" w:rsidP="00312B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3C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F4B59"/>
    <w:rsid w:val="003069DF"/>
    <w:rsid w:val="00312B3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7888"/>
    <w:rsid w:val="007A5331"/>
    <w:rsid w:val="007D112A"/>
    <w:rsid w:val="00814A87"/>
    <w:rsid w:val="00817EA2"/>
    <w:rsid w:val="008905D9"/>
    <w:rsid w:val="008B024A"/>
    <w:rsid w:val="008C7A37"/>
    <w:rsid w:val="008E559A"/>
    <w:rsid w:val="00903FD2"/>
    <w:rsid w:val="009149AF"/>
    <w:rsid w:val="00916042"/>
    <w:rsid w:val="009415BF"/>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619E"/>
    <w:rsid w:val="00D9055E"/>
    <w:rsid w:val="00DA3CC0"/>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B3D"/>
    <w:rPr>
      <w:rFonts w:ascii="Tahoma" w:hAnsi="Tahoma" w:cs="Tahoma"/>
      <w:sz w:val="16"/>
      <w:szCs w:val="16"/>
    </w:rPr>
  </w:style>
  <w:style w:type="character" w:customStyle="1" w:styleId="BalloonTextChar">
    <w:name w:val="Balloon Text Char"/>
    <w:basedOn w:val="DefaultParagraphFont"/>
    <w:link w:val="BalloonText"/>
    <w:uiPriority w:val="99"/>
    <w:semiHidden/>
    <w:rsid w:val="00312B3D"/>
    <w:rPr>
      <w:rFonts w:ascii="Tahoma" w:hAnsi="Tahoma" w:cs="Tahoma"/>
      <w:sz w:val="16"/>
      <w:szCs w:val="16"/>
    </w:rPr>
  </w:style>
  <w:style w:type="paragraph" w:styleId="Header">
    <w:name w:val="header"/>
    <w:basedOn w:val="Normal"/>
    <w:link w:val="HeaderChar"/>
    <w:uiPriority w:val="99"/>
    <w:semiHidden/>
    <w:unhideWhenUsed/>
    <w:rsid w:val="00312B3D"/>
    <w:pPr>
      <w:tabs>
        <w:tab w:val="center" w:pos="4680"/>
        <w:tab w:val="right" w:pos="9360"/>
      </w:tabs>
    </w:pPr>
  </w:style>
  <w:style w:type="character" w:customStyle="1" w:styleId="HeaderChar">
    <w:name w:val="Header Char"/>
    <w:basedOn w:val="DefaultParagraphFont"/>
    <w:link w:val="Header"/>
    <w:uiPriority w:val="99"/>
    <w:semiHidden/>
    <w:rsid w:val="00312B3D"/>
  </w:style>
  <w:style w:type="paragraph" w:styleId="Footer">
    <w:name w:val="footer"/>
    <w:basedOn w:val="Normal"/>
    <w:link w:val="FooterChar"/>
    <w:uiPriority w:val="99"/>
    <w:semiHidden/>
    <w:unhideWhenUsed/>
    <w:rsid w:val="00312B3D"/>
    <w:pPr>
      <w:tabs>
        <w:tab w:val="center" w:pos="4680"/>
        <w:tab w:val="right" w:pos="9360"/>
      </w:tabs>
    </w:pPr>
  </w:style>
  <w:style w:type="character" w:customStyle="1" w:styleId="FooterChar">
    <w:name w:val="Footer Char"/>
    <w:basedOn w:val="DefaultParagraphFont"/>
    <w:link w:val="Footer"/>
    <w:uiPriority w:val="99"/>
    <w:semiHidden/>
    <w:rsid w:val="00312B3D"/>
  </w:style>
  <w:style w:type="character" w:styleId="FootnoteReference">
    <w:name w:val="footnote reference"/>
    <w:basedOn w:val="DefaultParagraphFont"/>
    <w:uiPriority w:val="99"/>
    <w:rsid w:val="00DA3CC0"/>
    <w:rPr>
      <w:color w:val="0000FF"/>
      <w:position w:val="6"/>
      <w:sz w:val="20"/>
      <w:szCs w:val="20"/>
    </w:rPr>
  </w:style>
  <w:style w:type="character" w:styleId="Hyperlink">
    <w:name w:val="Hyperlink"/>
    <w:basedOn w:val="DefaultParagraphFont"/>
    <w:semiHidden/>
    <w:rsid w:val="007878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7979</Words>
  <Characters>45483</Characters>
  <Application>Microsoft Office Word</Application>
  <DocSecurity>0</DocSecurity>
  <Lines>379</Lines>
  <Paragraphs>106</Paragraphs>
  <ScaleCrop>false</ScaleCrop>
  <Company>LPITS</Company>
  <LinksUpToDate>false</LinksUpToDate>
  <CharactersWithSpaces>53356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