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53A" w:rsidRDefault="003F053A">
      <w:pPr>
        <w:jc w:val="center"/>
      </w:pPr>
      <w:r>
        <w:t>DISCLAIMER</w:t>
      </w:r>
    </w:p>
    <w:p w:rsidR="003F053A" w:rsidRDefault="003F053A"/>
    <w:p w:rsidR="003F053A" w:rsidRDefault="003F053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F053A" w:rsidRDefault="003F053A"/>
    <w:p w:rsidR="003F053A" w:rsidRDefault="003F05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053A" w:rsidRDefault="003F053A"/>
    <w:p w:rsidR="003F053A" w:rsidRDefault="003F05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053A" w:rsidRDefault="003F053A"/>
    <w:p w:rsidR="003F053A" w:rsidRDefault="003F05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053A" w:rsidRDefault="003F053A"/>
    <w:p w:rsidR="003F053A" w:rsidRDefault="003F053A">
      <w:r>
        <w:br w:type="page"/>
      </w:r>
    </w:p>
    <w:p w:rsidR="00CE7C42" w:rsidRDefault="00EA7E0E"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7C42">
        <w:lastRenderedPageBreak/>
        <w:t>CHAPTER 12.</w:t>
      </w:r>
    </w:p>
    <w:p w:rsidR="00CE7C42" w:rsidRDefault="00CE7C42"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7C42" w:rsidRPr="00CE7C42" w:rsidRDefault="00EA7E0E"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7C42">
        <w:t xml:space="preserve"> SALE OF ASSETS</w:t>
      </w:r>
    </w:p>
    <w:p w:rsidR="00CE7C42" w:rsidRPr="00CE7C42" w:rsidRDefault="00CE7C42"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C42" w:rsidRDefault="00CE7C42"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C42">
        <w:rPr>
          <w:rFonts w:cs="Times New Roman"/>
          <w:b/>
        </w:rPr>
        <w:t xml:space="preserve">SECTION </w:t>
      </w:r>
      <w:r w:rsidR="00EA7E0E" w:rsidRPr="00CE7C42">
        <w:rPr>
          <w:rFonts w:cs="Times New Roman"/>
          <w:b/>
        </w:rPr>
        <w:t>33</w:t>
      </w:r>
      <w:r w:rsidRPr="00CE7C42">
        <w:rPr>
          <w:rFonts w:cs="Times New Roman"/>
          <w:b/>
        </w:rPr>
        <w:noBreakHyphen/>
      </w:r>
      <w:r w:rsidR="00EA7E0E" w:rsidRPr="00CE7C42">
        <w:rPr>
          <w:rFonts w:cs="Times New Roman"/>
          <w:b/>
        </w:rPr>
        <w:t>12</w:t>
      </w:r>
      <w:r w:rsidRPr="00CE7C42">
        <w:rPr>
          <w:rFonts w:cs="Times New Roman"/>
          <w:b/>
        </w:rPr>
        <w:noBreakHyphen/>
      </w:r>
      <w:r w:rsidR="00EA7E0E" w:rsidRPr="00CE7C42">
        <w:rPr>
          <w:rFonts w:cs="Times New Roman"/>
          <w:b/>
        </w:rPr>
        <w:t>101.</w:t>
      </w:r>
      <w:r w:rsidR="00EA7E0E" w:rsidRPr="00CE7C42">
        <w:t xml:space="preserve"> Sale of assets in regular course of business;  mortgage or transfer of assets;  approval of shareholders. </w:t>
      </w:r>
    </w:p>
    <w:p w:rsidR="00CE7C42" w:rsidRDefault="00CE7C42"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E0E" w:rsidRPr="00CE7C42" w:rsidRDefault="00EA7E0E"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C42">
        <w:rPr>
          <w:color w:val="000000"/>
        </w:rPr>
        <w:tab/>
        <w:t xml:space="preserve">(a) A corporation, on the terms and conditions and for the consideration determined by the board of directors, may: </w:t>
      </w:r>
    </w:p>
    <w:p w:rsidR="00EA7E0E" w:rsidRPr="00CE7C42" w:rsidRDefault="00EA7E0E"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C42">
        <w:rPr>
          <w:color w:val="000000"/>
        </w:rPr>
        <w:tab/>
      </w:r>
      <w:r w:rsidRPr="00CE7C42">
        <w:rPr>
          <w:color w:val="000000"/>
        </w:rPr>
        <w:tab/>
        <w:t xml:space="preserve">(1) sell, lease, exchange, or otherwise dispose of all, or substantially all, of its property in the usual and regular course of business;  or </w:t>
      </w:r>
    </w:p>
    <w:p w:rsidR="00EA7E0E" w:rsidRPr="00CE7C42" w:rsidRDefault="00EA7E0E"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C42">
        <w:rPr>
          <w:color w:val="000000"/>
        </w:rPr>
        <w:tab/>
      </w:r>
      <w:r w:rsidRPr="00CE7C42">
        <w:rPr>
          <w:color w:val="000000"/>
        </w:rPr>
        <w:tab/>
        <w:t xml:space="preserve">(2) mortgage, pledge, dedicate to the repayment of indebtedness (whether with or without recourse), or otherwise encumber all, or substantially all, of its property whether or not in the usual and regular course of business. </w:t>
      </w:r>
    </w:p>
    <w:p w:rsidR="00EA7E0E" w:rsidRPr="00CE7C42" w:rsidRDefault="00EA7E0E"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C42">
        <w:rPr>
          <w:color w:val="000000"/>
        </w:rPr>
        <w:tab/>
        <w:t xml:space="preserve">(b) A public corporation, on the terms and conditions and for the consideration determined by the board of directors, may transfer any or all of its property to a corporation, all the shares of which are owned by the public corporation. </w:t>
      </w:r>
    </w:p>
    <w:p w:rsidR="00CE7C42" w:rsidRPr="00CE7C42" w:rsidRDefault="00EA7E0E"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C42">
        <w:rPr>
          <w:color w:val="000000"/>
        </w:rPr>
        <w:tab/>
        <w:t xml:space="preserve">(c) Unless the articles of incorporation require it, approval by the shareholders of a transaction described in subsection (a) or (b) is not required. </w:t>
      </w:r>
    </w:p>
    <w:p w:rsidR="00CE7C42" w:rsidRPr="00CE7C42" w:rsidRDefault="00CE7C42"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C42" w:rsidRDefault="003F053A"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7E0E" w:rsidRPr="00CE7C42">
        <w:rPr>
          <w:color w:val="000000"/>
        </w:rPr>
        <w:t xml:space="preserve">  Derived from 1976 Code </w:t>
      </w:r>
      <w:r w:rsidR="00CE7C42" w:rsidRPr="00CE7C42">
        <w:rPr>
          <w:color w:val="000000"/>
        </w:rPr>
        <w:t xml:space="preserve">Section </w:t>
      </w:r>
      <w:r w:rsidR="00EA7E0E" w:rsidRPr="00CE7C42">
        <w:rPr>
          <w:color w:val="000000"/>
        </w:rPr>
        <w:t>33</w:t>
      </w:r>
      <w:r w:rsidR="00CE7C42" w:rsidRPr="00CE7C42">
        <w:rPr>
          <w:color w:val="000000"/>
        </w:rPr>
        <w:noBreakHyphen/>
      </w:r>
      <w:r w:rsidR="00EA7E0E" w:rsidRPr="00CE7C42">
        <w:rPr>
          <w:color w:val="000000"/>
        </w:rPr>
        <w:t>19</w:t>
      </w:r>
      <w:r w:rsidR="00CE7C42" w:rsidRPr="00CE7C42">
        <w:rPr>
          <w:color w:val="000000"/>
        </w:rPr>
        <w:noBreakHyphen/>
      </w:r>
      <w:r w:rsidR="00EA7E0E" w:rsidRPr="00CE7C42">
        <w:rPr>
          <w:color w:val="000000"/>
        </w:rPr>
        <w:t xml:space="preserve">20 [1962 Code </w:t>
      </w:r>
      <w:r w:rsidR="00CE7C42" w:rsidRPr="00CE7C42">
        <w:rPr>
          <w:color w:val="000000"/>
        </w:rPr>
        <w:t xml:space="preserve">Section </w:t>
      </w:r>
      <w:r w:rsidR="00EA7E0E" w:rsidRPr="00CE7C42">
        <w:rPr>
          <w:color w:val="000000"/>
        </w:rPr>
        <w:t>12</w:t>
      </w:r>
      <w:r w:rsidR="00CE7C42" w:rsidRPr="00CE7C42">
        <w:rPr>
          <w:color w:val="000000"/>
        </w:rPr>
        <w:noBreakHyphen/>
      </w:r>
      <w:r w:rsidR="00EA7E0E" w:rsidRPr="00CE7C42">
        <w:rPr>
          <w:color w:val="000000"/>
        </w:rPr>
        <w:t xml:space="preserve">12.2;  1952 Code </w:t>
      </w:r>
      <w:r w:rsidR="00CE7C42" w:rsidRPr="00CE7C42">
        <w:rPr>
          <w:color w:val="000000"/>
        </w:rPr>
        <w:t xml:space="preserve">Section </w:t>
      </w:r>
      <w:r w:rsidR="00EA7E0E" w:rsidRPr="00CE7C42">
        <w:rPr>
          <w:color w:val="000000"/>
        </w:rPr>
        <w:t>12</w:t>
      </w:r>
      <w:r w:rsidR="00CE7C42" w:rsidRPr="00CE7C42">
        <w:rPr>
          <w:color w:val="000000"/>
        </w:rPr>
        <w:noBreakHyphen/>
      </w:r>
      <w:r w:rsidR="00EA7E0E" w:rsidRPr="00CE7C42">
        <w:rPr>
          <w:color w:val="000000"/>
        </w:rPr>
        <w:t xml:space="preserve">631;  1942 Code </w:t>
      </w:r>
      <w:r w:rsidR="00CE7C42" w:rsidRPr="00CE7C42">
        <w:rPr>
          <w:color w:val="000000"/>
        </w:rPr>
        <w:t xml:space="preserve">Section </w:t>
      </w:r>
      <w:r w:rsidR="00EA7E0E" w:rsidRPr="00CE7C42">
        <w:rPr>
          <w:color w:val="000000"/>
        </w:rPr>
        <w:t xml:space="preserve">7705;  1932 Code </w:t>
      </w:r>
      <w:r w:rsidR="00CE7C42" w:rsidRPr="00CE7C42">
        <w:rPr>
          <w:color w:val="000000"/>
        </w:rPr>
        <w:t xml:space="preserve">Section </w:t>
      </w:r>
      <w:r w:rsidR="00EA7E0E" w:rsidRPr="00CE7C42">
        <w:rPr>
          <w:color w:val="000000"/>
        </w:rPr>
        <w:t xml:space="preserve">7705;  1926 (34) 1052;  1962 (52) 1996;  1981 Act No. 146, </w:t>
      </w:r>
      <w:r w:rsidR="00CE7C42" w:rsidRPr="00CE7C42">
        <w:rPr>
          <w:color w:val="000000"/>
        </w:rPr>
        <w:t xml:space="preserve">Section </w:t>
      </w:r>
      <w:r w:rsidR="00EA7E0E" w:rsidRPr="00CE7C42">
        <w:rPr>
          <w:color w:val="000000"/>
        </w:rPr>
        <w:t xml:space="preserve">2;  Repealed, 1988 Act No. 444, </w:t>
      </w:r>
      <w:r w:rsidR="00CE7C42" w:rsidRPr="00CE7C42">
        <w:rPr>
          <w:color w:val="000000"/>
        </w:rPr>
        <w:t xml:space="preserve">Section </w:t>
      </w:r>
      <w:r w:rsidR="00EA7E0E" w:rsidRPr="00CE7C42">
        <w:rPr>
          <w:color w:val="000000"/>
        </w:rPr>
        <w:t xml:space="preserve">2], and </w:t>
      </w:r>
      <w:r w:rsidR="00CE7C42" w:rsidRPr="00CE7C42">
        <w:rPr>
          <w:color w:val="000000"/>
        </w:rPr>
        <w:t xml:space="preserve">Section </w:t>
      </w:r>
      <w:r w:rsidR="00EA7E0E" w:rsidRPr="00CE7C42">
        <w:rPr>
          <w:color w:val="000000"/>
        </w:rPr>
        <w:t>33</w:t>
      </w:r>
      <w:r w:rsidR="00CE7C42" w:rsidRPr="00CE7C42">
        <w:rPr>
          <w:color w:val="000000"/>
        </w:rPr>
        <w:noBreakHyphen/>
      </w:r>
      <w:r w:rsidR="00EA7E0E" w:rsidRPr="00CE7C42">
        <w:rPr>
          <w:color w:val="000000"/>
        </w:rPr>
        <w:t>19</w:t>
      </w:r>
      <w:r w:rsidR="00CE7C42" w:rsidRPr="00CE7C42">
        <w:rPr>
          <w:color w:val="000000"/>
        </w:rPr>
        <w:noBreakHyphen/>
      </w:r>
      <w:r w:rsidR="00EA7E0E" w:rsidRPr="00CE7C42">
        <w:rPr>
          <w:color w:val="000000"/>
        </w:rPr>
        <w:t xml:space="preserve">40 [1962 Code </w:t>
      </w:r>
      <w:r w:rsidR="00CE7C42" w:rsidRPr="00CE7C42">
        <w:rPr>
          <w:color w:val="000000"/>
        </w:rPr>
        <w:t xml:space="preserve">Section </w:t>
      </w:r>
      <w:r w:rsidR="00EA7E0E" w:rsidRPr="00CE7C42">
        <w:rPr>
          <w:color w:val="000000"/>
        </w:rPr>
        <w:t>12</w:t>
      </w:r>
      <w:r w:rsidR="00CE7C42" w:rsidRPr="00CE7C42">
        <w:rPr>
          <w:color w:val="000000"/>
        </w:rPr>
        <w:noBreakHyphen/>
      </w:r>
      <w:r w:rsidR="00EA7E0E" w:rsidRPr="00CE7C42">
        <w:rPr>
          <w:color w:val="000000"/>
        </w:rPr>
        <w:t xml:space="preserve">21.4;  1962 (52) 1996;  1981 Act No. 146, </w:t>
      </w:r>
      <w:r w:rsidR="00CE7C42" w:rsidRPr="00CE7C42">
        <w:rPr>
          <w:color w:val="000000"/>
        </w:rPr>
        <w:t xml:space="preserve">Section </w:t>
      </w:r>
      <w:r w:rsidR="00EA7E0E" w:rsidRPr="00CE7C42">
        <w:rPr>
          <w:color w:val="000000"/>
        </w:rPr>
        <w:t xml:space="preserve">2;  Repealed, 1988 Act No. 444, </w:t>
      </w:r>
      <w:r w:rsidR="00CE7C42" w:rsidRPr="00CE7C42">
        <w:rPr>
          <w:color w:val="000000"/>
        </w:rPr>
        <w:t xml:space="preserve">Section </w:t>
      </w:r>
      <w:r w:rsidR="00EA7E0E" w:rsidRPr="00CE7C42">
        <w:rPr>
          <w:color w:val="000000"/>
        </w:rPr>
        <w:t xml:space="preserve">2];  1988 Act No. 444, </w:t>
      </w:r>
      <w:r w:rsidR="00CE7C42" w:rsidRPr="00CE7C42">
        <w:rPr>
          <w:color w:val="000000"/>
        </w:rPr>
        <w:t xml:space="preserve">Section </w:t>
      </w:r>
      <w:r w:rsidR="00EA7E0E" w:rsidRPr="00CE7C42">
        <w:rPr>
          <w:color w:val="000000"/>
        </w:rPr>
        <w:t xml:space="preserve">2;  1998 Act No. 328, </w:t>
      </w:r>
      <w:r w:rsidR="00CE7C42" w:rsidRPr="00CE7C42">
        <w:rPr>
          <w:color w:val="000000"/>
        </w:rPr>
        <w:t xml:space="preserve">Section </w:t>
      </w:r>
      <w:r w:rsidR="00EA7E0E" w:rsidRPr="00CE7C42">
        <w:rPr>
          <w:color w:val="000000"/>
        </w:rPr>
        <w:t xml:space="preserve">7. </w:t>
      </w:r>
    </w:p>
    <w:p w:rsidR="00CE7C42" w:rsidRDefault="00CE7C42"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C42" w:rsidRDefault="00CE7C42"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C42">
        <w:rPr>
          <w:rFonts w:cs="Times New Roman"/>
          <w:b/>
          <w:color w:val="000000"/>
        </w:rPr>
        <w:t xml:space="preserve">SECTION </w:t>
      </w:r>
      <w:r w:rsidR="00EA7E0E" w:rsidRPr="00CE7C42">
        <w:rPr>
          <w:rFonts w:cs="Times New Roman"/>
          <w:b/>
        </w:rPr>
        <w:t>33</w:t>
      </w:r>
      <w:r w:rsidRPr="00CE7C42">
        <w:rPr>
          <w:rFonts w:cs="Times New Roman"/>
          <w:b/>
        </w:rPr>
        <w:noBreakHyphen/>
      </w:r>
      <w:r w:rsidR="00EA7E0E" w:rsidRPr="00CE7C42">
        <w:rPr>
          <w:rFonts w:cs="Times New Roman"/>
          <w:b/>
        </w:rPr>
        <w:t>12</w:t>
      </w:r>
      <w:r w:rsidRPr="00CE7C42">
        <w:rPr>
          <w:rFonts w:cs="Times New Roman"/>
          <w:b/>
        </w:rPr>
        <w:noBreakHyphen/>
      </w:r>
      <w:r w:rsidR="00EA7E0E" w:rsidRPr="00CE7C42">
        <w:rPr>
          <w:rFonts w:cs="Times New Roman"/>
          <w:b/>
        </w:rPr>
        <w:t>102.</w:t>
      </w:r>
      <w:r w:rsidR="00EA7E0E" w:rsidRPr="00CE7C42">
        <w:t xml:space="preserve"> Sale of assets other than in regular course of business. </w:t>
      </w:r>
    </w:p>
    <w:p w:rsidR="00CE7C42" w:rsidRDefault="00CE7C42"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E0E" w:rsidRPr="00CE7C42" w:rsidRDefault="00EA7E0E"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C42">
        <w:rPr>
          <w:color w:val="000000"/>
        </w:rPr>
        <w:tab/>
        <w:t>(a) A corporation may sell, lease, exchange, or otherwise dispose of all, or substantially all, of its property (with or without the good will), otherwise than in the usual and regular course of business, on the terms and conditions and for the consideration determined by the corporation</w:t>
      </w:r>
      <w:r w:rsidR="00CE7C42" w:rsidRPr="00CE7C42">
        <w:rPr>
          <w:color w:val="000000"/>
        </w:rPr>
        <w:t>'</w:t>
      </w:r>
      <w:r w:rsidRPr="00CE7C42">
        <w:rPr>
          <w:color w:val="000000"/>
        </w:rPr>
        <w:t xml:space="preserve">s board of directors, if the board of directors proposes and its shareholders approve the proposed transaction. </w:t>
      </w:r>
    </w:p>
    <w:p w:rsidR="00EA7E0E" w:rsidRPr="00CE7C42" w:rsidRDefault="00EA7E0E"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C42">
        <w:rPr>
          <w:color w:val="000000"/>
        </w:rPr>
        <w:tab/>
        <w:t xml:space="preserve">(b) For a transaction to be authorized, the: </w:t>
      </w:r>
    </w:p>
    <w:p w:rsidR="00EA7E0E" w:rsidRPr="00CE7C42" w:rsidRDefault="00EA7E0E"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C42">
        <w:rPr>
          <w:color w:val="000000"/>
        </w:rPr>
        <w:tab/>
      </w:r>
      <w:r w:rsidRPr="00CE7C42">
        <w:rPr>
          <w:color w:val="000000"/>
        </w:rPr>
        <w:tab/>
        <w:t xml:space="preserve">(1) board of directors must recommend the proposed transaction to the shareholders unless the board of directors determines that because of conflict of interest or other special circumstances it should make no recommendation and communicates the basis for its determination to the shareholders with the submission of the proposed transaction;  and </w:t>
      </w:r>
    </w:p>
    <w:p w:rsidR="00EA7E0E" w:rsidRPr="00CE7C42" w:rsidRDefault="00EA7E0E"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C42">
        <w:rPr>
          <w:color w:val="000000"/>
        </w:rPr>
        <w:tab/>
      </w:r>
      <w:r w:rsidRPr="00CE7C42">
        <w:rPr>
          <w:color w:val="000000"/>
        </w:rPr>
        <w:tab/>
        <w:t xml:space="preserve">(2) shareholders entitled to vote must approve the transaction. </w:t>
      </w:r>
    </w:p>
    <w:p w:rsidR="00EA7E0E" w:rsidRPr="00CE7C42" w:rsidRDefault="00EA7E0E"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C42">
        <w:rPr>
          <w:color w:val="000000"/>
        </w:rPr>
        <w:tab/>
        <w:t xml:space="preserve">(c) The board of directors may condition its submission of the proposed transaction on any basis. </w:t>
      </w:r>
    </w:p>
    <w:p w:rsidR="00EA7E0E" w:rsidRPr="00CE7C42" w:rsidRDefault="00EA7E0E"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C42">
        <w:rPr>
          <w:color w:val="000000"/>
        </w:rPr>
        <w:tab/>
        <w:t>(d) The corporation shall notify each shareholder, whether or not entitled to vote, of the proposed shareholders</w:t>
      </w:r>
      <w:r w:rsidR="00CE7C42" w:rsidRPr="00CE7C42">
        <w:rPr>
          <w:color w:val="000000"/>
        </w:rPr>
        <w:t>'</w:t>
      </w:r>
      <w:r w:rsidRPr="00CE7C42">
        <w:rPr>
          <w:color w:val="000000"/>
        </w:rPr>
        <w:t xml:space="preserve"> meeting in accordance with Section 33</w:t>
      </w:r>
      <w:r w:rsidR="00CE7C42" w:rsidRPr="00CE7C42">
        <w:rPr>
          <w:color w:val="000000"/>
        </w:rPr>
        <w:noBreakHyphen/>
      </w:r>
      <w:r w:rsidRPr="00CE7C42">
        <w:rPr>
          <w:color w:val="000000"/>
        </w:rPr>
        <w:t>7</w:t>
      </w:r>
      <w:r w:rsidR="00CE7C42" w:rsidRPr="00CE7C42">
        <w:rPr>
          <w:color w:val="000000"/>
        </w:rPr>
        <w:noBreakHyphen/>
      </w:r>
      <w:r w:rsidRPr="00CE7C42">
        <w:rPr>
          <w:color w:val="000000"/>
        </w:rPr>
        <w:t xml:space="preserve">105.  The notice also must state that the purpose, or one of the purposes, of the meeting is to consider the sale, lease, exchange, or other disposition of all, or substantially all, the property of the corporation and contain or be accompanied by a description of the transaction. </w:t>
      </w:r>
    </w:p>
    <w:p w:rsidR="00EA7E0E" w:rsidRPr="00CE7C42" w:rsidRDefault="00EA7E0E"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C42">
        <w:rPr>
          <w:color w:val="000000"/>
        </w:rPr>
        <w:tab/>
        <w:t>(e) Unless the articles of incorporation require a different vote or the board of directors (acting pursuant to subsection (c)) requires a greater vote than that specified by this subsection or the articles of incorporation or a vote by voting groups, the transaction to be authorized must be approved by two</w:t>
      </w:r>
      <w:r w:rsidR="00CE7C42" w:rsidRPr="00CE7C42">
        <w:rPr>
          <w:color w:val="000000"/>
        </w:rPr>
        <w:noBreakHyphen/>
      </w:r>
      <w:r w:rsidRPr="00CE7C42">
        <w:rPr>
          <w:color w:val="000000"/>
        </w:rPr>
        <w:t xml:space="preserve">thirds of all the votes entitled to be cast on the transaction. </w:t>
      </w:r>
    </w:p>
    <w:p w:rsidR="00EA7E0E" w:rsidRPr="00CE7C42" w:rsidRDefault="00EA7E0E"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C42">
        <w:rPr>
          <w:color w:val="000000"/>
        </w:rPr>
        <w:tab/>
        <w:t xml:space="preserve">(f) The articles of incorporation may require a lower or higher vote for approval than that specified in subsection (e) and may require a vote by voting groups, but the required vote must be at least a majority of all the votes entitled to be cast on the transaction. </w:t>
      </w:r>
    </w:p>
    <w:p w:rsidR="00EA7E0E" w:rsidRPr="00CE7C42" w:rsidRDefault="00EA7E0E"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C42">
        <w:rPr>
          <w:color w:val="000000"/>
        </w:rPr>
        <w:lastRenderedPageBreak/>
        <w:tab/>
        <w:t xml:space="preserve">(g) After a sale, lease, exchange, or other disposition of property is authorized, the transaction may be abandoned (subject to any contractual rights) without further shareholder action. </w:t>
      </w:r>
    </w:p>
    <w:p w:rsidR="00CE7C42" w:rsidRPr="00CE7C42" w:rsidRDefault="00EA7E0E"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C42">
        <w:rPr>
          <w:color w:val="000000"/>
        </w:rPr>
        <w:tab/>
        <w:t>(h) A transaction that constitutes a distribution is governed by Section 33</w:t>
      </w:r>
      <w:r w:rsidR="00CE7C42" w:rsidRPr="00CE7C42">
        <w:rPr>
          <w:color w:val="000000"/>
        </w:rPr>
        <w:noBreakHyphen/>
      </w:r>
      <w:r w:rsidRPr="00CE7C42">
        <w:rPr>
          <w:color w:val="000000"/>
        </w:rPr>
        <w:t>6</w:t>
      </w:r>
      <w:r w:rsidR="00CE7C42" w:rsidRPr="00CE7C42">
        <w:rPr>
          <w:color w:val="000000"/>
        </w:rPr>
        <w:noBreakHyphen/>
      </w:r>
      <w:r w:rsidRPr="00CE7C42">
        <w:rPr>
          <w:color w:val="000000"/>
        </w:rPr>
        <w:t xml:space="preserve">400 and not by this section. </w:t>
      </w:r>
    </w:p>
    <w:p w:rsidR="00CE7C42" w:rsidRPr="00CE7C42" w:rsidRDefault="00CE7C42"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C42" w:rsidRDefault="003F053A"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7E0E" w:rsidRPr="00CE7C42">
        <w:rPr>
          <w:color w:val="000000"/>
        </w:rPr>
        <w:t xml:space="preserve">  Derived from 1976 Code </w:t>
      </w:r>
      <w:r w:rsidR="00CE7C42" w:rsidRPr="00CE7C42">
        <w:rPr>
          <w:color w:val="000000"/>
        </w:rPr>
        <w:t xml:space="preserve">Section </w:t>
      </w:r>
      <w:r w:rsidR="00EA7E0E" w:rsidRPr="00CE7C42">
        <w:rPr>
          <w:color w:val="000000"/>
        </w:rPr>
        <w:t>33</w:t>
      </w:r>
      <w:r w:rsidR="00CE7C42" w:rsidRPr="00CE7C42">
        <w:rPr>
          <w:color w:val="000000"/>
        </w:rPr>
        <w:noBreakHyphen/>
      </w:r>
      <w:r w:rsidR="00EA7E0E" w:rsidRPr="00CE7C42">
        <w:rPr>
          <w:color w:val="000000"/>
        </w:rPr>
        <w:t>19</w:t>
      </w:r>
      <w:r w:rsidR="00CE7C42" w:rsidRPr="00CE7C42">
        <w:rPr>
          <w:color w:val="000000"/>
        </w:rPr>
        <w:noBreakHyphen/>
      </w:r>
      <w:r w:rsidR="00EA7E0E" w:rsidRPr="00CE7C42">
        <w:rPr>
          <w:color w:val="000000"/>
        </w:rPr>
        <w:t xml:space="preserve">30 [1962 Code </w:t>
      </w:r>
      <w:r w:rsidR="00CE7C42" w:rsidRPr="00CE7C42">
        <w:rPr>
          <w:color w:val="000000"/>
        </w:rPr>
        <w:t xml:space="preserve">Section </w:t>
      </w:r>
      <w:r w:rsidR="00EA7E0E" w:rsidRPr="00CE7C42">
        <w:rPr>
          <w:color w:val="000000"/>
        </w:rPr>
        <w:t>12</w:t>
      </w:r>
      <w:r w:rsidR="00CE7C42" w:rsidRPr="00CE7C42">
        <w:rPr>
          <w:color w:val="000000"/>
        </w:rPr>
        <w:noBreakHyphen/>
      </w:r>
      <w:r w:rsidR="00EA7E0E" w:rsidRPr="00CE7C42">
        <w:rPr>
          <w:color w:val="000000"/>
        </w:rPr>
        <w:t xml:space="preserve">21.3;  1952 Code </w:t>
      </w:r>
      <w:r w:rsidR="00CE7C42" w:rsidRPr="00CE7C42">
        <w:rPr>
          <w:color w:val="000000"/>
        </w:rPr>
        <w:t xml:space="preserve">Sections </w:t>
      </w:r>
      <w:r w:rsidR="00EA7E0E" w:rsidRPr="00CE7C42">
        <w:rPr>
          <w:color w:val="000000"/>
        </w:rPr>
        <w:t>12</w:t>
      </w:r>
      <w:r w:rsidR="00CE7C42" w:rsidRPr="00CE7C42">
        <w:rPr>
          <w:color w:val="000000"/>
        </w:rPr>
        <w:noBreakHyphen/>
      </w:r>
      <w:r w:rsidR="00EA7E0E" w:rsidRPr="00CE7C42">
        <w:rPr>
          <w:color w:val="000000"/>
        </w:rPr>
        <w:t>631, 12</w:t>
      </w:r>
      <w:r w:rsidR="00CE7C42" w:rsidRPr="00CE7C42">
        <w:rPr>
          <w:color w:val="000000"/>
        </w:rPr>
        <w:noBreakHyphen/>
      </w:r>
      <w:r w:rsidR="00EA7E0E" w:rsidRPr="00CE7C42">
        <w:rPr>
          <w:color w:val="000000"/>
        </w:rPr>
        <w:t xml:space="preserve">632;  1942 Code </w:t>
      </w:r>
      <w:r w:rsidR="00CE7C42" w:rsidRPr="00CE7C42">
        <w:rPr>
          <w:color w:val="000000"/>
        </w:rPr>
        <w:t xml:space="preserve">Section </w:t>
      </w:r>
      <w:r w:rsidR="00EA7E0E" w:rsidRPr="00CE7C42">
        <w:rPr>
          <w:color w:val="000000"/>
        </w:rPr>
        <w:t xml:space="preserve">7705;  1932 Code </w:t>
      </w:r>
      <w:r w:rsidR="00CE7C42" w:rsidRPr="00CE7C42">
        <w:rPr>
          <w:color w:val="000000"/>
        </w:rPr>
        <w:t xml:space="preserve">Section </w:t>
      </w:r>
      <w:r w:rsidR="00EA7E0E" w:rsidRPr="00CE7C42">
        <w:rPr>
          <w:color w:val="000000"/>
        </w:rPr>
        <w:t xml:space="preserve">7705;  1926 (34) 1052;  1962 (52) 1996;  1963 (53) 327;  1964 (53) 1910;  1981 Act No. 146, </w:t>
      </w:r>
      <w:r w:rsidR="00CE7C42" w:rsidRPr="00CE7C42">
        <w:rPr>
          <w:color w:val="000000"/>
        </w:rPr>
        <w:t xml:space="preserve">Section </w:t>
      </w:r>
      <w:r w:rsidR="00EA7E0E" w:rsidRPr="00CE7C42">
        <w:rPr>
          <w:color w:val="000000"/>
        </w:rPr>
        <w:t xml:space="preserve">2;  Repealed, 1988 Act No. 444, </w:t>
      </w:r>
      <w:r w:rsidR="00CE7C42" w:rsidRPr="00CE7C42">
        <w:rPr>
          <w:color w:val="000000"/>
        </w:rPr>
        <w:t xml:space="preserve">Section </w:t>
      </w:r>
      <w:r w:rsidR="00EA7E0E" w:rsidRPr="00CE7C42">
        <w:rPr>
          <w:color w:val="000000"/>
        </w:rPr>
        <w:t xml:space="preserve">2];  1988 Act No. 444, </w:t>
      </w:r>
      <w:r w:rsidR="00CE7C42" w:rsidRPr="00CE7C42">
        <w:rPr>
          <w:color w:val="000000"/>
        </w:rPr>
        <w:t xml:space="preserve">Section </w:t>
      </w:r>
      <w:r w:rsidR="00EA7E0E" w:rsidRPr="00CE7C42">
        <w:rPr>
          <w:color w:val="000000"/>
        </w:rPr>
        <w:t xml:space="preserve">2. </w:t>
      </w:r>
    </w:p>
    <w:p w:rsidR="00CE7C42" w:rsidRDefault="00CE7C42"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7C42" w:rsidRDefault="00CE7C42"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C42">
        <w:rPr>
          <w:rFonts w:cs="Times New Roman"/>
          <w:b/>
          <w:color w:val="000000"/>
        </w:rPr>
        <w:t xml:space="preserve">SECTION </w:t>
      </w:r>
      <w:r w:rsidR="00EA7E0E" w:rsidRPr="00CE7C42">
        <w:rPr>
          <w:rFonts w:cs="Times New Roman"/>
          <w:b/>
        </w:rPr>
        <w:t>33</w:t>
      </w:r>
      <w:r w:rsidRPr="00CE7C42">
        <w:rPr>
          <w:rFonts w:cs="Times New Roman"/>
          <w:b/>
        </w:rPr>
        <w:noBreakHyphen/>
      </w:r>
      <w:r w:rsidR="00EA7E0E" w:rsidRPr="00CE7C42">
        <w:rPr>
          <w:rFonts w:cs="Times New Roman"/>
          <w:b/>
        </w:rPr>
        <w:t>12</w:t>
      </w:r>
      <w:r w:rsidRPr="00CE7C42">
        <w:rPr>
          <w:rFonts w:cs="Times New Roman"/>
          <w:b/>
        </w:rPr>
        <w:noBreakHyphen/>
      </w:r>
      <w:r w:rsidR="00EA7E0E" w:rsidRPr="00CE7C42">
        <w:rPr>
          <w:rFonts w:cs="Times New Roman"/>
          <w:b/>
        </w:rPr>
        <w:t>103.</w:t>
      </w:r>
      <w:r w:rsidR="00EA7E0E" w:rsidRPr="00CE7C42">
        <w:t xml:space="preserve"> </w:t>
      </w:r>
      <w:r w:rsidRPr="00CE7C42">
        <w:t>"</w:t>
      </w:r>
      <w:r w:rsidR="00EA7E0E" w:rsidRPr="00CE7C42">
        <w:t>Sale</w:t>
      </w:r>
      <w:r w:rsidRPr="00CE7C42">
        <w:t>"</w:t>
      </w:r>
      <w:r w:rsidR="00EA7E0E" w:rsidRPr="00CE7C42">
        <w:t xml:space="preserve"> defined. </w:t>
      </w:r>
    </w:p>
    <w:p w:rsidR="00CE7C42" w:rsidRDefault="00CE7C42"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C42" w:rsidRPr="00CE7C42" w:rsidRDefault="00EA7E0E"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7C42">
        <w:rPr>
          <w:color w:val="000000"/>
        </w:rPr>
        <w:tab/>
        <w:t xml:space="preserve">Whenever used in this chapter, </w:t>
      </w:r>
      <w:r w:rsidR="00CE7C42" w:rsidRPr="00CE7C42">
        <w:rPr>
          <w:color w:val="000000"/>
        </w:rPr>
        <w:t>"</w:t>
      </w:r>
      <w:r w:rsidRPr="00CE7C42">
        <w:rPr>
          <w:color w:val="000000"/>
        </w:rPr>
        <w:t>sale</w:t>
      </w:r>
      <w:r w:rsidR="00CE7C42" w:rsidRPr="00CE7C42">
        <w:rPr>
          <w:color w:val="000000"/>
        </w:rPr>
        <w:t>"</w:t>
      </w:r>
      <w:r w:rsidRPr="00CE7C42">
        <w:rPr>
          <w:color w:val="000000"/>
        </w:rPr>
        <w:t xml:space="preserve"> includes a sale, lease, exchange, or other disposition of property and assets of the corporation except a mortgage of or other security interest in the property and assets. </w:t>
      </w:r>
    </w:p>
    <w:p w:rsidR="00CE7C42" w:rsidRPr="00CE7C42" w:rsidRDefault="00CE7C42"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53A" w:rsidRDefault="003F053A"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7E0E" w:rsidRPr="00CE7C42">
        <w:rPr>
          <w:color w:val="000000"/>
        </w:rPr>
        <w:t xml:space="preserve">  Derived from 1976 Code </w:t>
      </w:r>
      <w:r w:rsidR="00CE7C42" w:rsidRPr="00CE7C42">
        <w:rPr>
          <w:color w:val="000000"/>
        </w:rPr>
        <w:t xml:space="preserve">Section </w:t>
      </w:r>
      <w:r w:rsidR="00EA7E0E" w:rsidRPr="00CE7C42">
        <w:rPr>
          <w:color w:val="000000"/>
        </w:rPr>
        <w:t>33</w:t>
      </w:r>
      <w:r w:rsidR="00CE7C42" w:rsidRPr="00CE7C42">
        <w:rPr>
          <w:color w:val="000000"/>
        </w:rPr>
        <w:noBreakHyphen/>
      </w:r>
      <w:r w:rsidR="00EA7E0E" w:rsidRPr="00CE7C42">
        <w:rPr>
          <w:color w:val="000000"/>
        </w:rPr>
        <w:t>19</w:t>
      </w:r>
      <w:r w:rsidR="00CE7C42" w:rsidRPr="00CE7C42">
        <w:rPr>
          <w:color w:val="000000"/>
        </w:rPr>
        <w:noBreakHyphen/>
      </w:r>
      <w:r w:rsidR="00EA7E0E" w:rsidRPr="00CE7C42">
        <w:rPr>
          <w:color w:val="000000"/>
        </w:rPr>
        <w:t xml:space="preserve">10 [1962 Code </w:t>
      </w:r>
      <w:r w:rsidR="00CE7C42" w:rsidRPr="00CE7C42">
        <w:rPr>
          <w:color w:val="000000"/>
        </w:rPr>
        <w:t xml:space="preserve">Section </w:t>
      </w:r>
      <w:r w:rsidR="00EA7E0E" w:rsidRPr="00CE7C42">
        <w:rPr>
          <w:color w:val="000000"/>
        </w:rPr>
        <w:t>12</w:t>
      </w:r>
      <w:r w:rsidR="00CE7C42" w:rsidRPr="00CE7C42">
        <w:rPr>
          <w:color w:val="000000"/>
        </w:rPr>
        <w:noBreakHyphen/>
      </w:r>
      <w:r w:rsidR="00EA7E0E" w:rsidRPr="00CE7C42">
        <w:rPr>
          <w:color w:val="000000"/>
        </w:rPr>
        <w:t xml:space="preserve">21.1;  1962 (52) 1996;  1981 Act No. 146, </w:t>
      </w:r>
      <w:r w:rsidR="00CE7C42" w:rsidRPr="00CE7C42">
        <w:rPr>
          <w:color w:val="000000"/>
        </w:rPr>
        <w:t xml:space="preserve">Section </w:t>
      </w:r>
      <w:r w:rsidR="00EA7E0E" w:rsidRPr="00CE7C42">
        <w:rPr>
          <w:color w:val="000000"/>
        </w:rPr>
        <w:t xml:space="preserve">2;  Repealed, 1988 Act No. 444, </w:t>
      </w:r>
      <w:r w:rsidR="00CE7C42" w:rsidRPr="00CE7C42">
        <w:rPr>
          <w:color w:val="000000"/>
        </w:rPr>
        <w:t xml:space="preserve">Section </w:t>
      </w:r>
      <w:r w:rsidR="00EA7E0E" w:rsidRPr="00CE7C42">
        <w:rPr>
          <w:color w:val="000000"/>
        </w:rPr>
        <w:t xml:space="preserve">2];  1988 Act No. 444, </w:t>
      </w:r>
      <w:r w:rsidR="00CE7C42" w:rsidRPr="00CE7C42">
        <w:rPr>
          <w:color w:val="000000"/>
        </w:rPr>
        <w:t xml:space="preserve">Section </w:t>
      </w:r>
      <w:r w:rsidR="00EA7E0E" w:rsidRPr="00CE7C42">
        <w:rPr>
          <w:color w:val="000000"/>
        </w:rPr>
        <w:t xml:space="preserve">2. </w:t>
      </w:r>
    </w:p>
    <w:p w:rsidR="003F053A" w:rsidRDefault="003F053A"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E7C42" w:rsidRDefault="00184435" w:rsidP="00CE7C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7C42" w:rsidSect="00CE7C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C42" w:rsidRDefault="00CE7C42" w:rsidP="00CE7C42">
      <w:r>
        <w:separator/>
      </w:r>
    </w:p>
  </w:endnote>
  <w:endnote w:type="continuationSeparator" w:id="0">
    <w:p w:rsidR="00CE7C42" w:rsidRDefault="00CE7C42" w:rsidP="00CE7C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C42" w:rsidRPr="00CE7C42" w:rsidRDefault="00CE7C42" w:rsidP="00CE7C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C42" w:rsidRPr="00CE7C42" w:rsidRDefault="00CE7C42" w:rsidP="00CE7C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C42" w:rsidRPr="00CE7C42" w:rsidRDefault="00CE7C42" w:rsidP="00CE7C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C42" w:rsidRDefault="00CE7C42" w:rsidP="00CE7C42">
      <w:r>
        <w:separator/>
      </w:r>
    </w:p>
  </w:footnote>
  <w:footnote w:type="continuationSeparator" w:id="0">
    <w:p w:rsidR="00CE7C42" w:rsidRDefault="00CE7C42" w:rsidP="00CE7C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C42" w:rsidRPr="00CE7C42" w:rsidRDefault="00CE7C42" w:rsidP="00CE7C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C42" w:rsidRPr="00CE7C42" w:rsidRDefault="00CE7C42" w:rsidP="00CE7C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C42" w:rsidRPr="00CE7C42" w:rsidRDefault="00CE7C42" w:rsidP="00CE7C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A7E0E"/>
    <w:rsid w:val="00013F41"/>
    <w:rsid w:val="00025E41"/>
    <w:rsid w:val="00032BBE"/>
    <w:rsid w:val="00093290"/>
    <w:rsid w:val="000935C2"/>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3F053A"/>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E7C42"/>
    <w:rsid w:val="00D349ED"/>
    <w:rsid w:val="00D37A5C"/>
    <w:rsid w:val="00D62F3B"/>
    <w:rsid w:val="00D9055E"/>
    <w:rsid w:val="00DA7ECF"/>
    <w:rsid w:val="00DC0FB0"/>
    <w:rsid w:val="00DE7A5F"/>
    <w:rsid w:val="00E306FD"/>
    <w:rsid w:val="00E4031C"/>
    <w:rsid w:val="00E94C32"/>
    <w:rsid w:val="00EA4DE9"/>
    <w:rsid w:val="00EA7E0E"/>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C42"/>
    <w:rPr>
      <w:rFonts w:ascii="Tahoma" w:hAnsi="Tahoma" w:cs="Tahoma"/>
      <w:sz w:val="16"/>
      <w:szCs w:val="16"/>
    </w:rPr>
  </w:style>
  <w:style w:type="character" w:customStyle="1" w:styleId="BalloonTextChar">
    <w:name w:val="Balloon Text Char"/>
    <w:basedOn w:val="DefaultParagraphFont"/>
    <w:link w:val="BalloonText"/>
    <w:uiPriority w:val="99"/>
    <w:semiHidden/>
    <w:rsid w:val="00CE7C42"/>
    <w:rPr>
      <w:rFonts w:ascii="Tahoma" w:hAnsi="Tahoma" w:cs="Tahoma"/>
      <w:sz w:val="16"/>
      <w:szCs w:val="16"/>
    </w:rPr>
  </w:style>
  <w:style w:type="paragraph" w:styleId="Header">
    <w:name w:val="header"/>
    <w:basedOn w:val="Normal"/>
    <w:link w:val="HeaderChar"/>
    <w:uiPriority w:val="99"/>
    <w:semiHidden/>
    <w:unhideWhenUsed/>
    <w:rsid w:val="00CE7C42"/>
    <w:pPr>
      <w:tabs>
        <w:tab w:val="center" w:pos="4680"/>
        <w:tab w:val="right" w:pos="9360"/>
      </w:tabs>
    </w:pPr>
  </w:style>
  <w:style w:type="character" w:customStyle="1" w:styleId="HeaderChar">
    <w:name w:val="Header Char"/>
    <w:basedOn w:val="DefaultParagraphFont"/>
    <w:link w:val="Header"/>
    <w:uiPriority w:val="99"/>
    <w:semiHidden/>
    <w:rsid w:val="00CE7C42"/>
  </w:style>
  <w:style w:type="paragraph" w:styleId="Footer">
    <w:name w:val="footer"/>
    <w:basedOn w:val="Normal"/>
    <w:link w:val="FooterChar"/>
    <w:uiPriority w:val="99"/>
    <w:semiHidden/>
    <w:unhideWhenUsed/>
    <w:rsid w:val="00CE7C42"/>
    <w:pPr>
      <w:tabs>
        <w:tab w:val="center" w:pos="4680"/>
        <w:tab w:val="right" w:pos="9360"/>
      </w:tabs>
    </w:pPr>
  </w:style>
  <w:style w:type="character" w:customStyle="1" w:styleId="FooterChar">
    <w:name w:val="Footer Char"/>
    <w:basedOn w:val="DefaultParagraphFont"/>
    <w:link w:val="Footer"/>
    <w:uiPriority w:val="99"/>
    <w:semiHidden/>
    <w:rsid w:val="00CE7C42"/>
  </w:style>
  <w:style w:type="character" w:styleId="Hyperlink">
    <w:name w:val="Hyperlink"/>
    <w:basedOn w:val="DefaultParagraphFont"/>
    <w:semiHidden/>
    <w:rsid w:val="003F05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5593</Characters>
  <Application>Microsoft Office Word</Application>
  <DocSecurity>0</DocSecurity>
  <Lines>46</Lines>
  <Paragraphs>13</Paragraphs>
  <ScaleCrop>false</ScaleCrop>
  <Company>LPITS</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2013-01-03T20:51:00Z</dcterms:created>
  <dcterms:modified xsi:type="dcterms:W3CDTF">2013-01-07T17:15:00Z</dcterms:modified>
</cp:coreProperties>
</file>