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11" w:rsidRDefault="005E6411">
      <w:pPr>
        <w:jc w:val="center"/>
      </w:pPr>
      <w:r>
        <w:t>DISCLAIMER</w:t>
      </w:r>
    </w:p>
    <w:p w:rsidR="005E6411" w:rsidRDefault="005E6411"/>
    <w:p w:rsidR="005E6411" w:rsidRDefault="005E641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6411" w:rsidRDefault="005E6411"/>
    <w:p w:rsidR="005E6411" w:rsidRDefault="005E64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6411" w:rsidRDefault="005E6411"/>
    <w:p w:rsidR="005E6411" w:rsidRDefault="005E64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6411" w:rsidRDefault="005E6411"/>
    <w:p w:rsidR="005E6411" w:rsidRDefault="005E64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6411" w:rsidRDefault="005E6411"/>
    <w:p w:rsidR="005E6411" w:rsidRDefault="005E6411">
      <w:r>
        <w:br w:type="page"/>
      </w:r>
    </w:p>
    <w:p w:rsid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E6A">
        <w:lastRenderedPageBreak/>
        <w:t>CHAPTER 1.</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E6A">
        <w:t xml:space="preserve"> GENERAL PROVISIONS</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10.</w:t>
      </w:r>
      <w:r w:rsidR="000F035B" w:rsidRPr="00531E6A">
        <w:t xml:space="preserve"> Licensing of nonresidents to do business in State.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1962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 xml:space="preserve">1;  1952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 xml:space="preserve">1;  1942 Code </w:t>
      </w:r>
      <w:r w:rsidR="00531E6A" w:rsidRPr="00531E6A">
        <w:rPr>
          <w:color w:val="000000"/>
        </w:rPr>
        <w:t xml:space="preserve">Section </w:t>
      </w:r>
      <w:r w:rsidR="000F035B" w:rsidRPr="00531E6A">
        <w:rPr>
          <w:color w:val="000000"/>
        </w:rPr>
        <w:t>9331;  1939 (41) 218.</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20.</w:t>
      </w:r>
      <w:r w:rsidR="000F035B" w:rsidRPr="00531E6A">
        <w:t xml:space="preserve"> Making intentionally untrue statement in advertising.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1962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 xml:space="preserve">3;  1952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 xml:space="preserve">3;  1942 Code </w:t>
      </w:r>
      <w:r w:rsidR="00531E6A" w:rsidRPr="00531E6A">
        <w:rPr>
          <w:color w:val="000000"/>
        </w:rPr>
        <w:t xml:space="preserve">Section </w:t>
      </w:r>
      <w:r w:rsidR="000F035B" w:rsidRPr="00531E6A">
        <w:rPr>
          <w:color w:val="000000"/>
        </w:rPr>
        <w:t xml:space="preserve">1379;  1932 Code </w:t>
      </w:r>
      <w:r w:rsidR="00531E6A" w:rsidRPr="00531E6A">
        <w:rPr>
          <w:color w:val="000000"/>
        </w:rPr>
        <w:t xml:space="preserve">Section </w:t>
      </w:r>
      <w:r w:rsidR="000F035B" w:rsidRPr="00531E6A">
        <w:rPr>
          <w:color w:val="000000"/>
        </w:rPr>
        <w:t>1379;  1924 (33) 1133.</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30.</w:t>
      </w:r>
      <w:r w:rsidR="000F035B" w:rsidRPr="00531E6A">
        <w:t xml:space="preserve"> Signs shall be displayed by sellers of Japanese textiles.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531E6A" w:rsidRPr="00531E6A">
        <w:rPr>
          <w:color w:val="000000"/>
        </w:rPr>
        <w:t>"</w:t>
      </w:r>
      <w:r w:rsidRPr="00531E6A">
        <w:rPr>
          <w:color w:val="000000"/>
        </w:rPr>
        <w:t>Japanese Textiles Sold Here.</w:t>
      </w:r>
      <w:r w:rsidR="00531E6A" w:rsidRPr="00531E6A">
        <w:rPr>
          <w:color w:val="000000"/>
        </w:rPr>
        <w:t>"</w:t>
      </w:r>
      <w:r w:rsidRPr="00531E6A">
        <w:rPr>
          <w:color w:val="000000"/>
        </w:rPr>
        <w:t xml:space="preserve">   Any person violating the provisions of this section shall be guilty of a misdemeanor and upon conviction thereof shall be fined not more than one hundred dollars or imprisoned for not more than thirty days.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Pr="00531E6A"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1962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 xml:space="preserve">8;  1956 (49) 1667.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40.</w:t>
      </w:r>
      <w:r w:rsidR="000F035B" w:rsidRPr="00531E6A">
        <w:t xml:space="preserve"> Photographic copies of business instruments or records.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F035B" w:rsidRPr="00531E6A">
        <w:rPr>
          <w:color w:val="000000"/>
        </w:rPr>
        <w:t xml:space="preserve">  1962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9;  1957 (50) 179.</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50.</w:t>
      </w:r>
      <w:r w:rsidR="000F035B" w:rsidRPr="00531E6A">
        <w:t xml:space="preserve"> Certain unsolicited merchandise received through mails deemed gift to recipient.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Any unsolicited merchandise, except stolen merchandise, received through the mails, shall be deemed an absolute gift and the addressee</w:t>
      </w:r>
      <w:r w:rsidR="00531E6A" w:rsidRPr="00531E6A">
        <w:rPr>
          <w:color w:val="000000"/>
        </w:rPr>
        <w:noBreakHyphen/>
      </w:r>
      <w:r w:rsidRPr="00531E6A">
        <w:rPr>
          <w:color w:val="000000"/>
        </w:rPr>
        <w:t>recipient may retain and use such merchandise without any liability for payment.  The provisions of this section shall not apply to ordered merchandise deemed unsatisfactory by the addressee</w:t>
      </w:r>
      <w:r w:rsidR="00531E6A" w:rsidRPr="00531E6A">
        <w:rPr>
          <w:color w:val="000000"/>
        </w:rPr>
        <w:noBreakHyphen/>
      </w:r>
      <w:r w:rsidRPr="00531E6A">
        <w:rPr>
          <w:color w:val="000000"/>
        </w:rPr>
        <w:t xml:space="preserve">recipient for any reason or to merchandise received by him by mistake or misdelivery.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1962 Code </w:t>
      </w:r>
      <w:r w:rsidR="00531E6A" w:rsidRPr="00531E6A">
        <w:rPr>
          <w:color w:val="000000"/>
        </w:rPr>
        <w:t xml:space="preserve">Section </w:t>
      </w:r>
      <w:r w:rsidR="000F035B" w:rsidRPr="00531E6A">
        <w:rPr>
          <w:color w:val="000000"/>
        </w:rPr>
        <w:t>66</w:t>
      </w:r>
      <w:r w:rsidR="00531E6A" w:rsidRPr="00531E6A">
        <w:rPr>
          <w:color w:val="000000"/>
        </w:rPr>
        <w:noBreakHyphen/>
      </w:r>
      <w:r w:rsidR="000F035B" w:rsidRPr="00531E6A">
        <w:rPr>
          <w:color w:val="000000"/>
        </w:rPr>
        <w:t>10;  1970 (56) 2083.</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55.</w:t>
      </w:r>
      <w:r w:rsidR="000F035B" w:rsidRPr="00531E6A">
        <w:t xml:space="preserve"> Gift certificates;  expiration;  notice of expiration and conditions relating to use.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 As used in this section, </w:t>
      </w:r>
      <w:r w:rsidR="00531E6A" w:rsidRPr="00531E6A">
        <w:rPr>
          <w:color w:val="000000"/>
        </w:rPr>
        <w:t>"</w:t>
      </w:r>
      <w:r w:rsidRPr="00531E6A">
        <w:rPr>
          <w:color w:val="000000"/>
        </w:rPr>
        <w:t>gift certificate</w:t>
      </w:r>
      <w:r w:rsidR="00531E6A" w:rsidRPr="00531E6A">
        <w:rPr>
          <w:color w:val="000000"/>
        </w:rPr>
        <w:t>"</w:t>
      </w:r>
      <w:r w:rsidRPr="00531E6A">
        <w:rPr>
          <w:color w:val="000000"/>
        </w:rPr>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531E6A" w:rsidRPr="00531E6A">
        <w:rPr>
          <w:color w:val="000000"/>
        </w:rPr>
        <w:noBreakHyphen/>
      </w:r>
      <w:r w:rsidRPr="00531E6A">
        <w:rPr>
          <w:color w:val="000000"/>
        </w:rPr>
        <w:t xml:space="preserve">point font.  A gift certificate that contains an expiration date which does not conform to this subsection expires on the first anniversary of the date on which the certificate is issued or sold.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 gift certificate that does not state clearly a condition described by this subsection may be redeemed at any time for the original value of the certificate, less any amount charged against the balance of the certificate by the consumer. </w:t>
      </w: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(D) This section applies only to a gift certificate issued or sold on or after the effective date of this section.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Pr="00531E6A"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2005 Act No. 2, </w:t>
      </w:r>
      <w:r w:rsidR="00531E6A" w:rsidRPr="00531E6A">
        <w:rPr>
          <w:color w:val="000000"/>
        </w:rPr>
        <w:t xml:space="preserve">Section </w:t>
      </w:r>
      <w:r w:rsidR="000F035B" w:rsidRPr="00531E6A">
        <w:rPr>
          <w:color w:val="000000"/>
        </w:rPr>
        <w:t xml:space="preserve">1, eff July 1, 2004.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60.</w:t>
      </w:r>
      <w:r w:rsidR="000F035B" w:rsidRPr="00531E6A">
        <w:t xml:space="preserve"> Municipalities may regulate auction sales of personalty.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1962 Code </w:t>
      </w:r>
      <w:r w:rsidR="00531E6A" w:rsidRPr="00531E6A">
        <w:rPr>
          <w:color w:val="000000"/>
        </w:rPr>
        <w:t xml:space="preserve">Section </w:t>
      </w:r>
      <w:r w:rsidR="000F035B" w:rsidRPr="00531E6A">
        <w:rPr>
          <w:color w:val="000000"/>
        </w:rPr>
        <w:t>56</w:t>
      </w:r>
      <w:r w:rsidR="00531E6A" w:rsidRPr="00531E6A">
        <w:rPr>
          <w:color w:val="000000"/>
        </w:rPr>
        <w:noBreakHyphen/>
      </w:r>
      <w:r w:rsidR="000F035B" w:rsidRPr="00531E6A">
        <w:rPr>
          <w:color w:val="000000"/>
        </w:rPr>
        <w:t xml:space="preserve">202;  1952 Code </w:t>
      </w:r>
      <w:r w:rsidR="00531E6A" w:rsidRPr="00531E6A">
        <w:rPr>
          <w:color w:val="000000"/>
        </w:rPr>
        <w:t xml:space="preserve">Section </w:t>
      </w:r>
      <w:r w:rsidR="000F035B" w:rsidRPr="00531E6A">
        <w:rPr>
          <w:color w:val="000000"/>
        </w:rPr>
        <w:t>56</w:t>
      </w:r>
      <w:r w:rsidR="00531E6A" w:rsidRPr="00531E6A">
        <w:rPr>
          <w:color w:val="000000"/>
        </w:rPr>
        <w:noBreakHyphen/>
      </w:r>
      <w:r w:rsidR="000F035B" w:rsidRPr="00531E6A">
        <w:rPr>
          <w:color w:val="000000"/>
        </w:rPr>
        <w:t xml:space="preserve">202;  1942 Code </w:t>
      </w:r>
      <w:r w:rsidR="00531E6A" w:rsidRPr="00531E6A">
        <w:rPr>
          <w:color w:val="000000"/>
        </w:rPr>
        <w:t xml:space="preserve">Section </w:t>
      </w:r>
      <w:r w:rsidR="000F035B" w:rsidRPr="00531E6A">
        <w:rPr>
          <w:color w:val="000000"/>
        </w:rPr>
        <w:t xml:space="preserve">7115;  1932 Code </w:t>
      </w:r>
      <w:r w:rsidR="00531E6A" w:rsidRPr="00531E6A">
        <w:rPr>
          <w:color w:val="000000"/>
        </w:rPr>
        <w:t xml:space="preserve">Section </w:t>
      </w:r>
      <w:r w:rsidR="000F035B" w:rsidRPr="00531E6A">
        <w:rPr>
          <w:color w:val="000000"/>
        </w:rPr>
        <w:t>7115;  1927 (35) 357.</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70.</w:t>
      </w:r>
      <w:r w:rsidR="000F035B" w:rsidRPr="00531E6A">
        <w:t xml:space="preserve"> Regulations of Commissioner of Agriculture as to labeling of imitation food;  registration.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1962 Code </w:t>
      </w:r>
      <w:r w:rsidR="00531E6A" w:rsidRPr="00531E6A">
        <w:rPr>
          <w:color w:val="000000"/>
        </w:rPr>
        <w:t xml:space="preserve">Section </w:t>
      </w:r>
      <w:r w:rsidR="000F035B" w:rsidRPr="00531E6A">
        <w:rPr>
          <w:color w:val="000000"/>
        </w:rPr>
        <w:t>32</w:t>
      </w:r>
      <w:r w:rsidR="00531E6A" w:rsidRPr="00531E6A">
        <w:rPr>
          <w:color w:val="000000"/>
        </w:rPr>
        <w:noBreakHyphen/>
      </w:r>
      <w:r w:rsidR="000F035B" w:rsidRPr="00531E6A">
        <w:rPr>
          <w:color w:val="000000"/>
        </w:rPr>
        <w:t>1581;  1964 (53) 2206.</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80.</w:t>
      </w:r>
      <w:r w:rsidR="000F035B" w:rsidRPr="00531E6A">
        <w:t xml:space="preserve"> Industrial hygiene and safety professionals;  certification requirements;  penalties for misrepresentation.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 As used in this section: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(1) </w:t>
      </w:r>
      <w:r w:rsidR="00531E6A" w:rsidRPr="00531E6A">
        <w:rPr>
          <w:color w:val="000000"/>
        </w:rPr>
        <w:t>"</w:t>
      </w:r>
      <w:r w:rsidRPr="00531E6A">
        <w:rPr>
          <w:color w:val="000000"/>
        </w:rPr>
        <w:t>American Board of Industrial Hygiene</w:t>
      </w:r>
      <w:r w:rsidR="00531E6A" w:rsidRPr="00531E6A">
        <w:rPr>
          <w:color w:val="000000"/>
        </w:rPr>
        <w:t>"</w:t>
      </w:r>
      <w:r w:rsidRPr="00531E6A">
        <w:rPr>
          <w:color w:val="000000"/>
        </w:rPr>
        <w:t xml:space="preserve"> means a nonprofit corporation established to improve the practice and educational standards of the profession of industrial hygiene by certifying individuals who meet its education, experience, examination, and maintenance requirements.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(2) </w:t>
      </w:r>
      <w:r w:rsidR="00531E6A" w:rsidRPr="00531E6A">
        <w:rPr>
          <w:color w:val="000000"/>
        </w:rPr>
        <w:t>"</w:t>
      </w:r>
      <w:r w:rsidRPr="00531E6A">
        <w:rPr>
          <w:color w:val="000000"/>
        </w:rPr>
        <w:t>Board of Certified Safety Professionals</w:t>
      </w:r>
      <w:r w:rsidR="00531E6A" w:rsidRPr="00531E6A">
        <w:rPr>
          <w:color w:val="000000"/>
        </w:rPr>
        <w:t>"</w:t>
      </w:r>
      <w:r w:rsidRPr="00531E6A">
        <w:rPr>
          <w:color w:val="000000"/>
        </w:rPr>
        <w:t xml:space="preserve"> means a nonprofit corporation established to improve the practice and educational standards of the profession of safety by certifying individuals who meet its education, experience, examination, and maintenance requirements.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(3) </w:t>
      </w:r>
      <w:r w:rsidR="00531E6A" w:rsidRPr="00531E6A">
        <w:rPr>
          <w:color w:val="000000"/>
        </w:rPr>
        <w:t>"</w:t>
      </w:r>
      <w:r w:rsidRPr="00531E6A">
        <w:rPr>
          <w:color w:val="000000"/>
        </w:rPr>
        <w:t>Certified Industrial Hygienist</w:t>
      </w:r>
      <w:r w:rsidR="00531E6A" w:rsidRPr="00531E6A">
        <w:rPr>
          <w:color w:val="000000"/>
        </w:rPr>
        <w:t>"</w:t>
      </w:r>
      <w:r w:rsidRPr="00531E6A">
        <w:rPr>
          <w:color w:val="000000"/>
        </w:rPr>
        <w:t xml:space="preserve"> means a person who has received the designation </w:t>
      </w:r>
      <w:r w:rsidR="00531E6A" w:rsidRPr="00531E6A">
        <w:rPr>
          <w:color w:val="000000"/>
        </w:rPr>
        <w:t>"</w:t>
      </w:r>
      <w:r w:rsidRPr="00531E6A">
        <w:rPr>
          <w:color w:val="000000"/>
        </w:rPr>
        <w:t>Certified Industrial Hygienist</w:t>
      </w:r>
      <w:r w:rsidR="00531E6A" w:rsidRPr="00531E6A">
        <w:rPr>
          <w:color w:val="000000"/>
        </w:rPr>
        <w:t>"</w:t>
      </w:r>
      <w:r w:rsidRPr="00531E6A">
        <w:rPr>
          <w:color w:val="000000"/>
        </w:rPr>
        <w:t xml:space="preserve"> by the American Board of Industrial Hygiene and whose certification has not lapsed or been revoked.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(4) </w:t>
      </w:r>
      <w:r w:rsidR="00531E6A" w:rsidRPr="00531E6A">
        <w:rPr>
          <w:color w:val="000000"/>
        </w:rPr>
        <w:t>"</w:t>
      </w:r>
      <w:r w:rsidRPr="00531E6A">
        <w:rPr>
          <w:color w:val="000000"/>
        </w:rPr>
        <w:t>Certified safety professional</w:t>
      </w:r>
      <w:r w:rsidR="00531E6A" w:rsidRPr="00531E6A">
        <w:rPr>
          <w:color w:val="000000"/>
        </w:rPr>
        <w:t>"</w:t>
      </w:r>
      <w:r w:rsidRPr="00531E6A">
        <w:rPr>
          <w:color w:val="000000"/>
        </w:rPr>
        <w:t xml:space="preserve"> means a person who has been certified by the Board of Certified Safety Professionals and whose certification has not lapsed.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(5) </w:t>
      </w:r>
      <w:r w:rsidR="00531E6A" w:rsidRPr="00531E6A">
        <w:rPr>
          <w:color w:val="000000"/>
        </w:rPr>
        <w:t>"</w:t>
      </w:r>
      <w:r w:rsidRPr="00531E6A">
        <w:rPr>
          <w:color w:val="000000"/>
        </w:rPr>
        <w:t>Industrial hygiene</w:t>
      </w:r>
      <w:r w:rsidR="00531E6A" w:rsidRPr="00531E6A">
        <w:rPr>
          <w:color w:val="000000"/>
        </w:rPr>
        <w:t>"</w:t>
      </w:r>
      <w:r w:rsidRPr="00531E6A">
        <w:rPr>
          <w:color w:val="000000"/>
        </w:rPr>
        <w:t xml:space="preserve"> means the science and art devoted to the anticipation, recognition, evaluation, and control of those environmental factors and stresses arising in or from the workplace that may cause sickness, impaired health and well</w:t>
      </w:r>
      <w:r w:rsidR="00531E6A" w:rsidRPr="00531E6A">
        <w:rPr>
          <w:color w:val="000000"/>
        </w:rPr>
        <w:noBreakHyphen/>
      </w:r>
      <w:r w:rsidRPr="00531E6A">
        <w:rPr>
          <w:color w:val="000000"/>
        </w:rPr>
        <w:t xml:space="preserve">being, or significant discomfort among workers and that may also impact the general community.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(6) </w:t>
      </w:r>
      <w:r w:rsidR="00531E6A" w:rsidRPr="00531E6A">
        <w:rPr>
          <w:color w:val="000000"/>
        </w:rPr>
        <w:t>"</w:t>
      </w:r>
      <w:r w:rsidRPr="00531E6A">
        <w:rPr>
          <w:color w:val="000000"/>
        </w:rPr>
        <w:t>Safety profession</w:t>
      </w:r>
      <w:r w:rsidR="00531E6A" w:rsidRPr="00531E6A">
        <w:rPr>
          <w:color w:val="000000"/>
        </w:rPr>
        <w:t>"</w:t>
      </w:r>
      <w:r w:rsidRPr="00531E6A">
        <w:rPr>
          <w:color w:val="000000"/>
        </w:rPr>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531E6A" w:rsidRPr="00531E6A">
        <w:rPr>
          <w:color w:val="000000"/>
        </w:rPr>
        <w:t>'</w:t>
      </w:r>
      <w:r w:rsidRPr="00531E6A">
        <w:rPr>
          <w:color w:val="000000"/>
        </w:rPr>
        <w:t xml:space="preserve">s violation constitutes a separate offense.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lastRenderedPageBreak/>
        <w:tab/>
        <w:t xml:space="preserve">(C) An entity of state or local government may not by rule, regulation, or otherwise prohibit or restrict the practice of industrial hygiene or safety by individuals practicing within the scope of </w:t>
      </w:r>
      <w:r w:rsidR="00531E6A" w:rsidRPr="00531E6A">
        <w:rPr>
          <w:color w:val="000000"/>
        </w:rPr>
        <w:t>"</w:t>
      </w:r>
      <w:r w:rsidRPr="00531E6A">
        <w:rPr>
          <w:color w:val="000000"/>
        </w:rPr>
        <w:t>industrial hygiene</w:t>
      </w:r>
      <w:r w:rsidR="00531E6A" w:rsidRPr="00531E6A">
        <w:rPr>
          <w:color w:val="000000"/>
        </w:rPr>
        <w:t>"</w:t>
      </w:r>
      <w:r w:rsidRPr="00531E6A">
        <w:rPr>
          <w:color w:val="000000"/>
        </w:rPr>
        <w:t xml:space="preserve"> or </w:t>
      </w:r>
      <w:r w:rsidR="00531E6A" w:rsidRPr="00531E6A">
        <w:rPr>
          <w:color w:val="000000"/>
        </w:rPr>
        <w:t>"</w:t>
      </w:r>
      <w:r w:rsidRPr="00531E6A">
        <w:rPr>
          <w:color w:val="000000"/>
        </w:rPr>
        <w:t>safety profession</w:t>
      </w:r>
      <w:r w:rsidR="00531E6A" w:rsidRPr="00531E6A">
        <w:rPr>
          <w:color w:val="000000"/>
        </w:rPr>
        <w:t>"</w:t>
      </w:r>
      <w:r w:rsidRPr="00531E6A">
        <w:rPr>
          <w:color w:val="000000"/>
        </w:rPr>
        <w:t xml:space="preserve"> so long as the individual does not use the title, initials, or represent himself to the public as a </w:t>
      </w:r>
      <w:r w:rsidR="00531E6A" w:rsidRPr="00531E6A">
        <w:rPr>
          <w:color w:val="000000"/>
        </w:rPr>
        <w:t>"</w:t>
      </w:r>
      <w:r w:rsidRPr="00531E6A">
        <w:rPr>
          <w:color w:val="000000"/>
        </w:rPr>
        <w:t>certified industrial hygienist</w:t>
      </w:r>
      <w:r w:rsidR="00531E6A" w:rsidRPr="00531E6A">
        <w:rPr>
          <w:color w:val="000000"/>
        </w:rPr>
        <w:t>"</w:t>
      </w:r>
      <w:r w:rsidRPr="00531E6A">
        <w:rPr>
          <w:color w:val="000000"/>
        </w:rPr>
        <w:t xml:space="preserve"> or a </w:t>
      </w:r>
      <w:r w:rsidR="00531E6A" w:rsidRPr="00531E6A">
        <w:rPr>
          <w:color w:val="000000"/>
        </w:rPr>
        <w:t>"</w:t>
      </w:r>
      <w:r w:rsidRPr="00531E6A">
        <w:rPr>
          <w:color w:val="000000"/>
        </w:rPr>
        <w:t>certified safety professional</w:t>
      </w:r>
      <w:r w:rsidR="00531E6A" w:rsidRPr="00531E6A">
        <w:rPr>
          <w:color w:val="000000"/>
        </w:rPr>
        <w:t>"</w:t>
      </w:r>
      <w:r w:rsidRPr="00531E6A">
        <w:rPr>
          <w:color w:val="000000"/>
        </w:rPr>
        <w:t xml:space="preserve">. </w:t>
      </w: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(D) The State is not liable for the misrepresentation of credentials of an employee while engaged in the duties of a governmental employee, unless wilful on behalf of the employee.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2004 Act No. 235, </w:t>
      </w:r>
      <w:r w:rsidR="00531E6A" w:rsidRPr="00531E6A">
        <w:rPr>
          <w:color w:val="000000"/>
        </w:rPr>
        <w:t xml:space="preserve">Section </w:t>
      </w:r>
      <w:r w:rsidR="000F035B" w:rsidRPr="00531E6A">
        <w:rPr>
          <w:color w:val="000000"/>
        </w:rPr>
        <w:t xml:space="preserve">2, eff May 19, 2004. </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E6A">
        <w:rPr>
          <w:rFonts w:cs="Times New Roman"/>
          <w:b/>
          <w:color w:val="000000"/>
        </w:rPr>
        <w:t xml:space="preserve">SECTION </w:t>
      </w:r>
      <w:r w:rsidR="000F035B" w:rsidRPr="00531E6A">
        <w:rPr>
          <w:rFonts w:cs="Times New Roman"/>
          <w:b/>
        </w:rPr>
        <w:t>39</w:t>
      </w:r>
      <w:r w:rsidRPr="00531E6A">
        <w:rPr>
          <w:rFonts w:cs="Times New Roman"/>
          <w:b/>
        </w:rPr>
        <w:noBreakHyphen/>
      </w:r>
      <w:r w:rsidR="000F035B" w:rsidRPr="00531E6A">
        <w:rPr>
          <w:rFonts w:cs="Times New Roman"/>
          <w:b/>
        </w:rPr>
        <w:t>1</w:t>
      </w:r>
      <w:r w:rsidRPr="00531E6A">
        <w:rPr>
          <w:rFonts w:cs="Times New Roman"/>
          <w:b/>
        </w:rPr>
        <w:noBreakHyphen/>
      </w:r>
      <w:r w:rsidR="000F035B" w:rsidRPr="00531E6A">
        <w:rPr>
          <w:rFonts w:cs="Times New Roman"/>
          <w:b/>
        </w:rPr>
        <w:t>90.</w:t>
      </w:r>
      <w:r w:rsidR="000F035B" w:rsidRPr="00531E6A">
        <w:t xml:space="preserve"> Breach of security of business data;  notification;  definitions;  penalties;  exception as to certain banks and financial institutions;  notice to Consumer Protection Division. </w:t>
      </w:r>
    </w:p>
    <w:p w:rsid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(D) For purposes of this section: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(1) </w:t>
      </w:r>
      <w:r w:rsidR="00531E6A" w:rsidRPr="00531E6A">
        <w:rPr>
          <w:color w:val="000000"/>
        </w:rPr>
        <w:t>"</w:t>
      </w:r>
      <w:r w:rsidRPr="00531E6A">
        <w:rPr>
          <w:color w:val="000000"/>
        </w:rPr>
        <w:t>Breach of the security of the system</w:t>
      </w:r>
      <w:r w:rsidR="00531E6A" w:rsidRPr="00531E6A">
        <w:rPr>
          <w:color w:val="000000"/>
        </w:rPr>
        <w:t>"</w:t>
      </w:r>
      <w:r w:rsidRPr="00531E6A">
        <w:rPr>
          <w:color w:val="000000"/>
        </w:rPr>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(2) </w:t>
      </w:r>
      <w:r w:rsidR="00531E6A" w:rsidRPr="00531E6A">
        <w:rPr>
          <w:color w:val="000000"/>
        </w:rPr>
        <w:t>"</w:t>
      </w:r>
      <w:r w:rsidRPr="00531E6A">
        <w:rPr>
          <w:color w:val="000000"/>
        </w:rPr>
        <w:t>Person</w:t>
      </w:r>
      <w:r w:rsidR="00531E6A" w:rsidRPr="00531E6A">
        <w:rPr>
          <w:color w:val="000000"/>
        </w:rPr>
        <w:t>"</w:t>
      </w:r>
      <w:r w:rsidRPr="00531E6A">
        <w:rPr>
          <w:color w:val="000000"/>
        </w:rPr>
        <w:t xml:space="preserve"> has the same meaning as in Section 37</w:t>
      </w:r>
      <w:r w:rsidR="00531E6A" w:rsidRPr="00531E6A">
        <w:rPr>
          <w:color w:val="000000"/>
        </w:rPr>
        <w:noBreakHyphen/>
      </w:r>
      <w:r w:rsidRPr="00531E6A">
        <w:rPr>
          <w:color w:val="000000"/>
        </w:rPr>
        <w:t>20</w:t>
      </w:r>
      <w:r w:rsidR="00531E6A" w:rsidRPr="00531E6A">
        <w:rPr>
          <w:color w:val="000000"/>
        </w:rPr>
        <w:noBreakHyphen/>
      </w:r>
      <w:r w:rsidRPr="00531E6A">
        <w:rPr>
          <w:color w:val="000000"/>
        </w:rPr>
        <w:t xml:space="preserve">110(10).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(3) </w:t>
      </w:r>
      <w:r w:rsidR="00531E6A" w:rsidRPr="00531E6A">
        <w:rPr>
          <w:color w:val="000000"/>
        </w:rPr>
        <w:t>"</w:t>
      </w:r>
      <w:r w:rsidRPr="00531E6A">
        <w:rPr>
          <w:color w:val="000000"/>
        </w:rPr>
        <w:t>Personal identifying information</w:t>
      </w:r>
      <w:r w:rsidR="00531E6A" w:rsidRPr="00531E6A">
        <w:rPr>
          <w:color w:val="000000"/>
        </w:rPr>
        <w:t>"</w:t>
      </w:r>
      <w:r w:rsidRPr="00531E6A">
        <w:rPr>
          <w:color w:val="000000"/>
        </w:rPr>
        <w:t xml:space="preserve"> has the same meaning as </w:t>
      </w:r>
      <w:r w:rsidR="00531E6A" w:rsidRPr="00531E6A">
        <w:rPr>
          <w:color w:val="000000"/>
        </w:rPr>
        <w:t>"</w:t>
      </w:r>
      <w:r w:rsidRPr="00531E6A">
        <w:rPr>
          <w:color w:val="000000"/>
        </w:rPr>
        <w:t>personal identifying information</w:t>
      </w:r>
      <w:r w:rsidR="00531E6A" w:rsidRPr="00531E6A">
        <w:rPr>
          <w:color w:val="000000"/>
        </w:rPr>
        <w:t>"</w:t>
      </w:r>
      <w:r w:rsidRPr="00531E6A">
        <w:rPr>
          <w:color w:val="000000"/>
        </w:rPr>
        <w:t xml:space="preserve"> in Section 16</w:t>
      </w:r>
      <w:r w:rsidR="00531E6A" w:rsidRPr="00531E6A">
        <w:rPr>
          <w:color w:val="000000"/>
        </w:rPr>
        <w:noBreakHyphen/>
      </w:r>
      <w:r w:rsidRPr="00531E6A">
        <w:rPr>
          <w:color w:val="000000"/>
        </w:rPr>
        <w:t>13</w:t>
      </w:r>
      <w:r w:rsidR="00531E6A" w:rsidRPr="00531E6A">
        <w:rPr>
          <w:color w:val="000000"/>
        </w:rPr>
        <w:noBreakHyphen/>
      </w:r>
      <w:r w:rsidRPr="00531E6A">
        <w:rPr>
          <w:color w:val="000000"/>
        </w:rPr>
        <w:t xml:space="preserve">510(D).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(E) The notice required by this section may be provided by: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(1) written notice;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(2) electronic notice, if the person</w:t>
      </w:r>
      <w:r w:rsidR="00531E6A" w:rsidRPr="00531E6A">
        <w:rPr>
          <w:color w:val="000000"/>
        </w:rPr>
        <w:t>'</w:t>
      </w:r>
      <w:r w:rsidRPr="00531E6A">
        <w:rPr>
          <w:color w:val="000000"/>
        </w:rPr>
        <w:t xml:space="preserve">s primary method of communication with the individual is by electronic means or is consistent with the provisions regarding electronic records and signatures in Section 7001 of Title 15 USC and Chapter 6, Title 11 of the 1976 Code;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(3) telephonic notice;  or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r>
      <w:r w:rsidRPr="00531E6A">
        <w:rPr>
          <w:color w:val="000000"/>
        </w:rPr>
        <w:tab/>
        <w:t>(a) e</w:t>
      </w:r>
      <w:r w:rsidR="00531E6A" w:rsidRPr="00531E6A">
        <w:rPr>
          <w:color w:val="000000"/>
        </w:rPr>
        <w:noBreakHyphen/>
      </w:r>
      <w:r w:rsidRPr="00531E6A">
        <w:rPr>
          <w:color w:val="000000"/>
        </w:rPr>
        <w:t>mail notice when the person has an e</w:t>
      </w:r>
      <w:r w:rsidR="00531E6A" w:rsidRPr="00531E6A">
        <w:rPr>
          <w:color w:val="000000"/>
        </w:rPr>
        <w:noBreakHyphen/>
      </w:r>
      <w:r w:rsidRPr="00531E6A">
        <w:rPr>
          <w:color w:val="000000"/>
        </w:rPr>
        <w:t xml:space="preserve">mail address for the subject persons;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lastRenderedPageBreak/>
        <w:tab/>
      </w:r>
      <w:r w:rsidRPr="00531E6A">
        <w:rPr>
          <w:color w:val="000000"/>
        </w:rPr>
        <w:tab/>
      </w:r>
      <w:r w:rsidRPr="00531E6A">
        <w:rPr>
          <w:color w:val="000000"/>
        </w:rPr>
        <w:tab/>
        <w:t xml:space="preserve">(b) conspicuous posting of the notice on the web site page of the person, if the person maintains one;  or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r>
      <w:r w:rsidRPr="00531E6A">
        <w:rPr>
          <w:color w:val="000000"/>
        </w:rPr>
        <w:tab/>
        <w:t xml:space="preserve">(c) notification to major statewide media.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(G) A resident of this State who is injured by a violation of this section, in addition to and cumulative of all other rights and remedies available at law, may: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(1) institute a civil action to recover damages in case of a wilful and knowing violation;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(2) institute a civil action that must be limited to actual damages resulting from a violation in case of a negligent violation of this section;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 xml:space="preserve">(3) seek an injunction to enforce compliance;  and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r>
      <w:r w:rsidRPr="00531E6A">
        <w:rPr>
          <w:color w:val="000000"/>
        </w:rPr>
        <w:tab/>
        <w:t>(4) recover attorney</w:t>
      </w:r>
      <w:r w:rsidR="00531E6A" w:rsidRPr="00531E6A">
        <w:rPr>
          <w:color w:val="000000"/>
        </w:rPr>
        <w:t>'</w:t>
      </w:r>
      <w:r w:rsidRPr="00531E6A">
        <w:rPr>
          <w:color w:val="000000"/>
        </w:rPr>
        <w:t xml:space="preserve">s fees and court costs, if successful.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(H) A person who knowingly and wilfully violates this section is subject to an administrative fine in the amount of one thousand dollars for each resident whose information was accessible by reason of the breach, the amount to be decided by the Department of Consumer Affairs.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(I) This section does not apply to a bank or financial institution that is subject to and in compliance with the privacy and security provision of the Gramm</w:t>
      </w:r>
      <w:r w:rsidR="00531E6A" w:rsidRPr="00531E6A">
        <w:rPr>
          <w:color w:val="000000"/>
        </w:rPr>
        <w:noBreakHyphen/>
      </w:r>
      <w:r w:rsidRPr="00531E6A">
        <w:rPr>
          <w:color w:val="000000"/>
        </w:rPr>
        <w:t>Leach</w:t>
      </w:r>
      <w:r w:rsidR="00531E6A" w:rsidRPr="00531E6A">
        <w:rPr>
          <w:color w:val="000000"/>
        </w:rPr>
        <w:noBreakHyphen/>
      </w:r>
      <w:r w:rsidRPr="00531E6A">
        <w:rPr>
          <w:color w:val="000000"/>
        </w:rPr>
        <w:t xml:space="preserve">Bliley Act. </w:t>
      </w:r>
    </w:p>
    <w:p w:rsidR="000F035B"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 </w:t>
      </w:r>
    </w:p>
    <w:p w:rsidR="00531E6A" w:rsidRPr="00531E6A" w:rsidRDefault="000F035B"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1E6A">
        <w:rPr>
          <w:color w:val="000000"/>
        </w:rPr>
        <w:tab/>
        <w:t xml:space="preserve">(K)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531E6A" w:rsidRPr="00531E6A" w:rsidRDefault="00531E6A"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035B" w:rsidRPr="00531E6A">
        <w:rPr>
          <w:color w:val="000000"/>
        </w:rPr>
        <w:t xml:space="preserve">  2008 Act No. 190, </w:t>
      </w:r>
      <w:r w:rsidR="00531E6A" w:rsidRPr="00531E6A">
        <w:rPr>
          <w:color w:val="000000"/>
        </w:rPr>
        <w:t xml:space="preserve">Section </w:t>
      </w:r>
      <w:r w:rsidR="000F035B" w:rsidRPr="00531E6A">
        <w:rPr>
          <w:color w:val="000000"/>
        </w:rPr>
        <w:t xml:space="preserve">7.A, eff July 1, 2009. </w:t>
      </w:r>
    </w:p>
    <w:p w:rsidR="005E6411" w:rsidRDefault="005E6411"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1E6A" w:rsidRDefault="00184435" w:rsidP="00531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1E6A" w:rsidSect="00531E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6A" w:rsidRDefault="00531E6A" w:rsidP="00531E6A">
      <w:r>
        <w:separator/>
      </w:r>
    </w:p>
  </w:endnote>
  <w:endnote w:type="continuationSeparator" w:id="0">
    <w:p w:rsidR="00531E6A" w:rsidRDefault="00531E6A" w:rsidP="00531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6A" w:rsidRPr="00531E6A" w:rsidRDefault="00531E6A" w:rsidP="00531E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6A" w:rsidRPr="00531E6A" w:rsidRDefault="00531E6A" w:rsidP="00531E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6A" w:rsidRPr="00531E6A" w:rsidRDefault="00531E6A" w:rsidP="00531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6A" w:rsidRDefault="00531E6A" w:rsidP="00531E6A">
      <w:r>
        <w:separator/>
      </w:r>
    </w:p>
  </w:footnote>
  <w:footnote w:type="continuationSeparator" w:id="0">
    <w:p w:rsidR="00531E6A" w:rsidRDefault="00531E6A" w:rsidP="00531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6A" w:rsidRPr="00531E6A" w:rsidRDefault="00531E6A" w:rsidP="00531E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6A" w:rsidRPr="00531E6A" w:rsidRDefault="00531E6A" w:rsidP="00531E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6A" w:rsidRPr="00531E6A" w:rsidRDefault="00531E6A" w:rsidP="00531E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035B"/>
    <w:rsid w:val="00013F41"/>
    <w:rsid w:val="00025E41"/>
    <w:rsid w:val="00032BBE"/>
    <w:rsid w:val="000553FF"/>
    <w:rsid w:val="00093290"/>
    <w:rsid w:val="0009512B"/>
    <w:rsid w:val="000B3C22"/>
    <w:rsid w:val="000C162E"/>
    <w:rsid w:val="000D09A6"/>
    <w:rsid w:val="000E046A"/>
    <w:rsid w:val="000F035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1E6A"/>
    <w:rsid w:val="005617DC"/>
    <w:rsid w:val="00565387"/>
    <w:rsid w:val="00577341"/>
    <w:rsid w:val="005B3F93"/>
    <w:rsid w:val="005D4096"/>
    <w:rsid w:val="005E6411"/>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717E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E6A"/>
    <w:pPr>
      <w:tabs>
        <w:tab w:val="center" w:pos="4680"/>
        <w:tab w:val="right" w:pos="9360"/>
      </w:tabs>
    </w:pPr>
  </w:style>
  <w:style w:type="character" w:customStyle="1" w:styleId="HeaderChar">
    <w:name w:val="Header Char"/>
    <w:basedOn w:val="DefaultParagraphFont"/>
    <w:link w:val="Header"/>
    <w:uiPriority w:val="99"/>
    <w:semiHidden/>
    <w:rsid w:val="00531E6A"/>
  </w:style>
  <w:style w:type="paragraph" w:styleId="Footer">
    <w:name w:val="footer"/>
    <w:basedOn w:val="Normal"/>
    <w:link w:val="FooterChar"/>
    <w:uiPriority w:val="99"/>
    <w:semiHidden/>
    <w:unhideWhenUsed/>
    <w:rsid w:val="00531E6A"/>
    <w:pPr>
      <w:tabs>
        <w:tab w:val="center" w:pos="4680"/>
        <w:tab w:val="right" w:pos="9360"/>
      </w:tabs>
    </w:pPr>
  </w:style>
  <w:style w:type="character" w:customStyle="1" w:styleId="FooterChar">
    <w:name w:val="Footer Char"/>
    <w:basedOn w:val="DefaultParagraphFont"/>
    <w:link w:val="Footer"/>
    <w:uiPriority w:val="99"/>
    <w:semiHidden/>
    <w:rsid w:val="00531E6A"/>
  </w:style>
  <w:style w:type="character" w:styleId="Hyperlink">
    <w:name w:val="Hyperlink"/>
    <w:basedOn w:val="DefaultParagraphFont"/>
    <w:semiHidden/>
    <w:rsid w:val="005E64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2950</Words>
  <Characters>16819</Characters>
  <Application>Microsoft Office Word</Application>
  <DocSecurity>0</DocSecurity>
  <Lines>140</Lines>
  <Paragraphs>39</Paragraphs>
  <ScaleCrop>false</ScaleCrop>
  <Company>LPITS</Company>
  <LinksUpToDate>false</LinksUpToDate>
  <CharactersWithSpaces>19730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