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94" w:rsidRDefault="00F81F94">
      <w:pPr>
        <w:jc w:val="center"/>
      </w:pPr>
      <w:r>
        <w:t>DISCLAIMER</w:t>
      </w:r>
    </w:p>
    <w:p w:rsidR="00F81F94" w:rsidRDefault="00F81F94"/>
    <w:p w:rsidR="00F81F94" w:rsidRDefault="00F81F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1F94" w:rsidRDefault="00F81F94"/>
    <w:p w:rsidR="00F81F94" w:rsidRDefault="00F81F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1F94" w:rsidRDefault="00F81F94"/>
    <w:p w:rsidR="00F81F94" w:rsidRDefault="00F81F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1F94" w:rsidRDefault="00F81F94"/>
    <w:p w:rsidR="00F81F94" w:rsidRDefault="00F81F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1F94" w:rsidRDefault="00F81F94"/>
    <w:p w:rsidR="00F81F94" w:rsidRDefault="00F81F94">
      <w:r>
        <w:br w:type="page"/>
      </w:r>
    </w:p>
    <w:p w:rsidR="00613898" w:rsidRDefault="009C309C"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3898">
        <w:lastRenderedPageBreak/>
        <w:t>CHAPTER 8.</w:t>
      </w:r>
    </w:p>
    <w:p w:rsidR="00613898"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3898" w:rsidRPr="00613898" w:rsidRDefault="009C309C"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3898">
        <w:t xml:space="preserve"> UNIFORM AIRCRAFT FINANCIAL RESPONSIBILITY ACT [REPEALED]</w:t>
      </w:r>
    </w:p>
    <w:p w:rsidR="00613898" w:rsidRPr="00613898"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50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50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50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50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50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rFonts w:cs="Times New Roman"/>
          <w:b/>
          <w:color w:val="000000"/>
        </w:rPr>
        <w:t xml:space="preserve">SECTION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60.</w:t>
      </w:r>
      <w:r w:rsidR="009C309C" w:rsidRPr="00613898">
        <w:t xml:space="preserve"> </w:t>
      </w:r>
      <w:r w:rsidR="009C309C" w:rsidRPr="00613898">
        <w:rPr>
          <w:bCs/>
        </w:rPr>
        <w:t>Repealed</w:t>
      </w:r>
      <w:r w:rsidR="009C309C" w:rsidRPr="00613898">
        <w:t xml:space="preserve"> by 1988 Act No. 624, </w:t>
      </w:r>
      <w:r w:rsidRPr="00613898">
        <w:t xml:space="preserve">Section </w:t>
      </w:r>
      <w:r w:rsidR="009C309C" w:rsidRPr="00613898">
        <w:t xml:space="preserve">6.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rFonts w:cs="Times New Roman"/>
          <w:b/>
          <w:color w:val="000000"/>
        </w:rPr>
        <w:t xml:space="preserve">SECTION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70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rFonts w:cs="Times New Roman"/>
          <w:b/>
          <w:color w:val="000000"/>
        </w:rPr>
        <w:t xml:space="preserve">SECTION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80.</w:t>
      </w:r>
      <w:r w:rsidR="009C309C" w:rsidRPr="00613898">
        <w:t xml:space="preserve"> </w:t>
      </w:r>
      <w:r w:rsidR="009C309C" w:rsidRPr="00613898">
        <w:rPr>
          <w:bCs/>
        </w:rPr>
        <w:t>Repealed</w:t>
      </w:r>
      <w:r w:rsidR="009C309C" w:rsidRPr="00613898">
        <w:t xml:space="preserve"> by 1988 Act No. 624, </w:t>
      </w:r>
      <w:r w:rsidRPr="00613898">
        <w:t xml:space="preserve">Section </w:t>
      </w:r>
      <w:r w:rsidR="009C309C" w:rsidRPr="00613898">
        <w:t xml:space="preserve">6.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90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90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90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rFonts w:cs="Times New Roman"/>
          <w:b/>
          <w:color w:val="000000"/>
        </w:rPr>
        <w:t xml:space="preserve">SECTION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120.</w:t>
      </w:r>
      <w:r w:rsidR="009C309C" w:rsidRPr="00613898">
        <w:t xml:space="preserve"> </w:t>
      </w:r>
      <w:r w:rsidR="009C309C" w:rsidRPr="00613898">
        <w:rPr>
          <w:bCs/>
        </w:rPr>
        <w:t>Repealed</w:t>
      </w:r>
      <w:r w:rsidR="009C309C" w:rsidRPr="00613898">
        <w:t xml:space="preserve"> by 1988 Act No. 624, </w:t>
      </w:r>
      <w:r w:rsidRPr="00613898">
        <w:t xml:space="preserve">Section </w:t>
      </w:r>
      <w:r w:rsidR="009C309C" w:rsidRPr="00613898">
        <w:t xml:space="preserve">6.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rFonts w:cs="Times New Roman"/>
          <w:b/>
          <w:color w:val="000000"/>
        </w:rPr>
        <w:t xml:space="preserve">SECTION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130.</w:t>
      </w:r>
      <w:r w:rsidR="009C309C" w:rsidRPr="00613898">
        <w:t xml:space="preserve"> </w:t>
      </w:r>
      <w:r w:rsidR="009C309C" w:rsidRPr="00613898">
        <w:rPr>
          <w:bCs/>
        </w:rPr>
        <w:t>Repealed</w:t>
      </w:r>
      <w:r w:rsidR="009C309C" w:rsidRPr="00613898">
        <w:t xml:space="preserve"> by 1988 Act No. 624, </w:t>
      </w:r>
      <w:r w:rsidRPr="00613898">
        <w:t xml:space="preserve">Section </w:t>
      </w:r>
      <w:r w:rsidR="009C309C" w:rsidRPr="00613898">
        <w:t xml:space="preserve">6.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F94" w:rsidRDefault="00613898"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98">
        <w:rPr>
          <w:b/>
          <w:color w:val="000000"/>
        </w:rPr>
        <w:t xml:space="preserve">SECTIONS </w:t>
      </w:r>
      <w:r w:rsidR="009C309C" w:rsidRPr="00613898">
        <w:rPr>
          <w:rFonts w:cs="Times New Roman"/>
          <w:b/>
          <w:bCs/>
        </w:rPr>
        <w:t>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140 to 55</w:t>
      </w:r>
      <w:r w:rsidRPr="00613898">
        <w:rPr>
          <w:rFonts w:cs="Times New Roman"/>
          <w:b/>
          <w:bCs/>
        </w:rPr>
        <w:noBreakHyphen/>
      </w:r>
      <w:r w:rsidR="009C309C" w:rsidRPr="00613898">
        <w:rPr>
          <w:rFonts w:cs="Times New Roman"/>
          <w:b/>
          <w:bCs/>
        </w:rPr>
        <w:t>8</w:t>
      </w:r>
      <w:r w:rsidRPr="00613898">
        <w:rPr>
          <w:rFonts w:cs="Times New Roman"/>
          <w:b/>
          <w:bCs/>
        </w:rPr>
        <w:noBreakHyphen/>
      </w:r>
      <w:r w:rsidR="009C309C" w:rsidRPr="00613898">
        <w:rPr>
          <w:rFonts w:cs="Times New Roman"/>
          <w:b/>
          <w:bCs/>
        </w:rPr>
        <w:t>210</w:t>
      </w:r>
      <w:r w:rsidR="009C309C" w:rsidRPr="00613898">
        <w:rPr>
          <w:rFonts w:cs="Times New Roman"/>
          <w:b/>
        </w:rPr>
        <w:t>.</w:t>
      </w:r>
      <w:r w:rsidR="009C309C" w:rsidRPr="00613898">
        <w:t xml:space="preserve"> </w:t>
      </w:r>
      <w:r w:rsidR="009C309C" w:rsidRPr="00613898">
        <w:rPr>
          <w:bCs/>
        </w:rPr>
        <w:t>Repealed</w:t>
      </w:r>
      <w:r w:rsidR="009C309C" w:rsidRPr="00613898">
        <w:t xml:space="preserve"> by 2012 Act No. 270, </w:t>
      </w:r>
      <w:r w:rsidRPr="00613898">
        <w:t xml:space="preserve">Section </w:t>
      </w:r>
      <w:r w:rsidR="009C309C" w:rsidRPr="00613898">
        <w:t xml:space="preserve">14, eff June 18, 2012. </w:t>
      </w:r>
    </w:p>
    <w:p w:rsidR="00F81F94" w:rsidRDefault="00F81F94"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13898" w:rsidRDefault="00184435" w:rsidP="00613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3898" w:rsidSect="006138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98" w:rsidRDefault="00613898" w:rsidP="00613898">
      <w:r>
        <w:separator/>
      </w:r>
    </w:p>
  </w:endnote>
  <w:endnote w:type="continuationSeparator" w:id="0">
    <w:p w:rsidR="00613898" w:rsidRDefault="00613898" w:rsidP="00613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98" w:rsidRPr="00613898" w:rsidRDefault="00613898" w:rsidP="00613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98" w:rsidRPr="00613898" w:rsidRDefault="00613898" w:rsidP="006138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98" w:rsidRPr="00613898" w:rsidRDefault="00613898" w:rsidP="00613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98" w:rsidRDefault="00613898" w:rsidP="00613898">
      <w:r>
        <w:separator/>
      </w:r>
    </w:p>
  </w:footnote>
  <w:footnote w:type="continuationSeparator" w:id="0">
    <w:p w:rsidR="00613898" w:rsidRDefault="00613898" w:rsidP="00613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98" w:rsidRPr="00613898" w:rsidRDefault="00613898" w:rsidP="006138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98" w:rsidRPr="00613898" w:rsidRDefault="00613898" w:rsidP="006138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898" w:rsidRPr="00613898" w:rsidRDefault="00613898" w:rsidP="006138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309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3898"/>
    <w:rsid w:val="006407CD"/>
    <w:rsid w:val="006444C5"/>
    <w:rsid w:val="006A0586"/>
    <w:rsid w:val="006C500F"/>
    <w:rsid w:val="006E29E6"/>
    <w:rsid w:val="007A5331"/>
    <w:rsid w:val="007D112A"/>
    <w:rsid w:val="00814A87"/>
    <w:rsid w:val="00817EA2"/>
    <w:rsid w:val="00873A2D"/>
    <w:rsid w:val="008905D9"/>
    <w:rsid w:val="008B024A"/>
    <w:rsid w:val="008C7A37"/>
    <w:rsid w:val="008E559A"/>
    <w:rsid w:val="00903FD2"/>
    <w:rsid w:val="009149AF"/>
    <w:rsid w:val="00916042"/>
    <w:rsid w:val="009532AC"/>
    <w:rsid w:val="009C1AED"/>
    <w:rsid w:val="009C309C"/>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C4825"/>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1F94"/>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898"/>
    <w:pPr>
      <w:tabs>
        <w:tab w:val="center" w:pos="4680"/>
        <w:tab w:val="right" w:pos="9360"/>
      </w:tabs>
    </w:pPr>
  </w:style>
  <w:style w:type="character" w:customStyle="1" w:styleId="HeaderChar">
    <w:name w:val="Header Char"/>
    <w:basedOn w:val="DefaultParagraphFont"/>
    <w:link w:val="Header"/>
    <w:uiPriority w:val="99"/>
    <w:semiHidden/>
    <w:rsid w:val="00613898"/>
  </w:style>
  <w:style w:type="paragraph" w:styleId="Footer">
    <w:name w:val="footer"/>
    <w:basedOn w:val="Normal"/>
    <w:link w:val="FooterChar"/>
    <w:uiPriority w:val="99"/>
    <w:semiHidden/>
    <w:unhideWhenUsed/>
    <w:rsid w:val="00613898"/>
    <w:pPr>
      <w:tabs>
        <w:tab w:val="center" w:pos="4680"/>
        <w:tab w:val="right" w:pos="9360"/>
      </w:tabs>
    </w:pPr>
  </w:style>
  <w:style w:type="character" w:customStyle="1" w:styleId="FooterChar">
    <w:name w:val="Footer Char"/>
    <w:basedOn w:val="DefaultParagraphFont"/>
    <w:link w:val="Footer"/>
    <w:uiPriority w:val="99"/>
    <w:semiHidden/>
    <w:rsid w:val="00613898"/>
  </w:style>
  <w:style w:type="character" w:styleId="Hyperlink">
    <w:name w:val="Hyperlink"/>
    <w:basedOn w:val="DefaultParagraphFont"/>
    <w:semiHidden/>
    <w:rsid w:val="00F81F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26</Lines>
  <Paragraphs>7</Paragraphs>
  <ScaleCrop>false</ScaleCrop>
  <Company>LPITS</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