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61D" w:rsidRDefault="0059461D">
      <w:pPr>
        <w:jc w:val="center"/>
      </w:pPr>
      <w:r>
        <w:t>DISCLAIMER</w:t>
      </w:r>
    </w:p>
    <w:p w:rsidR="0059461D" w:rsidRDefault="0059461D"/>
    <w:p w:rsidR="0059461D" w:rsidRDefault="0059461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9461D" w:rsidRDefault="0059461D"/>
    <w:p w:rsidR="0059461D" w:rsidRDefault="005946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461D" w:rsidRDefault="0059461D"/>
    <w:p w:rsidR="0059461D" w:rsidRDefault="005946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461D" w:rsidRDefault="0059461D"/>
    <w:p w:rsidR="0059461D" w:rsidRDefault="005946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461D" w:rsidRDefault="0059461D"/>
    <w:p w:rsidR="0059461D" w:rsidRDefault="0059461D">
      <w:r>
        <w:br w:type="page"/>
      </w:r>
    </w:p>
    <w:p w:rsid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9AF">
        <w:lastRenderedPageBreak/>
        <w:t>CHAPTER 13.</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29AF">
        <w:t xml:space="preserve"> PROTECTION OF AIRPORTS AND AIRPORT PROPERTY</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9AF">
        <w:rPr>
          <w:rFonts w:cs="Times New Roman"/>
          <w:b/>
        </w:rPr>
        <w:t xml:space="preserve">SECTION </w:t>
      </w:r>
      <w:r w:rsidR="00686D69" w:rsidRPr="00CB29AF">
        <w:rPr>
          <w:rFonts w:cs="Times New Roman"/>
          <w:b/>
        </w:rPr>
        <w:t>55</w:t>
      </w:r>
      <w:r w:rsidRPr="00CB29AF">
        <w:rPr>
          <w:rFonts w:cs="Times New Roman"/>
          <w:b/>
        </w:rPr>
        <w:noBreakHyphen/>
      </w:r>
      <w:r w:rsidR="00686D69" w:rsidRPr="00CB29AF">
        <w:rPr>
          <w:rFonts w:cs="Times New Roman"/>
          <w:b/>
        </w:rPr>
        <w:t>13</w:t>
      </w:r>
      <w:r w:rsidRPr="00CB29AF">
        <w:rPr>
          <w:rFonts w:cs="Times New Roman"/>
          <w:b/>
        </w:rPr>
        <w:noBreakHyphen/>
      </w:r>
      <w:r w:rsidR="00686D69" w:rsidRPr="00CB29AF">
        <w:rPr>
          <w:rFonts w:cs="Times New Roman"/>
          <w:b/>
        </w:rPr>
        <w:t>5.</w:t>
      </w:r>
      <w:r w:rsidR="00686D69" w:rsidRPr="00CB29AF">
        <w:t xml:space="preserve"> Public use airport maps;  review of plans for development.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D69"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 xml:space="preserve">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 </w:t>
      </w:r>
    </w:p>
    <w:p w:rsidR="00686D69"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 xml:space="preserve">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 </w:t>
      </w:r>
    </w:p>
    <w:p w:rsidR="00686D69"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CB29AF" w:rsidRPr="00CB29AF">
        <w:rPr>
          <w:color w:val="000000"/>
        </w:rPr>
        <w:t>'</w:t>
      </w:r>
      <w:r w:rsidRPr="00CB29AF">
        <w:rPr>
          <w:color w:val="000000"/>
        </w:rPr>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CB29AF" w:rsidRPr="00CB29AF">
        <w:rPr>
          <w:color w:val="000000"/>
        </w:rPr>
        <w:t>'</w:t>
      </w:r>
      <w:r w:rsidRPr="00CB29AF">
        <w:rPr>
          <w:color w:val="000000"/>
        </w:rPr>
        <w:t xml:space="preserve">s comments. </w:t>
      </w: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 xml:space="preserve">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Pr="00CB29AF"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D69" w:rsidRPr="00CB29AF">
        <w:rPr>
          <w:color w:val="000000"/>
        </w:rPr>
        <w:t xml:space="preserve">  2012 Act No. 270, </w:t>
      </w:r>
      <w:r w:rsidR="00CB29AF" w:rsidRPr="00CB29AF">
        <w:rPr>
          <w:color w:val="000000"/>
        </w:rPr>
        <w:t xml:space="preserve">Section </w:t>
      </w:r>
      <w:r w:rsidR="00686D69" w:rsidRPr="00CB29AF">
        <w:rPr>
          <w:color w:val="000000"/>
        </w:rPr>
        <w:t xml:space="preserve">6, eff June 18, 2012.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9AF">
        <w:rPr>
          <w:rFonts w:cs="Times New Roman"/>
          <w:b/>
          <w:color w:val="000000"/>
        </w:rPr>
        <w:t xml:space="preserve">SECTION </w:t>
      </w:r>
      <w:r w:rsidR="00686D69" w:rsidRPr="00CB29AF">
        <w:rPr>
          <w:rFonts w:cs="Times New Roman"/>
          <w:b/>
        </w:rPr>
        <w:t>55</w:t>
      </w:r>
      <w:r w:rsidRPr="00CB29AF">
        <w:rPr>
          <w:rFonts w:cs="Times New Roman"/>
          <w:b/>
        </w:rPr>
        <w:noBreakHyphen/>
      </w:r>
      <w:r w:rsidR="00686D69" w:rsidRPr="00CB29AF">
        <w:rPr>
          <w:rFonts w:cs="Times New Roman"/>
          <w:b/>
        </w:rPr>
        <w:t>13</w:t>
      </w:r>
      <w:r w:rsidRPr="00CB29AF">
        <w:rPr>
          <w:rFonts w:cs="Times New Roman"/>
          <w:b/>
        </w:rPr>
        <w:noBreakHyphen/>
      </w:r>
      <w:r w:rsidR="00686D69" w:rsidRPr="00CB29AF">
        <w:rPr>
          <w:rFonts w:cs="Times New Roman"/>
          <w:b/>
        </w:rPr>
        <w:t>10.</w:t>
      </w:r>
      <w:r w:rsidR="00686D69" w:rsidRPr="00CB29AF">
        <w:t xml:space="preserve"> Authority of political subdivisions to make rules and regulations.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The governing body of a political subdivision in which there is an airport may make reasonable rules and promulgate regulations as authorized in Section 6</w:t>
      </w:r>
      <w:r w:rsidR="00CB29AF" w:rsidRPr="00CB29AF">
        <w:rPr>
          <w:color w:val="000000"/>
        </w:rPr>
        <w:noBreakHyphen/>
      </w:r>
      <w:r w:rsidRPr="00CB29AF">
        <w:rPr>
          <w:color w:val="000000"/>
        </w:rPr>
        <w:t>24</w:t>
      </w:r>
      <w:r w:rsidR="00CB29AF" w:rsidRPr="00CB29AF">
        <w:rPr>
          <w:color w:val="000000"/>
        </w:rPr>
        <w:noBreakHyphen/>
      </w:r>
      <w:r w:rsidRPr="00CB29AF">
        <w:rPr>
          <w:color w:val="000000"/>
        </w:rPr>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CB29AF" w:rsidRPr="00CB29AF">
        <w:rPr>
          <w:color w:val="000000"/>
        </w:rPr>
        <w:noBreakHyphen/>
      </w:r>
      <w:r w:rsidRPr="00CB29AF">
        <w:rPr>
          <w:color w:val="000000"/>
        </w:rPr>
        <w:t xml:space="preserve">off, or maneuvering of aircraft using the airport or landing areas.  Political subdivisions also may </w:t>
      </w:r>
      <w:r w:rsidRPr="00CB29AF">
        <w:rPr>
          <w:color w:val="000000"/>
        </w:rPr>
        <w:lastRenderedPageBreak/>
        <w:t xml:space="preserve">assist with the protection of Department of Defense defined accident potential areas from encroachments in accordance with federal and state regulations.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D69" w:rsidRPr="00CB29AF">
        <w:rPr>
          <w:color w:val="000000"/>
        </w:rPr>
        <w:t xml:space="preserve">  1962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131; 1952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131; 1951 (47) 68;  2012 Act No. 270, </w:t>
      </w:r>
      <w:r w:rsidR="00CB29AF" w:rsidRPr="00CB29AF">
        <w:rPr>
          <w:color w:val="000000"/>
        </w:rPr>
        <w:t xml:space="preserve">Section </w:t>
      </w:r>
      <w:r w:rsidR="00686D69" w:rsidRPr="00CB29AF">
        <w:rPr>
          <w:color w:val="000000"/>
        </w:rPr>
        <w:t xml:space="preserve">6, eff June 18, 2012.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9AF">
        <w:rPr>
          <w:rFonts w:cs="Times New Roman"/>
          <w:b/>
          <w:color w:val="000000"/>
        </w:rPr>
        <w:t xml:space="preserve">SECTION </w:t>
      </w:r>
      <w:r w:rsidR="00686D69" w:rsidRPr="00CB29AF">
        <w:rPr>
          <w:rFonts w:cs="Times New Roman"/>
          <w:b/>
        </w:rPr>
        <w:t>55</w:t>
      </w:r>
      <w:r w:rsidRPr="00CB29AF">
        <w:rPr>
          <w:rFonts w:cs="Times New Roman"/>
          <w:b/>
        </w:rPr>
        <w:noBreakHyphen/>
      </w:r>
      <w:r w:rsidR="00686D69" w:rsidRPr="00CB29AF">
        <w:rPr>
          <w:rFonts w:cs="Times New Roman"/>
          <w:b/>
        </w:rPr>
        <w:t>13</w:t>
      </w:r>
      <w:r w:rsidRPr="00CB29AF">
        <w:rPr>
          <w:rFonts w:cs="Times New Roman"/>
          <w:b/>
        </w:rPr>
        <w:noBreakHyphen/>
      </w:r>
      <w:r w:rsidR="00686D69" w:rsidRPr="00CB29AF">
        <w:rPr>
          <w:rFonts w:cs="Times New Roman"/>
          <w:b/>
        </w:rPr>
        <w:t>20.</w:t>
      </w:r>
      <w:r w:rsidR="00686D69" w:rsidRPr="00CB29AF">
        <w:t xml:space="preserve"> Hearing prerequisite to effectiveness of rules and regulations.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The rules and regulations authorized by Section 55</w:t>
      </w:r>
      <w:r w:rsidR="00CB29AF" w:rsidRPr="00CB29AF">
        <w:rPr>
          <w:color w:val="000000"/>
        </w:rPr>
        <w:noBreakHyphen/>
      </w:r>
      <w:r w:rsidRPr="00CB29AF">
        <w:rPr>
          <w:color w:val="000000"/>
        </w:rPr>
        <w:t>13</w:t>
      </w:r>
      <w:r w:rsidR="00CB29AF" w:rsidRPr="00CB29AF">
        <w:rPr>
          <w:color w:val="000000"/>
        </w:rPr>
        <w:noBreakHyphen/>
      </w:r>
      <w:r w:rsidRPr="00CB29AF">
        <w:rPr>
          <w:color w:val="000000"/>
        </w:rPr>
        <w:t xml:space="preserve">10 become effective only after a public hearing, notice, and comment of which must be published in accordance with state law.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D69" w:rsidRPr="00CB29AF">
        <w:rPr>
          <w:color w:val="000000"/>
        </w:rPr>
        <w:t xml:space="preserve">  1962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132; 1952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132; 1951 (47) 68;  2012 Act No. 270, </w:t>
      </w:r>
      <w:r w:rsidR="00CB29AF" w:rsidRPr="00CB29AF">
        <w:rPr>
          <w:color w:val="000000"/>
        </w:rPr>
        <w:t xml:space="preserve">Section </w:t>
      </w:r>
      <w:r w:rsidR="00686D69" w:rsidRPr="00CB29AF">
        <w:rPr>
          <w:color w:val="000000"/>
        </w:rPr>
        <w:t xml:space="preserve">6, eff June 18, 2012.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9AF">
        <w:rPr>
          <w:rFonts w:cs="Times New Roman"/>
          <w:b/>
          <w:color w:val="000000"/>
        </w:rPr>
        <w:t xml:space="preserve">SECTION </w:t>
      </w:r>
      <w:r w:rsidR="00686D69" w:rsidRPr="00CB29AF">
        <w:rPr>
          <w:rFonts w:cs="Times New Roman"/>
          <w:b/>
        </w:rPr>
        <w:t>55</w:t>
      </w:r>
      <w:r w:rsidRPr="00CB29AF">
        <w:rPr>
          <w:rFonts w:cs="Times New Roman"/>
          <w:b/>
        </w:rPr>
        <w:noBreakHyphen/>
      </w:r>
      <w:r w:rsidR="00686D69" w:rsidRPr="00CB29AF">
        <w:rPr>
          <w:rFonts w:cs="Times New Roman"/>
          <w:b/>
        </w:rPr>
        <w:t>13</w:t>
      </w:r>
      <w:r w:rsidRPr="00CB29AF">
        <w:rPr>
          <w:rFonts w:cs="Times New Roman"/>
          <w:b/>
        </w:rPr>
        <w:noBreakHyphen/>
      </w:r>
      <w:r w:rsidR="00686D69" w:rsidRPr="00CB29AF">
        <w:rPr>
          <w:rFonts w:cs="Times New Roman"/>
          <w:b/>
        </w:rPr>
        <w:t>30.</w:t>
      </w:r>
      <w:r w:rsidR="00686D69" w:rsidRPr="00CB29AF">
        <w:t xml:space="preserve"> Penalties for violation of rules and regulations.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 xml:space="preserve">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D69" w:rsidRPr="00CB29AF">
        <w:rPr>
          <w:color w:val="000000"/>
        </w:rPr>
        <w:t xml:space="preserve">  1962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133; 1952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133; 1951 (47) 68;  2012 Act No. 270, </w:t>
      </w:r>
      <w:r w:rsidR="00CB29AF" w:rsidRPr="00CB29AF">
        <w:rPr>
          <w:color w:val="000000"/>
        </w:rPr>
        <w:t xml:space="preserve">Section </w:t>
      </w:r>
      <w:r w:rsidR="00686D69" w:rsidRPr="00CB29AF">
        <w:rPr>
          <w:color w:val="000000"/>
        </w:rPr>
        <w:t xml:space="preserve">6, eff June 18, 2012.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29AF">
        <w:rPr>
          <w:rFonts w:cs="Times New Roman"/>
          <w:b/>
          <w:color w:val="000000"/>
        </w:rPr>
        <w:t xml:space="preserve">SECTION </w:t>
      </w:r>
      <w:r w:rsidR="00686D69" w:rsidRPr="00CB29AF">
        <w:rPr>
          <w:rFonts w:cs="Times New Roman"/>
          <w:b/>
        </w:rPr>
        <w:t>55</w:t>
      </w:r>
      <w:r w:rsidRPr="00CB29AF">
        <w:rPr>
          <w:rFonts w:cs="Times New Roman"/>
          <w:b/>
        </w:rPr>
        <w:noBreakHyphen/>
      </w:r>
      <w:r w:rsidR="00686D69" w:rsidRPr="00CB29AF">
        <w:rPr>
          <w:rFonts w:cs="Times New Roman"/>
          <w:b/>
        </w:rPr>
        <w:t>13</w:t>
      </w:r>
      <w:r w:rsidRPr="00CB29AF">
        <w:rPr>
          <w:rFonts w:cs="Times New Roman"/>
          <w:b/>
        </w:rPr>
        <w:noBreakHyphen/>
      </w:r>
      <w:r w:rsidR="00686D69" w:rsidRPr="00CB29AF">
        <w:rPr>
          <w:rFonts w:cs="Times New Roman"/>
          <w:b/>
        </w:rPr>
        <w:t>40.</w:t>
      </w:r>
      <w:r w:rsidR="00686D69" w:rsidRPr="00CB29AF">
        <w:t xml:space="preserve"> Trespassing, parking, driving or drag racing on airport property. </w:t>
      </w:r>
    </w:p>
    <w:p w:rsid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6D69"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 xml:space="preserve">(1) It is unlawful, without proper authority, for any person to trespass, park, drive, or drag race upon airport property. </w:t>
      </w:r>
    </w:p>
    <w:p w:rsidR="00CB29AF" w:rsidRPr="00CB29AF" w:rsidRDefault="00686D69"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29AF">
        <w:rPr>
          <w:color w:val="000000"/>
        </w:rPr>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CB29AF" w:rsidRPr="00CB29AF">
        <w:rPr>
          <w:color w:val="000000"/>
        </w:rPr>
        <w:t>'</w:t>
      </w:r>
      <w:r w:rsidRPr="00CB29AF">
        <w:rPr>
          <w:color w:val="000000"/>
        </w:rPr>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CB29AF" w:rsidRPr="00CB29AF">
        <w:rPr>
          <w:color w:val="000000"/>
        </w:rPr>
        <w:t>'</w:t>
      </w:r>
      <w:r w:rsidRPr="00CB29AF">
        <w:rPr>
          <w:color w:val="000000"/>
        </w:rPr>
        <w:t xml:space="preserve">s license and the registration of his vehicle suspended for a period of three months. </w:t>
      </w:r>
    </w:p>
    <w:p w:rsidR="00CB29AF" w:rsidRPr="00CB29AF" w:rsidRDefault="00CB29AF"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461D"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6D69" w:rsidRPr="00CB29AF">
        <w:rPr>
          <w:color w:val="000000"/>
        </w:rPr>
        <w:t xml:space="preserve">  1962 Code </w:t>
      </w:r>
      <w:r w:rsidR="00CB29AF" w:rsidRPr="00CB29AF">
        <w:rPr>
          <w:color w:val="000000"/>
        </w:rPr>
        <w:t xml:space="preserve">Section </w:t>
      </w:r>
      <w:r w:rsidR="00686D69" w:rsidRPr="00CB29AF">
        <w:rPr>
          <w:color w:val="000000"/>
        </w:rPr>
        <w:t>2</w:t>
      </w:r>
      <w:r w:rsidR="00CB29AF" w:rsidRPr="00CB29AF">
        <w:rPr>
          <w:color w:val="000000"/>
        </w:rPr>
        <w:noBreakHyphen/>
      </w:r>
      <w:r w:rsidR="00686D69" w:rsidRPr="00CB29AF">
        <w:rPr>
          <w:color w:val="000000"/>
        </w:rPr>
        <w:t xml:space="preserve">161; 1972 (57) 2678;  2012 Act No. 270, </w:t>
      </w:r>
      <w:r w:rsidR="00CB29AF" w:rsidRPr="00CB29AF">
        <w:rPr>
          <w:color w:val="000000"/>
        </w:rPr>
        <w:t xml:space="preserve">Section </w:t>
      </w:r>
      <w:r w:rsidR="00686D69" w:rsidRPr="00CB29AF">
        <w:rPr>
          <w:color w:val="000000"/>
        </w:rPr>
        <w:t xml:space="preserve">6, eff June 18, 2012. </w:t>
      </w:r>
    </w:p>
    <w:p w:rsidR="0059461D" w:rsidRDefault="0059461D"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29AF" w:rsidRDefault="00184435" w:rsidP="00CB2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29AF" w:rsidSect="00CB29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9AF" w:rsidRDefault="00CB29AF" w:rsidP="00CB29AF">
      <w:r>
        <w:separator/>
      </w:r>
    </w:p>
  </w:endnote>
  <w:endnote w:type="continuationSeparator" w:id="0">
    <w:p w:rsidR="00CB29AF" w:rsidRDefault="00CB29AF" w:rsidP="00CB2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9AF" w:rsidRDefault="00CB29AF" w:rsidP="00CB29AF">
      <w:r>
        <w:separator/>
      </w:r>
    </w:p>
  </w:footnote>
  <w:footnote w:type="continuationSeparator" w:id="0">
    <w:p w:rsidR="00CB29AF" w:rsidRDefault="00CB29AF" w:rsidP="00CB2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9AF" w:rsidRPr="00CB29AF" w:rsidRDefault="00CB29AF" w:rsidP="00CB29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6D6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461D"/>
    <w:rsid w:val="005B3F93"/>
    <w:rsid w:val="005D4096"/>
    <w:rsid w:val="005F1EF0"/>
    <w:rsid w:val="006407CD"/>
    <w:rsid w:val="006444C5"/>
    <w:rsid w:val="00686D69"/>
    <w:rsid w:val="006A0586"/>
    <w:rsid w:val="006C500F"/>
    <w:rsid w:val="006E29E6"/>
    <w:rsid w:val="007A5331"/>
    <w:rsid w:val="007D112A"/>
    <w:rsid w:val="00814A87"/>
    <w:rsid w:val="00817EA2"/>
    <w:rsid w:val="008905D9"/>
    <w:rsid w:val="008B024A"/>
    <w:rsid w:val="008B4276"/>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97BC6"/>
    <w:rsid w:val="00CA4158"/>
    <w:rsid w:val="00CB29AF"/>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29AF"/>
    <w:pPr>
      <w:tabs>
        <w:tab w:val="center" w:pos="4680"/>
        <w:tab w:val="right" w:pos="9360"/>
      </w:tabs>
    </w:pPr>
  </w:style>
  <w:style w:type="character" w:customStyle="1" w:styleId="HeaderChar">
    <w:name w:val="Header Char"/>
    <w:basedOn w:val="DefaultParagraphFont"/>
    <w:link w:val="Header"/>
    <w:uiPriority w:val="99"/>
    <w:semiHidden/>
    <w:rsid w:val="00CB29AF"/>
  </w:style>
  <w:style w:type="paragraph" w:styleId="Footer">
    <w:name w:val="footer"/>
    <w:basedOn w:val="Normal"/>
    <w:link w:val="FooterChar"/>
    <w:uiPriority w:val="99"/>
    <w:semiHidden/>
    <w:unhideWhenUsed/>
    <w:rsid w:val="00CB29AF"/>
    <w:pPr>
      <w:tabs>
        <w:tab w:val="center" w:pos="4680"/>
        <w:tab w:val="right" w:pos="9360"/>
      </w:tabs>
    </w:pPr>
  </w:style>
  <w:style w:type="character" w:customStyle="1" w:styleId="FooterChar">
    <w:name w:val="Footer Char"/>
    <w:basedOn w:val="DefaultParagraphFont"/>
    <w:link w:val="Footer"/>
    <w:uiPriority w:val="99"/>
    <w:semiHidden/>
    <w:rsid w:val="00CB29AF"/>
  </w:style>
  <w:style w:type="character" w:styleId="Hyperlink">
    <w:name w:val="Hyperlink"/>
    <w:basedOn w:val="DefaultParagraphFont"/>
    <w:semiHidden/>
    <w:rsid w:val="005946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7194</Characters>
  <Application>Microsoft Office Word</Application>
  <DocSecurity>0</DocSecurity>
  <Lines>59</Lines>
  <Paragraphs>16</Paragraphs>
  <ScaleCrop>false</ScaleCrop>
  <Company>LPITS</Company>
  <LinksUpToDate>false</LinksUpToDate>
  <CharactersWithSpaces>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