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A3" w:rsidRDefault="007C62A3">
      <w:pPr>
        <w:jc w:val="center"/>
      </w:pPr>
      <w:r>
        <w:t>DISCLAIMER</w:t>
      </w:r>
    </w:p>
    <w:p w:rsidR="007C62A3" w:rsidRDefault="007C62A3"/>
    <w:p w:rsidR="007C62A3" w:rsidRDefault="007C62A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C62A3" w:rsidRDefault="007C62A3"/>
    <w:p w:rsidR="007C62A3" w:rsidRDefault="007C62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62A3" w:rsidRDefault="007C62A3"/>
    <w:p w:rsidR="007C62A3" w:rsidRDefault="007C62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62A3" w:rsidRDefault="007C62A3"/>
    <w:p w:rsidR="007C62A3" w:rsidRDefault="007C62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62A3" w:rsidRDefault="007C62A3"/>
    <w:p w:rsidR="007C62A3" w:rsidRDefault="007C62A3">
      <w:r>
        <w:br w:type="page"/>
      </w:r>
    </w:p>
    <w:p w:rsid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845">
        <w:lastRenderedPageBreak/>
        <w:t>CHAPTER 50.</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0845"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845">
        <w:t xml:space="preserve"> SOUTH CAROLINA GOVERNOR</w:t>
      </w:r>
      <w:r w:rsidR="00C10845" w:rsidRPr="00C10845">
        <w:t>'</w:t>
      </w:r>
      <w:r w:rsidRPr="00C10845">
        <w:t>S SCHOOL FOR THE ARTS AND HUMANITIES</w:t>
      </w:r>
    </w:p>
    <w:p w:rsidR="00C10845" w:rsidRP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845">
        <w:rPr>
          <w:rFonts w:cs="Times New Roman"/>
          <w:b/>
        </w:rPr>
        <w:t xml:space="preserve">SECTION </w:t>
      </w:r>
      <w:r w:rsidR="008D75F1" w:rsidRPr="00C10845">
        <w:rPr>
          <w:rFonts w:cs="Times New Roman"/>
          <w:b/>
        </w:rPr>
        <w:t>59</w:t>
      </w:r>
      <w:r w:rsidRPr="00C10845">
        <w:rPr>
          <w:rFonts w:cs="Times New Roman"/>
          <w:b/>
        </w:rPr>
        <w:noBreakHyphen/>
      </w:r>
      <w:r w:rsidR="008D75F1" w:rsidRPr="00C10845">
        <w:rPr>
          <w:rFonts w:cs="Times New Roman"/>
          <w:b/>
        </w:rPr>
        <w:t>50</w:t>
      </w:r>
      <w:r w:rsidRPr="00C10845">
        <w:rPr>
          <w:rFonts w:cs="Times New Roman"/>
          <w:b/>
        </w:rPr>
        <w:noBreakHyphen/>
      </w:r>
      <w:r w:rsidR="008D75F1" w:rsidRPr="00C10845">
        <w:rPr>
          <w:rFonts w:cs="Times New Roman"/>
          <w:b/>
        </w:rPr>
        <w:t>10.</w:t>
      </w:r>
      <w:r w:rsidR="008D75F1" w:rsidRPr="00C10845">
        <w:t xml:space="preserve"> Establishment of school;  faculty qualifications.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(A) There is established the South Carolina Governor</w:t>
      </w:r>
      <w:r w:rsidR="00C10845" w:rsidRPr="00C10845">
        <w:rPr>
          <w:color w:val="000000"/>
        </w:rPr>
        <w:t>'</w:t>
      </w:r>
      <w:r w:rsidRPr="00C10845">
        <w:rPr>
          <w:color w:val="000000"/>
        </w:rPr>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C10845" w:rsidRPr="00C10845">
        <w:rPr>
          <w:color w:val="000000"/>
        </w:rPr>
        <w:noBreakHyphen/>
      </w:r>
      <w:r w:rsidRPr="00C10845">
        <w:rPr>
          <w:color w:val="000000"/>
        </w:rPr>
        <w:t xml:space="preserve"> professional and professional instruction in the arts and a strong academic and humanities program which will lead to a high school diploma and college credits. </w:t>
      </w: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(B)(1) The arts instructional program must be comprised of faculty who hold advanced degrees in recognized arts fields including, but not limited to, dance, music, theater or drama, visual arts, and creative writing, and previously have taught students in a pre</w:t>
      </w:r>
      <w:r w:rsidR="00C10845" w:rsidRPr="00C10845">
        <w:rPr>
          <w:color w:val="000000"/>
        </w:rPr>
        <w:noBreakHyphen/>
      </w:r>
      <w:r w:rsidRPr="00C10845">
        <w:rPr>
          <w:color w:val="000000"/>
        </w:rPr>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C10845" w:rsidRPr="00C10845">
        <w:rPr>
          <w:color w:val="000000"/>
        </w:rPr>
        <w:noBreakHyphen/>
      </w:r>
      <w:r w:rsidRPr="00C10845">
        <w:rPr>
          <w:color w:val="000000"/>
        </w:rPr>
        <w:t>professional and professional instruction shall participate annually in master artists professional development programs.  These programs must be modeled from national research</w:t>
      </w:r>
      <w:r w:rsidR="00C10845" w:rsidRPr="00C10845">
        <w:rPr>
          <w:color w:val="000000"/>
        </w:rPr>
        <w:noBreakHyphen/>
      </w:r>
      <w:r w:rsidRPr="00C10845">
        <w:rPr>
          <w:color w:val="000000"/>
        </w:rPr>
        <w:t>based professional development standards for instructional and practicing master artists.  Pursuant to this chapter, the school</w:t>
      </w:r>
      <w:r w:rsidR="00C10845" w:rsidRPr="00C10845">
        <w:rPr>
          <w:color w:val="000000"/>
        </w:rPr>
        <w:t>'</w:t>
      </w:r>
      <w:r w:rsidRPr="00C10845">
        <w:rPr>
          <w:color w:val="000000"/>
        </w:rPr>
        <w:t>s board of directors shall adopt policies and regulations governing development of the arts instructional program.  The school</w:t>
      </w:r>
      <w:r w:rsidR="00C10845" w:rsidRPr="00C10845">
        <w:rPr>
          <w:color w:val="000000"/>
        </w:rPr>
        <w:t>'</w:t>
      </w:r>
      <w:r w:rsidRPr="00C10845">
        <w:rPr>
          <w:color w:val="000000"/>
        </w:rPr>
        <w:t xml:space="preserve">s annual accountability report must include information on the arts instructional program and faculty participation. </w:t>
      </w:r>
    </w:p>
    <w:p w:rsidR="00C10845"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r>
      <w:r w:rsidRPr="00C10845">
        <w:rPr>
          <w:color w:val="000000"/>
        </w:rPr>
        <w:tab/>
        <w:t xml:space="preserve">(2)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 </w:t>
      </w:r>
    </w:p>
    <w:p w:rsidR="00C10845" w:rsidRP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5F1" w:rsidRPr="00C10845">
        <w:rPr>
          <w:color w:val="000000"/>
        </w:rPr>
        <w:t xml:space="preserve">  1994 Act No. 447, </w:t>
      </w:r>
      <w:r w:rsidR="00C10845" w:rsidRPr="00C10845">
        <w:rPr>
          <w:color w:val="000000"/>
        </w:rPr>
        <w:t xml:space="preserve">Section </w:t>
      </w:r>
      <w:r w:rsidR="008D75F1" w:rsidRPr="00C10845">
        <w:rPr>
          <w:color w:val="000000"/>
        </w:rPr>
        <w:t xml:space="preserve">1;  2005 Act No. 84, </w:t>
      </w:r>
      <w:r w:rsidR="00C10845" w:rsidRPr="00C10845">
        <w:rPr>
          <w:color w:val="000000"/>
        </w:rPr>
        <w:t xml:space="preserve">Section </w:t>
      </w:r>
      <w:r w:rsidR="008D75F1" w:rsidRPr="00C10845">
        <w:rPr>
          <w:color w:val="000000"/>
        </w:rPr>
        <w:t xml:space="preserve">1, eff May 26, 2005.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845">
        <w:rPr>
          <w:rFonts w:cs="Times New Roman"/>
          <w:b/>
          <w:color w:val="000000"/>
        </w:rPr>
        <w:t xml:space="preserve">SECTION </w:t>
      </w:r>
      <w:r w:rsidR="008D75F1" w:rsidRPr="00C10845">
        <w:rPr>
          <w:rFonts w:cs="Times New Roman"/>
          <w:b/>
        </w:rPr>
        <w:t>59</w:t>
      </w:r>
      <w:r w:rsidRPr="00C10845">
        <w:rPr>
          <w:rFonts w:cs="Times New Roman"/>
          <w:b/>
        </w:rPr>
        <w:noBreakHyphen/>
      </w:r>
      <w:r w:rsidR="008D75F1" w:rsidRPr="00C10845">
        <w:rPr>
          <w:rFonts w:cs="Times New Roman"/>
          <w:b/>
        </w:rPr>
        <w:t>50</w:t>
      </w:r>
      <w:r w:rsidRPr="00C10845">
        <w:rPr>
          <w:rFonts w:cs="Times New Roman"/>
          <w:b/>
        </w:rPr>
        <w:noBreakHyphen/>
      </w:r>
      <w:r w:rsidR="008D75F1" w:rsidRPr="00C10845">
        <w:rPr>
          <w:rFonts w:cs="Times New Roman"/>
          <w:b/>
        </w:rPr>
        <w:t>20.</w:t>
      </w:r>
      <w:r w:rsidR="008D75F1" w:rsidRPr="00C10845">
        <w:t xml:space="preserve"> Board of directors.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The school is governed by a board of directors composed of seventeen members, as follows: </w:t>
      </w: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(1) one member from each congressional district, appointed by the Governor; </w:t>
      </w: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(2) six members from the State at large, appointed by the Governor; </w:t>
      </w: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(3) the Chairman of the Education Oversight Committee or his designee who serves ex officio; </w:t>
      </w: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(4) the State Superintendent of Education or his designee who serves ex officio; </w:t>
      </w: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(5) the Executive Director of the Commission on Higher Education or his designee who serves ex officio;  and </w:t>
      </w: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(6) the chairman of the school</w:t>
      </w:r>
      <w:r w:rsidR="00C10845" w:rsidRPr="00C10845">
        <w:rPr>
          <w:color w:val="000000"/>
        </w:rPr>
        <w:t>'</w:t>
      </w:r>
      <w:r w:rsidRPr="00C10845">
        <w:rPr>
          <w:color w:val="000000"/>
        </w:rPr>
        <w:t xml:space="preserve">s foundation board or his designee who serves ex officio. </w:t>
      </w:r>
    </w:p>
    <w:p w:rsidR="008D75F1"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Members appointed by the Governor serve for terms of four years and until their successors are appointed and qualify.  Members receive mileage, subsistence, and per diem allowed by law for members of state boards, committees, and commissions. </w:t>
      </w:r>
    </w:p>
    <w:p w:rsidR="00C10845"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In making the appointments, the Governor shall seek to obtain the most qualified persons from business, industry, and the educational and arts communities. </w:t>
      </w:r>
    </w:p>
    <w:p w:rsidR="00C10845" w:rsidRP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2A3"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5F1" w:rsidRPr="00C10845">
        <w:rPr>
          <w:color w:val="000000"/>
        </w:rPr>
        <w:t xml:space="preserve">  1994 Act No. 447, </w:t>
      </w:r>
      <w:r w:rsidR="00C10845" w:rsidRPr="00C10845">
        <w:rPr>
          <w:color w:val="000000"/>
        </w:rPr>
        <w:t xml:space="preserve">Section </w:t>
      </w:r>
      <w:r w:rsidR="008D75F1" w:rsidRPr="00C10845">
        <w:rPr>
          <w:color w:val="000000"/>
        </w:rPr>
        <w:t xml:space="preserve">1;  2005 Act No. 84, </w:t>
      </w:r>
      <w:r w:rsidR="00C10845" w:rsidRPr="00C10845">
        <w:rPr>
          <w:color w:val="000000"/>
        </w:rPr>
        <w:t xml:space="preserve">Section </w:t>
      </w:r>
      <w:r w:rsidR="008D75F1" w:rsidRPr="00C10845">
        <w:rPr>
          <w:color w:val="000000"/>
        </w:rPr>
        <w:t xml:space="preserve">1, eff May 26, 2005;  2012 Act No. 176, </w:t>
      </w:r>
      <w:r w:rsidR="00C10845" w:rsidRPr="00C10845">
        <w:rPr>
          <w:color w:val="000000"/>
        </w:rPr>
        <w:t xml:space="preserve">Section </w:t>
      </w:r>
      <w:r w:rsidR="008D75F1" w:rsidRPr="00C10845">
        <w:rPr>
          <w:color w:val="000000"/>
        </w:rPr>
        <w:t xml:space="preserve">4, eff May 25, 2012. </w:t>
      </w:r>
    </w:p>
    <w:p w:rsidR="007C62A3"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845">
        <w:rPr>
          <w:rFonts w:cs="Times New Roman"/>
          <w:b/>
          <w:color w:val="000000"/>
        </w:rPr>
        <w:lastRenderedPageBreak/>
        <w:t xml:space="preserve">SECTION </w:t>
      </w:r>
      <w:r w:rsidR="008D75F1" w:rsidRPr="00C10845">
        <w:rPr>
          <w:rFonts w:cs="Times New Roman"/>
          <w:b/>
        </w:rPr>
        <w:t>59</w:t>
      </w:r>
      <w:r w:rsidRPr="00C10845">
        <w:rPr>
          <w:rFonts w:cs="Times New Roman"/>
          <w:b/>
        </w:rPr>
        <w:noBreakHyphen/>
      </w:r>
      <w:r w:rsidR="008D75F1" w:rsidRPr="00C10845">
        <w:rPr>
          <w:rFonts w:cs="Times New Roman"/>
          <w:b/>
        </w:rPr>
        <w:t>50</w:t>
      </w:r>
      <w:r w:rsidRPr="00C10845">
        <w:rPr>
          <w:rFonts w:cs="Times New Roman"/>
          <w:b/>
        </w:rPr>
        <w:noBreakHyphen/>
      </w:r>
      <w:r w:rsidR="008D75F1" w:rsidRPr="00C10845">
        <w:rPr>
          <w:rFonts w:cs="Times New Roman"/>
          <w:b/>
        </w:rPr>
        <w:t>30.</w:t>
      </w:r>
      <w:r w:rsidR="008D75F1" w:rsidRPr="00C10845">
        <w:t xml:space="preserve"> Curriculum of study;  approval by Board.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845"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The board shall establish and approve the curriculum of study.  The curriculum must include intensive, in</w:t>
      </w:r>
      <w:r w:rsidR="00C10845" w:rsidRPr="00C10845">
        <w:rPr>
          <w:color w:val="000000"/>
        </w:rPr>
        <w:noBreakHyphen/>
      </w:r>
      <w:r w:rsidRPr="00C10845">
        <w:rPr>
          <w:color w:val="000000"/>
        </w:rPr>
        <w:t>depth, pre</w:t>
      </w:r>
      <w:r w:rsidR="00C10845" w:rsidRPr="00C10845">
        <w:rPr>
          <w:color w:val="000000"/>
        </w:rPr>
        <w:noBreakHyphen/>
      </w:r>
      <w:r w:rsidRPr="00C10845">
        <w:rPr>
          <w:color w:val="000000"/>
        </w:rPr>
        <w:t xml:space="preserve">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 </w:t>
      </w:r>
    </w:p>
    <w:p w:rsidR="00C10845" w:rsidRP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5F1" w:rsidRPr="00C10845">
        <w:rPr>
          <w:color w:val="000000"/>
        </w:rPr>
        <w:t xml:space="preserve">  1994 Act No. 447, </w:t>
      </w:r>
      <w:r w:rsidR="00C10845" w:rsidRPr="00C10845">
        <w:rPr>
          <w:color w:val="000000"/>
        </w:rPr>
        <w:t xml:space="preserve">Section </w:t>
      </w:r>
      <w:r w:rsidR="008D75F1" w:rsidRPr="00C10845">
        <w:rPr>
          <w:color w:val="000000"/>
        </w:rPr>
        <w:t xml:space="preserve">1;  2005 Act No. 84, </w:t>
      </w:r>
      <w:r w:rsidR="00C10845" w:rsidRPr="00C10845">
        <w:rPr>
          <w:color w:val="000000"/>
        </w:rPr>
        <w:t xml:space="preserve">Section </w:t>
      </w:r>
      <w:r w:rsidR="008D75F1" w:rsidRPr="00C10845">
        <w:rPr>
          <w:color w:val="000000"/>
        </w:rPr>
        <w:t xml:space="preserve">1, eff May 26, 2005.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845">
        <w:rPr>
          <w:rFonts w:cs="Times New Roman"/>
          <w:b/>
          <w:color w:val="000000"/>
        </w:rPr>
        <w:t xml:space="preserve">SECTION </w:t>
      </w:r>
      <w:r w:rsidR="008D75F1" w:rsidRPr="00C10845">
        <w:rPr>
          <w:rFonts w:cs="Times New Roman"/>
          <w:b/>
        </w:rPr>
        <w:t>59</w:t>
      </w:r>
      <w:r w:rsidRPr="00C10845">
        <w:rPr>
          <w:rFonts w:cs="Times New Roman"/>
          <w:b/>
        </w:rPr>
        <w:noBreakHyphen/>
      </w:r>
      <w:r w:rsidR="008D75F1" w:rsidRPr="00C10845">
        <w:rPr>
          <w:rFonts w:cs="Times New Roman"/>
          <w:b/>
        </w:rPr>
        <w:t>50</w:t>
      </w:r>
      <w:r w:rsidRPr="00C10845">
        <w:rPr>
          <w:rFonts w:cs="Times New Roman"/>
          <w:b/>
        </w:rPr>
        <w:noBreakHyphen/>
      </w:r>
      <w:r w:rsidR="008D75F1" w:rsidRPr="00C10845">
        <w:rPr>
          <w:rFonts w:cs="Times New Roman"/>
          <w:b/>
        </w:rPr>
        <w:t>40.</w:t>
      </w:r>
      <w:r w:rsidR="008D75F1" w:rsidRPr="00C10845">
        <w:t xml:space="preserve"> Admissions;  criteria, standards, procedures;  out</w:t>
      </w:r>
      <w:r w:rsidRPr="00C10845">
        <w:noBreakHyphen/>
      </w:r>
      <w:r w:rsidR="008D75F1" w:rsidRPr="00C10845">
        <w:t>of</w:t>
      </w:r>
      <w:r w:rsidRPr="00C10845">
        <w:noBreakHyphen/>
      </w:r>
      <w:r w:rsidR="008D75F1" w:rsidRPr="00C10845">
        <w:t xml:space="preserve">state and international exchange students.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845"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C10845" w:rsidRPr="00C10845">
        <w:rPr>
          <w:color w:val="000000"/>
        </w:rPr>
        <w:noBreakHyphen/>
      </w:r>
      <w:r w:rsidRPr="00C10845">
        <w:rPr>
          <w:color w:val="000000"/>
        </w:rPr>
        <w:t>of</w:t>
      </w:r>
      <w:r w:rsidR="00C10845" w:rsidRPr="00C10845">
        <w:rPr>
          <w:color w:val="000000"/>
        </w:rPr>
        <w:noBreakHyphen/>
      </w:r>
      <w:r w:rsidRPr="00C10845">
        <w:rPr>
          <w:color w:val="000000"/>
        </w:rPr>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w:t>
      </w:r>
      <w:r w:rsidR="00C10845" w:rsidRPr="00C10845">
        <w:rPr>
          <w:color w:val="000000"/>
        </w:rPr>
        <w:t>'</w:t>
      </w:r>
      <w:r w:rsidRPr="00C10845">
        <w:rPr>
          <w:color w:val="000000"/>
        </w:rPr>
        <w:t>s congressional districts.  Out</w:t>
      </w:r>
      <w:r w:rsidR="00C10845" w:rsidRPr="00C10845">
        <w:rPr>
          <w:color w:val="000000"/>
        </w:rPr>
        <w:noBreakHyphen/>
      </w:r>
      <w:r w:rsidRPr="00C10845">
        <w:rPr>
          <w:color w:val="000000"/>
        </w:rPr>
        <w:t>of</w:t>
      </w:r>
      <w:r w:rsidR="00C10845" w:rsidRPr="00C10845">
        <w:rPr>
          <w:color w:val="000000"/>
        </w:rPr>
        <w:noBreakHyphen/>
      </w:r>
      <w:r w:rsidRPr="00C10845">
        <w:rPr>
          <w:color w:val="000000"/>
        </w:rPr>
        <w:t xml:space="preserve">state or international exchange students admitted to the school shall pay tuition as determined by the board. </w:t>
      </w:r>
    </w:p>
    <w:p w:rsidR="00C10845" w:rsidRP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5F1" w:rsidRPr="00C10845">
        <w:rPr>
          <w:color w:val="000000"/>
        </w:rPr>
        <w:t xml:space="preserve">  1994 Act No. 447, </w:t>
      </w:r>
      <w:r w:rsidR="00C10845" w:rsidRPr="00C10845">
        <w:rPr>
          <w:color w:val="000000"/>
        </w:rPr>
        <w:t xml:space="preserve">Section </w:t>
      </w:r>
      <w:r w:rsidR="008D75F1" w:rsidRPr="00C10845">
        <w:rPr>
          <w:color w:val="000000"/>
        </w:rPr>
        <w:t xml:space="preserve">1;  2005 Act No. 84, </w:t>
      </w:r>
      <w:r w:rsidR="00C10845" w:rsidRPr="00C10845">
        <w:rPr>
          <w:color w:val="000000"/>
        </w:rPr>
        <w:t xml:space="preserve">Section </w:t>
      </w:r>
      <w:r w:rsidR="008D75F1" w:rsidRPr="00C10845">
        <w:rPr>
          <w:color w:val="000000"/>
        </w:rPr>
        <w:t xml:space="preserve">1, eff May 26, 2005.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845">
        <w:rPr>
          <w:rFonts w:cs="Times New Roman"/>
          <w:b/>
          <w:color w:val="000000"/>
        </w:rPr>
        <w:t xml:space="preserve">SECTION </w:t>
      </w:r>
      <w:r w:rsidR="008D75F1" w:rsidRPr="00C10845">
        <w:rPr>
          <w:rFonts w:cs="Times New Roman"/>
          <w:b/>
        </w:rPr>
        <w:t>59</w:t>
      </w:r>
      <w:r w:rsidRPr="00C10845">
        <w:rPr>
          <w:rFonts w:cs="Times New Roman"/>
          <w:b/>
        </w:rPr>
        <w:noBreakHyphen/>
      </w:r>
      <w:r w:rsidR="008D75F1" w:rsidRPr="00C10845">
        <w:rPr>
          <w:rFonts w:cs="Times New Roman"/>
          <w:b/>
        </w:rPr>
        <w:t>50</w:t>
      </w:r>
      <w:r w:rsidRPr="00C10845">
        <w:rPr>
          <w:rFonts w:cs="Times New Roman"/>
          <w:b/>
        </w:rPr>
        <w:noBreakHyphen/>
      </w:r>
      <w:r w:rsidR="008D75F1" w:rsidRPr="00C10845">
        <w:rPr>
          <w:rFonts w:cs="Times New Roman"/>
          <w:b/>
        </w:rPr>
        <w:t>50.</w:t>
      </w:r>
      <w:r w:rsidR="008D75F1" w:rsidRPr="00C10845">
        <w:t xml:space="preserve"> President;  duties.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845"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The chief administrative officer of the school is the president, who is appointed by the board, serves at its will and pleasure, and administers all affairs of the school, subject to policies and regulations adopted by the board.  The president</w:t>
      </w:r>
      <w:r w:rsidR="00C10845" w:rsidRPr="00C10845">
        <w:rPr>
          <w:color w:val="000000"/>
        </w:rPr>
        <w:t>'</w:t>
      </w:r>
      <w:r w:rsidRPr="00C10845">
        <w:rPr>
          <w:color w:val="000000"/>
        </w:rPr>
        <w:t>s position is exempt from the State Employee Grievance Procedure Act in Section 8</w:t>
      </w:r>
      <w:r w:rsidR="00C10845" w:rsidRPr="00C10845">
        <w:rPr>
          <w:color w:val="000000"/>
        </w:rPr>
        <w:noBreakHyphen/>
      </w:r>
      <w:r w:rsidRPr="00C10845">
        <w:rPr>
          <w:color w:val="000000"/>
        </w:rPr>
        <w:t>17</w:t>
      </w:r>
      <w:r w:rsidR="00C10845" w:rsidRPr="00C10845">
        <w:rPr>
          <w:color w:val="000000"/>
        </w:rPr>
        <w:noBreakHyphen/>
      </w:r>
      <w:r w:rsidRPr="00C10845">
        <w:rPr>
          <w:color w:val="000000"/>
        </w:rPr>
        <w:t>330.  The school</w:t>
      </w:r>
      <w:r w:rsidR="00C10845" w:rsidRPr="00C10845">
        <w:rPr>
          <w:color w:val="000000"/>
        </w:rPr>
        <w:t>'</w:t>
      </w:r>
      <w:r w:rsidRPr="00C10845">
        <w:rPr>
          <w:color w:val="000000"/>
        </w:rPr>
        <w:t xml:space="preserve">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 </w:t>
      </w:r>
    </w:p>
    <w:p w:rsidR="00C10845" w:rsidRP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5F1" w:rsidRPr="00C10845">
        <w:rPr>
          <w:color w:val="000000"/>
        </w:rPr>
        <w:t xml:space="preserve">  1994 Act No. 447, </w:t>
      </w:r>
      <w:r w:rsidR="00C10845" w:rsidRPr="00C10845">
        <w:rPr>
          <w:color w:val="000000"/>
        </w:rPr>
        <w:t xml:space="preserve">Section </w:t>
      </w:r>
      <w:r w:rsidR="008D75F1" w:rsidRPr="00C10845">
        <w:rPr>
          <w:color w:val="000000"/>
        </w:rPr>
        <w:t xml:space="preserve">1;  2005 Act No. 84, </w:t>
      </w:r>
      <w:r w:rsidR="00C10845" w:rsidRPr="00C10845">
        <w:rPr>
          <w:color w:val="000000"/>
        </w:rPr>
        <w:t xml:space="preserve">Section </w:t>
      </w:r>
      <w:r w:rsidR="008D75F1" w:rsidRPr="00C10845">
        <w:rPr>
          <w:color w:val="000000"/>
        </w:rPr>
        <w:t xml:space="preserve">1, eff May 26, 2005.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845">
        <w:rPr>
          <w:rFonts w:cs="Times New Roman"/>
          <w:b/>
          <w:color w:val="000000"/>
        </w:rPr>
        <w:t xml:space="preserve">SECTION </w:t>
      </w:r>
      <w:r w:rsidR="008D75F1" w:rsidRPr="00C10845">
        <w:rPr>
          <w:rFonts w:cs="Times New Roman"/>
          <w:b/>
        </w:rPr>
        <w:t>59</w:t>
      </w:r>
      <w:r w:rsidRPr="00C10845">
        <w:rPr>
          <w:rFonts w:cs="Times New Roman"/>
          <w:b/>
        </w:rPr>
        <w:noBreakHyphen/>
      </w:r>
      <w:r w:rsidR="008D75F1" w:rsidRPr="00C10845">
        <w:rPr>
          <w:rFonts w:cs="Times New Roman"/>
          <w:b/>
        </w:rPr>
        <w:t>50</w:t>
      </w:r>
      <w:r w:rsidRPr="00C10845">
        <w:rPr>
          <w:rFonts w:cs="Times New Roman"/>
          <w:b/>
        </w:rPr>
        <w:noBreakHyphen/>
      </w:r>
      <w:r w:rsidR="008D75F1" w:rsidRPr="00C10845">
        <w:rPr>
          <w:rFonts w:cs="Times New Roman"/>
          <w:b/>
        </w:rPr>
        <w:t>60.</w:t>
      </w:r>
      <w:r w:rsidR="008D75F1" w:rsidRPr="00C10845">
        <w:t xml:space="preserve"> Policies and regulations.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845"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The board of directors shall adopt policies and promulgate regulations necessary for the operation and management of the school. </w:t>
      </w:r>
    </w:p>
    <w:p w:rsidR="00C10845" w:rsidRP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5F1" w:rsidRPr="00C10845">
        <w:rPr>
          <w:color w:val="000000"/>
        </w:rPr>
        <w:t xml:space="preserve">  1994 Act No. 447, </w:t>
      </w:r>
      <w:r w:rsidR="00C10845" w:rsidRPr="00C10845">
        <w:rPr>
          <w:color w:val="000000"/>
        </w:rPr>
        <w:t xml:space="preserve">Section </w:t>
      </w:r>
      <w:r w:rsidR="008D75F1" w:rsidRPr="00C10845">
        <w:rPr>
          <w:color w:val="000000"/>
        </w:rPr>
        <w:t xml:space="preserve">1;  2005 Act No. 84, </w:t>
      </w:r>
      <w:r w:rsidR="00C10845" w:rsidRPr="00C10845">
        <w:rPr>
          <w:color w:val="000000"/>
        </w:rPr>
        <w:t xml:space="preserve">Section </w:t>
      </w:r>
      <w:r w:rsidR="008D75F1" w:rsidRPr="00C10845">
        <w:rPr>
          <w:color w:val="000000"/>
        </w:rPr>
        <w:t xml:space="preserve">1, eff May 26, 2005.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845">
        <w:rPr>
          <w:rFonts w:cs="Times New Roman"/>
          <w:b/>
          <w:color w:val="000000"/>
        </w:rPr>
        <w:t xml:space="preserve">SECTION </w:t>
      </w:r>
      <w:r w:rsidR="008D75F1" w:rsidRPr="00C10845">
        <w:rPr>
          <w:rFonts w:cs="Times New Roman"/>
          <w:b/>
        </w:rPr>
        <w:t>59</w:t>
      </w:r>
      <w:r w:rsidRPr="00C10845">
        <w:rPr>
          <w:rFonts w:cs="Times New Roman"/>
          <w:b/>
        </w:rPr>
        <w:noBreakHyphen/>
      </w:r>
      <w:r w:rsidR="008D75F1" w:rsidRPr="00C10845">
        <w:rPr>
          <w:rFonts w:cs="Times New Roman"/>
          <w:b/>
        </w:rPr>
        <w:t>50</w:t>
      </w:r>
      <w:r w:rsidRPr="00C10845">
        <w:rPr>
          <w:rFonts w:cs="Times New Roman"/>
          <w:b/>
        </w:rPr>
        <w:noBreakHyphen/>
      </w:r>
      <w:r w:rsidR="008D75F1" w:rsidRPr="00C10845">
        <w:rPr>
          <w:rFonts w:cs="Times New Roman"/>
          <w:b/>
        </w:rPr>
        <w:t>70.</w:t>
      </w:r>
      <w:r w:rsidR="008D75F1" w:rsidRPr="00C10845">
        <w:t xml:space="preserve"> Establishment of foundation, maintenance of endowment fund. </w:t>
      </w:r>
    </w:p>
    <w:p w:rsid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845" w:rsidRPr="00C10845" w:rsidRDefault="008D75F1"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845">
        <w:rPr>
          <w:color w:val="000000"/>
        </w:rPr>
        <w:tab/>
        <w:t xml:space="preserve">The board shall establish a foundation and maintain an endowment fund for the school. </w:t>
      </w:r>
    </w:p>
    <w:p w:rsidR="00C10845" w:rsidRPr="00C10845" w:rsidRDefault="00C1084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2A3"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5F1" w:rsidRPr="00C10845">
        <w:rPr>
          <w:color w:val="000000"/>
        </w:rPr>
        <w:t xml:space="preserve">  1994 Act No. 447, </w:t>
      </w:r>
      <w:r w:rsidR="00C10845" w:rsidRPr="00C10845">
        <w:rPr>
          <w:color w:val="000000"/>
        </w:rPr>
        <w:t xml:space="preserve">Section </w:t>
      </w:r>
      <w:r w:rsidR="008D75F1" w:rsidRPr="00C10845">
        <w:rPr>
          <w:color w:val="000000"/>
        </w:rPr>
        <w:t xml:space="preserve">1;  2005 Act No. 84, </w:t>
      </w:r>
      <w:r w:rsidR="00C10845" w:rsidRPr="00C10845">
        <w:rPr>
          <w:color w:val="000000"/>
        </w:rPr>
        <w:t xml:space="preserve">Section </w:t>
      </w:r>
      <w:r w:rsidR="008D75F1" w:rsidRPr="00C10845">
        <w:rPr>
          <w:color w:val="000000"/>
        </w:rPr>
        <w:t xml:space="preserve">1, eff May 26, 2005. </w:t>
      </w:r>
    </w:p>
    <w:p w:rsidR="007C62A3" w:rsidRDefault="007C62A3"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0845" w:rsidRDefault="00184435" w:rsidP="00C10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0845" w:rsidSect="00C108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845" w:rsidRDefault="00C10845" w:rsidP="00C10845">
      <w:r>
        <w:separator/>
      </w:r>
    </w:p>
  </w:endnote>
  <w:endnote w:type="continuationSeparator" w:id="0">
    <w:p w:rsidR="00C10845" w:rsidRDefault="00C10845" w:rsidP="00C10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45" w:rsidRPr="00C10845" w:rsidRDefault="00C10845" w:rsidP="00C10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45" w:rsidRPr="00C10845" w:rsidRDefault="00C10845" w:rsidP="00C108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45" w:rsidRPr="00C10845" w:rsidRDefault="00C10845" w:rsidP="00C10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845" w:rsidRDefault="00C10845" w:rsidP="00C10845">
      <w:r>
        <w:separator/>
      </w:r>
    </w:p>
  </w:footnote>
  <w:footnote w:type="continuationSeparator" w:id="0">
    <w:p w:rsidR="00C10845" w:rsidRDefault="00C10845" w:rsidP="00C10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45" w:rsidRPr="00C10845" w:rsidRDefault="00C10845" w:rsidP="00C108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45" w:rsidRPr="00C10845" w:rsidRDefault="00C10845" w:rsidP="00C108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45" w:rsidRPr="00C10845" w:rsidRDefault="00C10845" w:rsidP="00C108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D75F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C62A3"/>
    <w:rsid w:val="007D112A"/>
    <w:rsid w:val="00814A87"/>
    <w:rsid w:val="00817EA2"/>
    <w:rsid w:val="008905D9"/>
    <w:rsid w:val="008B024A"/>
    <w:rsid w:val="008C7A37"/>
    <w:rsid w:val="008D75F1"/>
    <w:rsid w:val="008E559A"/>
    <w:rsid w:val="00903FD2"/>
    <w:rsid w:val="009149AF"/>
    <w:rsid w:val="00916042"/>
    <w:rsid w:val="009532AC"/>
    <w:rsid w:val="009A17C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10845"/>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0A2"/>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0845"/>
    <w:pPr>
      <w:tabs>
        <w:tab w:val="center" w:pos="4680"/>
        <w:tab w:val="right" w:pos="9360"/>
      </w:tabs>
    </w:pPr>
  </w:style>
  <w:style w:type="character" w:customStyle="1" w:styleId="HeaderChar">
    <w:name w:val="Header Char"/>
    <w:basedOn w:val="DefaultParagraphFont"/>
    <w:link w:val="Header"/>
    <w:uiPriority w:val="99"/>
    <w:semiHidden/>
    <w:rsid w:val="00C10845"/>
  </w:style>
  <w:style w:type="paragraph" w:styleId="Footer">
    <w:name w:val="footer"/>
    <w:basedOn w:val="Normal"/>
    <w:link w:val="FooterChar"/>
    <w:uiPriority w:val="99"/>
    <w:semiHidden/>
    <w:unhideWhenUsed/>
    <w:rsid w:val="00C10845"/>
    <w:pPr>
      <w:tabs>
        <w:tab w:val="center" w:pos="4680"/>
        <w:tab w:val="right" w:pos="9360"/>
      </w:tabs>
    </w:pPr>
  </w:style>
  <w:style w:type="character" w:customStyle="1" w:styleId="FooterChar">
    <w:name w:val="Footer Char"/>
    <w:basedOn w:val="DefaultParagraphFont"/>
    <w:link w:val="Footer"/>
    <w:uiPriority w:val="99"/>
    <w:semiHidden/>
    <w:rsid w:val="00C10845"/>
  </w:style>
  <w:style w:type="paragraph" w:styleId="BalloonText">
    <w:name w:val="Balloon Text"/>
    <w:basedOn w:val="Normal"/>
    <w:link w:val="BalloonTextChar"/>
    <w:uiPriority w:val="99"/>
    <w:semiHidden/>
    <w:unhideWhenUsed/>
    <w:rsid w:val="00C10845"/>
    <w:rPr>
      <w:rFonts w:ascii="Tahoma" w:hAnsi="Tahoma" w:cs="Tahoma"/>
      <w:sz w:val="16"/>
      <w:szCs w:val="16"/>
    </w:rPr>
  </w:style>
  <w:style w:type="character" w:customStyle="1" w:styleId="BalloonTextChar">
    <w:name w:val="Balloon Text Char"/>
    <w:basedOn w:val="DefaultParagraphFont"/>
    <w:link w:val="BalloonText"/>
    <w:uiPriority w:val="99"/>
    <w:semiHidden/>
    <w:rsid w:val="00C10845"/>
    <w:rPr>
      <w:rFonts w:ascii="Tahoma" w:hAnsi="Tahoma" w:cs="Tahoma"/>
      <w:sz w:val="16"/>
      <w:szCs w:val="16"/>
    </w:rPr>
  </w:style>
  <w:style w:type="character" w:styleId="Hyperlink">
    <w:name w:val="Hyperlink"/>
    <w:basedOn w:val="DefaultParagraphFont"/>
    <w:semiHidden/>
    <w:rsid w:val="007C62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7094</Characters>
  <Application>Microsoft Office Word</Application>
  <DocSecurity>0</DocSecurity>
  <Lines>59</Lines>
  <Paragraphs>16</Paragraphs>
  <ScaleCrop>false</ScaleCrop>
  <Company>LPITS</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